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LMS-销售训练案例扩展-06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行业主题：汽摩配件；地区样本：河北邢台；外贸阶段：外贸纯0-1起步；建议学员难度：新手。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话术案例：老板您好，我是专门服务汽摩配件工厂做外贸增长和 AI 出海落地的。今天过来不是让您马上投入大项目，而是想结合咱们刹车片、滤清器、减震器、改装件这类产品的海外采购特点，先帮您判断现在有没有低风险试水的机会。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话术案例：老板，汽摩配件这几年海外采购逻辑变化很明显。过去很多订单靠展会、平台和熟人转介绍，现在采购商越来越习惯先通过谷歌、AI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刹车片、滤清器、减震器、改装件，工厂有生产基础；短板是有模板独立站但没有谷歌排名，海外客户很难在第一时间判断您的实力。再加上没有稳定海外获客渠道，客户来源靠熟人、展会或平台随机流量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1、渠道卡点：网站和线上资产薄弱，海外采购商搜索不到企业，信任背书不足。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3、团队卡点：报价、物流、交期、资质材料依赖人工整理，效率低且容易出错。</w:t>
      </w:r>
    </w:p>
    <w:p>
      <w:r>
        <w:rPr>
          <w:b w:val="0"/>
          <w:sz w:val="21"/>
        </w:rPr>
        <w:t>4、转化卡点：不懂海外区域差异，分不清哪些国家适合高端款、哪些适合走量款。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汽摩配件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销售线索分散在员工微信和表格里，客户资产不能沉淀到公司。”，我们会做行业关键词和多语种内容布局，让海外采购商搜索刹车片、滤清器、减震器、改装件相关需求时，有机会看到您的工厂能力。</w:t>
      </w:r>
    </w:p>
    <w:p>
      <w:r>
        <w:rPr>
          <w:b w:val="0"/>
          <w:sz w:val="21"/>
        </w:rPr>
        <w:t>第二，针对“平台同质化竞争严重，采购商只比价格，毛利被持续压缩。”，AI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第三，针对“外贸人员培养慢，新人不会谈单，老员工经验无法复制。”，CRM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成单话术：老板，前面我们把汽摩配件的海外机会、您工厂现在的短板和落地路径都聊清楚了。您现在最核心的顾虑，我理解不是不认可出海，而是担心投入后没人管、没有效果、合同里说不清楚。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