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LMS-销售训练案例扩展-36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行业主题：建材卫浴；地区样本：福建泉州；外贸阶段：外贸纯0-1起步；建议学员难度：新手。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话术案例：老板您好，我是专门服务建材卫浴工厂做外贸增长和 AI 出海落地的。今天过来不是让您马上投入大项目，而是想结合咱们花洒、龙头、陶瓷盆、浴室柜这类产品的海外采购特点，先帮您判断现在有没有低风险试水的机会。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话术案例：老板，建材卫浴这几年海外采购逻辑变化很明显。过去很多订单靠展会、平台和熟人转介绍，现在采购商越来越习惯先通过谷歌、AI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花洒、龙头、陶瓷盆、浴室柜，工厂有生产基础；短板是有模板独立站但没有谷歌排名，海外客户很难在第一时间判断您的实力。再加上外贸人员培养慢，新人不会谈单，老员工经验无法复制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1、渠道卡点：老板担心投入后没有持续运营，最后变成一次性建站或摆设系统。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3、团队卡点：网站和线上资产薄弱，海外采购商搜索不到企业，信任背书不足。</w:t>
      </w:r>
    </w:p>
    <w:p>
      <w:r>
        <w:rPr>
          <w:b w:val="0"/>
          <w:sz w:val="21"/>
        </w:rPr>
        <w:t>4、转化卡点：报价、物流、交期、资质材料依赖人工整理，效率低且容易出错。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建材卫浴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没有稳定海外获客渠道，客户来源靠熟人、展会或平台随机流量。”，我们会做行业关键词和多语种内容布局，让海外采购商搜索花洒、龙头、陶瓷盆、浴室柜相关需求时，有机会看到您的工厂能力。</w:t>
      </w:r>
    </w:p>
    <w:p>
      <w:r>
        <w:rPr>
          <w:b w:val="0"/>
          <w:sz w:val="21"/>
        </w:rPr>
        <w:t>第二，针对“销售线索分散在员工微信和表格里，客户资产不能沉淀到公司。”，AI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第三，针对“平台同质化竞争严重，采购商只比价格，毛利被持续压缩。”，CRM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企业：福建泉州建材卫浴制造工厂，主营花洒、龙头、陶瓷盆、浴室柜。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成单话术：老板，前面我们把建材卫浴的海外机会、您工厂现在的短板和落地路径都聊清楚了。您现在最核心的顾虑，我理解不是不认可出海，而是担心投入后没人管、没有效果、合同里说不清楚。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客户更愿意听本行业、同规模、同阶段案例，不喜欢泛泛讲“趋势很好”。销售要把建材卫浴的产品特点、海外采购链路、风险控制和服务交付拆成具体动作。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