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禾观供应商智能客服知识库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禾观（Savana）供应商智能客服知识库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面向外部供应商的常见问题解答</w:t>
      </w:r>
      <w:r>
        <w:rPr>
          <w:rFonts w:eastAsia="等线" w:ascii="Arial" w:cs="Arial" w:hAnsi="Arial"/>
          <w:i w:val="true"/>
          <w:color w:val="646a73"/>
          <w:sz w:val="22"/>
        </w:rPr>
        <w:t>品牌：Savana（禾观）</w:t>
      </w:r>
      <w:r>
        <w:rPr>
          <w:rFonts w:eastAsia="等线" w:ascii="Arial" w:cs="Arial" w:hAnsi="Arial"/>
          <w:i w:val="true"/>
          <w:color w:val="646a73"/>
          <w:sz w:val="22"/>
        </w:rPr>
        <w:t>官网：https://www.savana.com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机器人开场白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您好～欢迎咨询 Savana 跨境品牌合作，我是专属智能客服，关于品牌介绍、市场规划、商家入驻、合作流程等问题都可以问我，我会为您详细解答！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 xml:space="preserve"> 一、品牌基础信息咨询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Q: 禾观是什么平台？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  <w:r>
        <w:rPr>
          <w:rFonts w:eastAsia="等线" w:ascii="Arial" w:cs="Arial" w:hAnsi="Arial"/>
          <w:sz w:val="22"/>
        </w:rPr>
        <w:t xml:space="preserve"> 禾观是一家专注于跨境电商的创新型平台，拥有自有品牌 Savana，致力于连接中国优质供应商与海外新兴市场消费者。平台采用先进的AI技术赋能招商和运营，为供应商提供高效的出海通道。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Q: Savana是什么品牌？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  <w:r>
        <w:rPr>
          <w:rFonts w:eastAsia="等线" w:ascii="Arial" w:cs="Arial" w:hAnsi="Arial"/>
          <w:sz w:val="22"/>
        </w:rPr>
        <w:t xml:space="preserve"> Savana是禾观旗下的独立站品牌，也是禾观平台的核心销售渠道。聚焦印度、中东市场 18-35 岁中产消费者，主营时尚服饰、服饰配饰等，是兼具科技与时尚的新兴独角兽企业，全球年销售额约 60 亿人民币，月销约 900 万件，平台有超 2 万款时尚女装可选，其 SHOP APP 位列印度 / 中东免费下载量 TOP1。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Q: Savana 的核心市场是哪里？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  <w:r>
        <w:rPr>
          <w:rFonts w:eastAsia="等线" w:ascii="Arial" w:cs="Arial" w:hAnsi="Arial"/>
          <w:sz w:val="22"/>
        </w:rPr>
        <w:t xml:space="preserve"> 目前聚焦两大核心市场：</w:t>
      </w:r>
      <w:r>
        <w:rPr>
          <w:rFonts w:eastAsia="等线" w:ascii="Arial" w:cs="Arial" w:hAnsi="Arial"/>
          <w:b w:val="true"/>
          <w:sz w:val="22"/>
        </w:rPr>
        <w:t>印度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中东</w:t>
      </w:r>
      <w:r>
        <w:rPr>
          <w:rFonts w:eastAsia="等线" w:ascii="Arial" w:cs="Arial" w:hAnsi="Arial"/>
          <w:sz w:val="22"/>
        </w:rPr>
        <w:t>，针对两大市场的气候、节日、消费习惯制定了专属的运营、选品和促销规划，同时搭建了本地化的供应链和仓储合作体系。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市场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海运时效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主推风格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🇮🇳 </w:t>
            </w:r>
            <w:r>
              <w:rPr>
                <w:rFonts w:eastAsia="等线" w:ascii="Arial" w:cs="Arial" w:hAnsi="Arial"/>
                <w:b w:val="true"/>
                <w:sz w:val="22"/>
              </w:rPr>
              <w:t>印度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人口红利大，电商增长快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25-30天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甜美韩系、时尚甜酷、轻优雅通勤、优雅轻正式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🇦🇪 </w:t>
            </w:r>
            <w:r>
              <w:rPr>
                <w:rFonts w:eastAsia="等线" w:ascii="Arial" w:cs="Arial" w:hAnsi="Arial"/>
                <w:b w:val="true"/>
                <w:sz w:val="22"/>
              </w:rPr>
              <w:t>中东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消费力强，客单价高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30-45天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少女休闲校园、淑女新潮上镜、轻熟轻奢优雅、岁成熟精致品质，传统服饰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Q:Savana 的经营优势是什么？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  <w:r>
        <w:rPr>
          <w:rFonts w:eastAsia="等线" w:ascii="Arial" w:cs="Arial" w:hAnsi="Arial"/>
          <w:sz w:val="22"/>
        </w:rPr>
        <w:t xml:space="preserve"> 为合作商家提供</w:t>
      </w:r>
      <w:r>
        <w:rPr>
          <w:rFonts w:eastAsia="等线" w:ascii="Arial" w:cs="Arial" w:hAnsi="Arial"/>
          <w:b w:val="true"/>
          <w:sz w:val="22"/>
        </w:rPr>
        <w:t>全方位经营保障</w:t>
      </w:r>
      <w:r>
        <w:rPr>
          <w:rFonts w:eastAsia="等线" w:ascii="Arial" w:cs="Arial" w:hAnsi="Arial"/>
          <w:sz w:val="22"/>
        </w:rPr>
        <w:t>，合作过程中</w:t>
      </w:r>
      <w:r>
        <w:rPr>
          <w:rFonts w:eastAsia="等线" w:ascii="Arial" w:cs="Arial" w:hAnsi="Arial"/>
          <w:b w:val="true"/>
          <w:sz w:val="22"/>
        </w:rPr>
        <w:t>0 流量费、0 佣金、0仓储</w:t>
      </w:r>
      <w:r>
        <w:rPr>
          <w:rFonts w:eastAsia="等线" w:ascii="Arial" w:cs="Arial" w:hAnsi="Arial"/>
          <w:sz w:val="22"/>
        </w:rPr>
        <w:t>，同时针对印度、中东市场制定精细化运营规划，助力商家精准触达目标消费者，实现销量增长。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Q: Savana 获得过哪些媒体关注？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  <w:r>
        <w:rPr>
          <w:rFonts w:eastAsia="等线" w:ascii="Arial" w:cs="Arial" w:hAnsi="Arial"/>
          <w:sz w:val="22"/>
        </w:rPr>
        <w:t xml:space="preserve"> 品牌受到《Forbes（福布斯）》《VOGUE》《COSMOPOLITAN（时尚伊人）》《ELLE》《FASHION NETWORK》《YOURSTORY》等知名媒体报道。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二、印度 &amp; 中东市场规划咨询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Q:印度市场的季节和气温特点？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  <w:r>
        <w:rPr>
          <w:rFonts w:eastAsia="等线" w:ascii="Arial" w:cs="Arial" w:hAnsi="Arial"/>
          <w:sz w:val="22"/>
        </w:rPr>
        <w:t>印度核心城市孟买、德里、班加罗尔气温差异较大，1-3 月逐步升温，4-8 月进入高温 / 雨季，9-12 月气温回落进入秋冬；1 月冬装尾声，2 月春装起量，7 月雨季，10 月后进入秋冬，冬季持续至次年 1 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Q:中东市场的季节和气温特点？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  <w:r>
        <w:rPr>
          <w:rFonts w:eastAsia="等线" w:ascii="Arial" w:cs="Arial" w:hAnsi="Arial"/>
          <w:sz w:val="22"/>
        </w:rPr>
        <w:t>中东分北部、中部、南部区域，1-3 月气温回升，4-8 月为高温夏装期（南部最高达 50℃），9 月夏装尾声秋装起量，10-12 月冬装逐步爆发，北部 12 月气温低至 3-13℃。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Q:印度市场的核心销售节点有哪些？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  <w:r>
        <w:rPr>
          <w:rFonts w:eastAsia="等线" w:ascii="Arial" w:cs="Arial" w:hAnsi="Arial"/>
          <w:sz w:val="22"/>
        </w:rPr>
        <w:t>重点节点包含：新年大促（A+）、季末促销（A+）、情人节（A）、春夏 / 夏季 / 秋冬上新（A）、周年庆（S）、年中大促（A+）、独立日促销（A+）、排灯节大促（S）、黑五大促（S）、圣诞大促（S）；另有</w:t>
      </w:r>
      <w:r>
        <w:rPr>
          <w:rFonts w:eastAsia="等线" w:ascii="Arial" w:cs="Arial" w:hAnsi="Arial"/>
          <w:b w:val="true"/>
          <w:sz w:val="22"/>
        </w:rPr>
        <w:t>发薪日特卖（A+）</w:t>
      </w:r>
      <w:r>
        <w:rPr>
          <w:rFonts w:eastAsia="等线" w:ascii="Arial" w:cs="Arial" w:hAnsi="Arial"/>
          <w:sz w:val="22"/>
        </w:rPr>
        <w:t>（每月月底 - 次月初）、</w:t>
      </w:r>
      <w:r>
        <w:rPr>
          <w:rFonts w:eastAsia="等线" w:ascii="Arial" w:cs="Arial" w:hAnsi="Arial"/>
          <w:b w:val="true"/>
          <w:sz w:val="22"/>
        </w:rPr>
        <w:t>闪购</w:t>
      </w:r>
      <w:r>
        <w:rPr>
          <w:rFonts w:eastAsia="等线" w:ascii="Arial" w:cs="Arial" w:hAnsi="Arial"/>
          <w:sz w:val="22"/>
        </w:rPr>
        <w:t>（每周末 - 周一）。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Q:中东市场的核心销售节点有哪些？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  <w:r>
        <w:rPr>
          <w:rFonts w:eastAsia="等线" w:ascii="Arial" w:cs="Arial" w:hAnsi="Arial"/>
          <w:sz w:val="22"/>
        </w:rPr>
        <w:t>重点节点包含：新年大促（A+）、斋月大促（S+）、开斋节大促（S+）、古尔邦节大促（S+）、周年庆（S）、返校季 / 开学季促销（A+）、国庆日大促（S）、白五大促（S+）、圣诞大促（S）；另有</w:t>
      </w:r>
      <w:r>
        <w:rPr>
          <w:rFonts w:eastAsia="等线" w:ascii="Arial" w:cs="Arial" w:hAnsi="Arial"/>
          <w:b w:val="true"/>
          <w:sz w:val="22"/>
        </w:rPr>
        <w:t>发薪日特卖（A+）</w:t>
      </w:r>
      <w:r>
        <w:rPr>
          <w:rFonts w:eastAsia="等线" w:ascii="Arial" w:cs="Arial" w:hAnsi="Arial"/>
          <w:sz w:val="22"/>
        </w:rPr>
        <w:t>（每月月底 - 次月初）、</w:t>
      </w:r>
      <w:r>
        <w:rPr>
          <w:rFonts w:eastAsia="等线" w:ascii="Arial" w:cs="Arial" w:hAnsi="Arial"/>
          <w:b w:val="true"/>
          <w:sz w:val="22"/>
        </w:rPr>
        <w:t>闪购</w:t>
      </w:r>
      <w:r>
        <w:rPr>
          <w:rFonts w:eastAsia="等线" w:ascii="Arial" w:cs="Arial" w:hAnsi="Arial"/>
          <w:sz w:val="22"/>
        </w:rPr>
        <w:t>（每周四 - 周末），2026 年 6 月还有世界杯相关专场活动。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Q:印度 / 中东市场的机会品类有哪些？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  <w:r>
        <w:rPr>
          <w:rFonts w:eastAsia="等线" w:ascii="Arial" w:cs="Arial" w:hAnsi="Arial"/>
          <w:sz w:val="22"/>
        </w:rPr>
        <w:t>连衣裙、连体裤、套装、毛织、上衣、T恤、衬衫、半裙、长裤、大码、牛仔、美妆、瑜伽运动、ACC、珠宝、包包、鞋子、家居服、内衣、泳装、沙滩装。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印度：结合季节和节日，春夏主推连衣裙、上衣、短袖 T 恤、内衣、家居服、ACC等，秋冬主推连衣裙、夹克、外套、毛织、针织卫衣、派对裙，运动品类、配饰、内衣、家居服等。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中东：全年可推</w:t>
      </w:r>
      <w:r>
        <w:rPr>
          <w:rFonts w:eastAsia="等线" w:ascii="Arial" w:cs="Arial" w:hAnsi="Arial"/>
          <w:b w:val="true"/>
          <w:sz w:val="22"/>
        </w:rPr>
        <w:t>服装类、 ACC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彩妆、内衣</w:t>
      </w:r>
      <w:r>
        <w:rPr>
          <w:rFonts w:eastAsia="等线" w:ascii="Arial" w:cs="Arial" w:hAnsi="Arial"/>
          <w:sz w:val="22"/>
        </w:rPr>
        <w:t>；3-4 月开斋节主推</w:t>
      </w:r>
      <w:r>
        <w:rPr>
          <w:rFonts w:eastAsia="等线" w:ascii="Arial" w:cs="Arial" w:hAnsi="Arial"/>
          <w:b w:val="true"/>
          <w:sz w:val="22"/>
        </w:rPr>
        <w:t>传统服饰</w:t>
      </w:r>
      <w:r>
        <w:rPr>
          <w:rFonts w:eastAsia="等线" w:ascii="Arial" w:cs="Arial" w:hAnsi="Arial"/>
          <w:sz w:val="22"/>
        </w:rPr>
        <w:t>；6-7 月世界杯主推相关上衣、T恤、凉拖、单鞋；8 月返校季主推书包、职场西装、学院风产品；10-12 月主推靴子、围巾、圣诞产品。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三、用户画像咨询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Q:印度市场的核心用户画像？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  <w:r>
        <w:rPr>
          <w:rFonts w:eastAsia="等线" w:ascii="Arial" w:cs="Arial" w:hAnsi="Arial"/>
          <w:sz w:val="22"/>
        </w:rPr>
        <w:t>年龄段占比：核心为 18-34 岁年轻群体。消费风格：13-17 岁甜美韩系、18-24 岁时尚甜酷、25-34 岁轻优雅通勤、35-44 岁成熟优雅轻正式；核心消费动机为性价比、社交展示、多场景实穿、品质感。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Q:中东市场的核心用户画像？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  <w:r>
        <w:rPr>
          <w:rFonts w:eastAsia="等线" w:ascii="Arial" w:cs="Arial" w:hAnsi="Arial"/>
          <w:sz w:val="22"/>
        </w:rPr>
        <w:t>年龄段占比：核心为 18-34 岁群体。消费风格：13-17 岁少女休闲校园、18-24 岁淑女新潮上镜、25-34 岁轻熟轻奢优雅、35-44 岁成熟精致品质；核心消费动机为颜值、潮流、高包容性、简约实用。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📝 四、入驻条件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Q: 入驻禾观需要什么条件？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  <w:r>
        <w:rPr>
          <w:rFonts w:eastAsia="等线" w:ascii="Arial" w:cs="Arial" w:hAnsi="Arial"/>
          <w:sz w:val="22"/>
        </w:rPr>
        <w:t xml:space="preserve"> 入驻需满足以下条件：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工厂规模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1000平方米以上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开发能力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月推款量50+，有设计、打板人员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平台经验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优先合作SHEIN、Temu等跨境平台的商家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货源要求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现货/自主备货 ，同时支持寄售及海运备货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对接要求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清楚合作流程，专人对接系统，接受账期，提供摄影图片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Q: 入驻需要交费用吗？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b w:val="true"/>
          <w:sz w:val="22"/>
        </w:rPr>
        <w:t>不需要</w:t>
      </w:r>
      <w:r>
        <w:rPr>
          <w:rFonts w:eastAsia="等线" w:ascii="Arial" w:cs="Arial" w:hAnsi="Arial"/>
          <w:sz w:val="22"/>
        </w:rPr>
        <w:t>。禾观不收取任何费用，包括但不限于：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入驻费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保证金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其他隐藏费用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注意：</w:t>
      </w:r>
      <w:r>
        <w:rPr>
          <w:rFonts w:eastAsia="等线" w:ascii="Arial" w:cs="Arial" w:hAnsi="Arial"/>
          <w:sz w:val="22"/>
        </w:rPr>
        <w:t xml:space="preserve"> 除禾观内部招商人员外，没有其他任何外部合作招商机构，谨防诈骗。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Q: 入驻需要准备哪些材料？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企业 / 公司：彩色营业执照照片、法人身份证件；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个体工商户：彩色营业执照照片、经营者身份证件；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香港企业 / 公司：公司注册证、商业登记证、法人身份证件。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Q: 我不是SHEIN/Temu商家可以申请吗？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  <w:r>
        <w:rPr>
          <w:rFonts w:eastAsia="等线" w:ascii="Arial" w:cs="Arial" w:hAnsi="Arial"/>
          <w:sz w:val="22"/>
        </w:rPr>
        <w:t xml:space="preserve"> 可以，但优先录用有SHEIN、Temu等跨境平台经验的商家。如果您没有相关经验，建议先了解跨境电商的基本流程和规则。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🚀 五、开通账号流程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 xml:space="preserve"> Q:入驻合作的全流程是什么？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  <w:r>
        <w:rPr>
          <w:rFonts w:eastAsia="等线" w:ascii="Arial" w:cs="Arial" w:hAnsi="Arial"/>
          <w:sz w:val="22"/>
        </w:rPr>
        <w:t xml:space="preserve"> 商家填报入驻表格 + 产品表 → 招商审核检验资质、协助开户 → 商家完成入驻并接受系统操作培训 → 商家系统推款（24 小时内完成首次推款）→ 平台买手系统选品 → 商家补充资料、寄样 → 平台审样、核价、上架 → 商家按单发货 → 平台质检、入库 → 海运入库上架→ 系统确认账单 → 平台结算（货款次月 30 号本币结算）。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Q: 如何开通供应商账号？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  <w:r>
        <w:rPr>
          <w:rFonts w:eastAsia="等线" w:ascii="Arial" w:cs="Arial" w:hAnsi="Arial"/>
          <w:sz w:val="22"/>
        </w:rPr>
        <w:t xml:space="preserve"> 开通账号需要以下步骤：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提交资质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填写《现货供应商基础信息收集表》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使用模板：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[现货供应商基础信息收集表 模板.xls]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提交产品表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提供首次产品表40款供买手选品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使用模板：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[禾观现货预选推款表(最多200行,100M)_3I9.xlsx]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最多可填200行，文件大小不超过100M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等待审核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以上两点通过后方可开通账号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审核时间：一般1-2个工作日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Q: 开通账号后需要做什么？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  <w:r>
        <w:rPr>
          <w:rFonts w:eastAsia="等线" w:ascii="Arial" w:cs="Arial" w:hAnsi="Arial"/>
          <w:sz w:val="22"/>
        </w:rPr>
        <w:t xml:space="preserve"> 开通账号后的大致流程：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系统培训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我司商管培训系统操作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采购开通物流账号（需及时绑定）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安排专人跟进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商家需安排专人对接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做到及时操作、及时沟通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首次推款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培训后24小时内完成首次推款（现货款）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系统推款成功后，我司买手系统操作选款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注意：需每月保持推50+款（符合企划画像）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补充资料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选中的款，商家需在24小时内补充款式资料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包括：尺寸表、图片等信息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并按系统要求寄出对应样衣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审版核价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收到样衣后安排审版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审版通过流转至核价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核价通过后流转至待上架、上架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📦 六、推款与审版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Q: 每月需要推多少款？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  <w:r>
        <w:rPr>
          <w:rFonts w:eastAsia="等线" w:ascii="Arial" w:cs="Arial" w:hAnsi="Arial"/>
          <w:sz w:val="22"/>
        </w:rPr>
        <w:t xml:space="preserve"> 每月需保持推款</w:t>
      </w:r>
      <w:r>
        <w:rPr>
          <w:rFonts w:eastAsia="等线" w:ascii="Arial" w:cs="Arial" w:hAnsi="Arial"/>
          <w:b w:val="true"/>
          <w:sz w:val="22"/>
        </w:rPr>
        <w:t>50+款</w:t>
      </w:r>
      <w:r>
        <w:rPr>
          <w:rFonts w:eastAsia="等线" w:ascii="Arial" w:cs="Arial" w:hAnsi="Arial"/>
          <w:sz w:val="22"/>
        </w:rPr>
        <w:t>，这是入驻的基本条件之一。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Q: 推款后多久会收到选款结果？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  <w:r>
        <w:rPr>
          <w:rFonts w:eastAsia="等线" w:ascii="Arial" w:cs="Arial" w:hAnsi="Arial"/>
          <w:sz w:val="22"/>
        </w:rPr>
        <w:t xml:space="preserve"> 系统推款成功后，买手会在48小时内操作选款。具体时效取决于买手工作量和产品匹配度。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Q: 样衣寄到哪里？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  <w:r>
        <w:rPr>
          <w:rFonts w:eastAsia="等线" w:ascii="Arial" w:cs="Arial" w:hAnsi="Arial"/>
          <w:sz w:val="22"/>
        </w:rPr>
        <w:t xml:space="preserve"> 样衣寄至：杭州（我司杭州总部）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物流方式：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样衣及首次大货的物流费挂我司账号（跨越/京东等物流上门收货）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Q: 审版不通过怎么办？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  <w:r>
        <w:rPr>
          <w:rFonts w:eastAsia="等线" w:ascii="Arial" w:cs="Arial" w:hAnsi="Arial"/>
          <w:sz w:val="22"/>
        </w:rPr>
        <w:t xml:space="preserve"> 审版不通过的款式会退回或终止流程。建议：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确保产品质量符合平台标准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提供完整准确的尺寸表和图片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样衣与推款信息及图片一致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💰 七、核价规则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Q: 核价的利润率是多少？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  <w:r>
        <w:rPr>
          <w:rFonts w:eastAsia="等线" w:ascii="Arial" w:cs="Arial" w:hAnsi="Arial"/>
          <w:sz w:val="22"/>
        </w:rPr>
        <w:t xml:space="preserve"> 我司核价利润率是</w:t>
      </w:r>
      <w:r>
        <w:rPr>
          <w:rFonts w:eastAsia="等线" w:ascii="Arial" w:cs="Arial" w:hAnsi="Arial"/>
          <w:b w:val="true"/>
          <w:sz w:val="22"/>
        </w:rPr>
        <w:t>25%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计算公式：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核价裸成本 × 1.25 = 最终核价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核价裸成本：10.0元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最终核价：10.0 × 1.25 = </w:t>
      </w:r>
      <w:r>
        <w:rPr>
          <w:rFonts w:eastAsia="等线" w:ascii="Arial" w:cs="Arial" w:hAnsi="Arial"/>
          <w:b w:val="true"/>
          <w:sz w:val="22"/>
        </w:rPr>
        <w:t>12.5元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Q: 对核价有异议怎么办？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  <w:r>
        <w:rPr>
          <w:rFonts w:eastAsia="等线" w:ascii="Arial" w:cs="Arial" w:hAnsi="Arial"/>
          <w:sz w:val="22"/>
        </w:rPr>
        <w:t xml:space="preserve"> 可以提出复核申请：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提供核价单申请复核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SHEIN商家可提供BOM单复核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联系您的采购对接人处理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📋 八、质检标准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Q: 质检有哪些等级？怎么处罚？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  <w:r>
        <w:rPr>
          <w:rFonts w:eastAsia="等线" w:ascii="Arial" w:cs="Arial" w:hAnsi="Arial"/>
          <w:sz w:val="22"/>
        </w:rPr>
        <w:t xml:space="preserve"> 质检分为三个等级：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处理方式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黑色质量事故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因明显货不对版、功能性配件缺失、套装少件等严重质量问题造成售后客退客诉，有图片 + 评语证据，且影响品牌形象；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不是所有客诉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按单次维度罚款，</w:t>
            </w:r>
            <w:r>
              <w:rPr>
                <w:rFonts w:eastAsia="等线" w:ascii="Arial" w:cs="Arial" w:hAnsi="Arial"/>
                <w:b w:val="true"/>
                <w:sz w:val="22"/>
              </w:rPr>
              <w:t>300 元 / 单</w:t>
            </w:r>
            <w:r>
              <w:rPr>
                <w:rFonts w:eastAsia="等线" w:ascii="Arial" w:cs="Arial" w:hAnsi="Arial"/>
                <w:sz w:val="22"/>
              </w:rPr>
              <w:t>，多个订单累计处罚（如 1 款产品 3 个客退单，罚款 900 元）。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红色质量事故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仓内质检发现严重问题，退供数量占订单 SKC 件数≥10%；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仓内返修成功不计入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按订单 SKC 总件数计算，累计次数递增：① 第 1-3 次：10%× 单件采购金额 × 订单 SKC 件数；② 第 4-9 次：20%× 单件采购金额 × 订单 SKC 件数；③ 第 10 次及以上：100%× 单件采购金额 × 订单 SKC 件数（一年清零累计次数）。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🟠 橙色质量事故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仓内质检发现问题，按实际退供数量处罚；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仓内返修成功不计入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按实际退供件数计算，累计次数递增：① 第 1-3 次：5%× 单件采购金额 × 异常退供件数；② 第 4-9 次：10%× 单件采购金额 × 异常退供件数；③ 第 10 次及以上：100%× 单件采购金额 × 异常退供件数（一年清零累计次数）。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Q: 质检不合格退回的运费谁承担？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首次入仓：</w:t>
      </w:r>
      <w:r>
        <w:rPr>
          <w:rFonts w:eastAsia="等线" w:ascii="Arial" w:cs="Arial" w:hAnsi="Arial"/>
          <w:sz w:val="22"/>
        </w:rPr>
        <w:t xml:space="preserve"> 样衣及首次大货的物流费挂我司账号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退回重寄：</w:t>
      </w:r>
      <w:r>
        <w:rPr>
          <w:rFonts w:eastAsia="等线" w:ascii="Arial" w:cs="Arial" w:hAnsi="Arial"/>
          <w:sz w:val="22"/>
        </w:rPr>
        <w:t xml:space="preserve"> 若入仓时质检不合格产生退回，退回的物流费 + 再寄出的运费需贵司承担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替代方案：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可选择我司仓库增值返修（有费用及各工艺返修价格表）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具体实操根据情况与采购沟通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🚚 九、发货模式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Q: 有哪些发货模式？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  <w:r>
        <w:rPr>
          <w:rFonts w:eastAsia="等线" w:ascii="Arial" w:cs="Arial" w:hAnsi="Arial"/>
          <w:sz w:val="22"/>
        </w:rPr>
        <w:t xml:space="preserve"> 三种发货模式：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模式1：按需发货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流程：</w:t>
      </w:r>
      <w:r>
        <w:rPr>
          <w:rFonts w:eastAsia="等线" w:ascii="Arial" w:cs="Arial" w:hAnsi="Arial"/>
          <w:sz w:val="22"/>
        </w:rPr>
        <w:t>按需单 → 48小时内发出 → 到达我司佛山中国仓 → 系统生成结算单 → 按账期付款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时效要求：</w:t>
      </w:r>
      <w:r>
        <w:rPr>
          <w:rFonts w:eastAsia="等线" w:ascii="Arial" w:cs="Arial" w:hAnsi="Arial"/>
          <w:sz w:val="22"/>
        </w:rPr>
        <w:t xml:space="preserve"> 按需单需</w:t>
      </w:r>
      <w:r>
        <w:rPr>
          <w:rFonts w:eastAsia="等线" w:ascii="Arial" w:cs="Arial" w:hAnsi="Arial"/>
          <w:b w:val="true"/>
          <w:sz w:val="22"/>
        </w:rPr>
        <w:t>48小时内</w:t>
      </w:r>
      <w:r>
        <w:rPr>
          <w:rFonts w:eastAsia="等线" w:ascii="Arial" w:cs="Arial" w:hAnsi="Arial"/>
          <w:sz w:val="22"/>
        </w:rPr>
        <w:t>发出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模式2：海运备货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流程：</w:t>
      </w:r>
      <w:r>
        <w:rPr>
          <w:rFonts w:eastAsia="等线" w:ascii="Arial" w:cs="Arial" w:hAnsi="Arial"/>
          <w:sz w:val="22"/>
        </w:rPr>
        <w:t>商家按单发货（需完成车标和包装）→ 到达我司佛山中国仓 → 我司统一安排出口运输 → 货物在海外仓入库上架 → 系统生成结算单 → 按账期付款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时效：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印度：约25-30天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中东：约30-45天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特点：</w:t>
      </w:r>
      <w:r>
        <w:rPr>
          <w:rFonts w:eastAsia="等线" w:ascii="Arial" w:cs="Arial" w:hAnsi="Arial"/>
          <w:sz w:val="22"/>
        </w:rPr>
        <w:t xml:space="preserve"> 提升对客履约率，增长复购，不产生退货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模式3：寄售模式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流程：</w:t>
      </w:r>
      <w:r>
        <w:rPr>
          <w:rFonts w:eastAsia="等线" w:ascii="Arial" w:cs="Arial" w:hAnsi="Arial"/>
          <w:sz w:val="22"/>
        </w:rPr>
        <w:t>发货外包装需注明"寄售" → 到达我司佛山中国仓 → 入库即开始匹配客户订单 → 售出结算 → 按账期付款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售罄率保障85%以上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需支持退货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时效要求：</w:t>
      </w:r>
      <w:r>
        <w:rPr>
          <w:rFonts w:eastAsia="等线" w:ascii="Arial" w:cs="Arial" w:hAnsi="Arial"/>
          <w:sz w:val="22"/>
        </w:rPr>
        <w:t xml:space="preserve"> 备货单5-7天发出（如遇特殊情况需及时与我司采购沟通协商）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注意点：三种模式都会触发，不可只选其一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💳 十、账期与结算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Q: 账期是多久？什么时候付款？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  <w:r>
        <w:rPr>
          <w:rFonts w:eastAsia="等线" w:ascii="Arial" w:cs="Arial" w:hAnsi="Arial"/>
          <w:sz w:val="22"/>
        </w:rPr>
        <w:t xml:space="preserve"> 三种模式的账期如下：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结算触发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付款时间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现货按需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入国内仓后生成结算单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次月30号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海运备货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入海外仓后生成结算单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次月30号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寄售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售出后生成结算单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次月30号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统一规则：</w:t>
      </w:r>
      <w:r>
        <w:rPr>
          <w:rFonts w:eastAsia="等线" w:ascii="Arial" w:cs="Arial" w:hAnsi="Arial"/>
          <w:sz w:val="22"/>
        </w:rPr>
        <w:t xml:space="preserve"> 所有模式货款均为</w:t>
      </w:r>
      <w:r>
        <w:rPr>
          <w:rFonts w:eastAsia="等线" w:ascii="Arial" w:cs="Arial" w:hAnsi="Arial"/>
          <w:b w:val="true"/>
          <w:sz w:val="22"/>
        </w:rPr>
        <w:t>次月30号</w:t>
      </w:r>
      <w:r>
        <w:rPr>
          <w:rFonts w:eastAsia="等线" w:ascii="Arial" w:cs="Arial" w:hAnsi="Arial"/>
          <w:sz w:val="22"/>
        </w:rPr>
        <w:t>付款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Q: 结算流程是怎样的？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货物入仓（国内仓或海外仓）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系统生成结算单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次月30号统一付款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⚠️ 十一、重要提醒</w:t>
      </w:r>
      <w:bookmarkEnd w:id="4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Q: 有哪些常见违规风险？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提供资料真实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确保提交工厂资质信息真实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确保整理的产品及价格真实且可供货    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推款不足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每月需保持推50+款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首次推款需在培训后24小时内完成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时效违规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按需单：48小时内必须发出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备货单：5-7天发出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选中的款：24小时内补充资料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质量问题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避免黑色/红色/橙色质量事故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入仓质检严格，不合格会退回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Q: 遇到问题找谁？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开通账号前：</w:t>
      </w:r>
      <w:r>
        <w:rPr>
          <w:rFonts w:eastAsia="等线" w:ascii="Arial" w:cs="Arial" w:hAnsi="Arial"/>
          <w:sz w:val="22"/>
        </w:rPr>
        <w:t xml:space="preserve"> 联系您的招商对接人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开通账号后：</w:t>
      </w:r>
      <w:r>
        <w:rPr>
          <w:rFonts w:eastAsia="等线" w:ascii="Arial" w:cs="Arial" w:hAnsi="Arial"/>
          <w:sz w:val="22"/>
        </w:rPr>
        <w:t xml:space="preserve"> 联系您的商管/采购对接人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系统操作问题：</w:t>
      </w:r>
      <w:r>
        <w:rPr>
          <w:rFonts w:eastAsia="等线" w:ascii="Arial" w:cs="Arial" w:hAnsi="Arial"/>
          <w:sz w:val="22"/>
        </w:rPr>
        <w:t xml:space="preserve"> 商管培训人员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📞 十、联系方式</w:t>
      </w:r>
      <w:bookmarkEnd w:id="4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Q: 如何联系禾观？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A: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官网：</w:t>
      </w:r>
      <w:r>
        <w:rPr>
          <w:rFonts w:eastAsia="等线" w:ascii="Arial" w:cs="Arial" w:hAnsi="Arial"/>
          <w:sz w:val="22"/>
        </w:rPr>
        <w:t xml:space="preserve"> https://www.savana.com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招商咨询：</w:t>
      </w:r>
      <w:r>
        <w:rPr>
          <w:rFonts w:eastAsia="等线" w:ascii="Arial" w:cs="Arial" w:hAnsi="Arial"/>
          <w:sz w:val="22"/>
        </w:rPr>
        <w:t xml:space="preserve"> 请联系招商对接人（无外部合作机构）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最后更新：2026年3月17日</w:t>
      </w:r>
      <w:r>
        <w:rPr>
          <w:rFonts w:eastAsia="等线" w:ascii="Arial" w:cs="Arial" w:hAnsi="Arial"/>
          <w:i w:val="true"/>
          <w:sz w:val="22"/>
        </w:rPr>
        <w:t>文档版本：v1.0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365193">
    <w:lvl>
      <w:numFmt w:val="bullet"/>
      <w:suff w:val="tab"/>
      <w:lvlText w:val="•"/>
      <w:rPr>
        <w:color w:val="3370ff"/>
      </w:rPr>
    </w:lvl>
  </w:abstractNum>
  <w:abstractNum w:abstractNumId="365194">
    <w:lvl>
      <w:numFmt w:val="bullet"/>
      <w:suff w:val="tab"/>
      <w:lvlText w:val="•"/>
      <w:rPr>
        <w:color w:val="3370ff"/>
      </w:rPr>
    </w:lvl>
  </w:abstractNum>
  <w:abstractNum w:abstractNumId="365195">
    <w:lvl>
      <w:numFmt w:val="bullet"/>
      <w:suff w:val="tab"/>
      <w:lvlText w:val="•"/>
      <w:rPr>
        <w:color w:val="3370ff"/>
      </w:rPr>
    </w:lvl>
  </w:abstractNum>
  <w:abstractNum w:abstractNumId="365196">
    <w:lvl>
      <w:numFmt w:val="bullet"/>
      <w:suff w:val="tab"/>
      <w:lvlText w:val="•"/>
      <w:rPr>
        <w:color w:val="3370ff"/>
      </w:rPr>
    </w:lvl>
  </w:abstractNum>
  <w:abstractNum w:abstractNumId="365197">
    <w:lvl>
      <w:numFmt w:val="bullet"/>
      <w:suff w:val="tab"/>
      <w:lvlText w:val="•"/>
      <w:rPr>
        <w:color w:val="3370ff"/>
      </w:rPr>
    </w:lvl>
  </w:abstractNum>
  <w:abstractNum w:abstractNumId="365198">
    <w:lvl>
      <w:numFmt w:val="bullet"/>
      <w:suff w:val="tab"/>
      <w:lvlText w:val="•"/>
      <w:rPr>
        <w:color w:val="3370ff"/>
      </w:rPr>
    </w:lvl>
  </w:abstractNum>
  <w:abstractNum w:abstractNumId="365199">
    <w:lvl>
      <w:start w:val="1"/>
      <w:numFmt w:val="decimal"/>
      <w:suff w:val="tab"/>
      <w:lvlText w:val="%1."/>
      <w:rPr>
        <w:color w:val="3370ff"/>
      </w:rPr>
    </w:lvl>
  </w:abstractNum>
  <w:abstractNum w:abstractNumId="365200">
    <w:lvl>
      <w:start w:val="1"/>
      <w:numFmt w:val="lowerLetter"/>
      <w:suff w:val="tab"/>
      <w:lvlText w:val="%1."/>
      <w:rPr>
        <w:color w:val="3370ff"/>
      </w:rPr>
    </w:lvl>
  </w:abstractNum>
  <w:abstractNum w:abstractNumId="365201">
    <w:lvl>
      <w:start w:val="2"/>
      <w:numFmt w:val="lowerLetter"/>
      <w:suff w:val="tab"/>
      <w:lvlText w:val="%1."/>
      <w:rPr>
        <w:color w:val="3370ff"/>
      </w:rPr>
    </w:lvl>
  </w:abstractNum>
  <w:abstractNum w:abstractNumId="365202">
    <w:lvl>
      <w:start w:val="2"/>
      <w:numFmt w:val="decimal"/>
      <w:suff w:val="tab"/>
      <w:lvlText w:val="%1."/>
      <w:rPr>
        <w:color w:val="3370ff"/>
      </w:rPr>
    </w:lvl>
  </w:abstractNum>
  <w:abstractNum w:abstractNumId="365203">
    <w:lvl>
      <w:start w:val="1"/>
      <w:numFmt w:val="lowerLetter"/>
      <w:suff w:val="tab"/>
      <w:lvlText w:val="%1."/>
      <w:rPr>
        <w:color w:val="3370ff"/>
      </w:rPr>
    </w:lvl>
  </w:abstractNum>
  <w:abstractNum w:abstractNumId="365204">
    <w:lvl>
      <w:start w:val="2"/>
      <w:numFmt w:val="lowerLetter"/>
      <w:suff w:val="tab"/>
      <w:lvlText w:val="%1."/>
      <w:rPr>
        <w:color w:val="3370ff"/>
      </w:rPr>
    </w:lvl>
  </w:abstractNum>
  <w:abstractNum w:abstractNumId="365205">
    <w:lvl>
      <w:start w:val="3"/>
      <w:numFmt w:val="lowerLetter"/>
      <w:suff w:val="tab"/>
      <w:lvlText w:val="%1."/>
      <w:rPr>
        <w:color w:val="3370ff"/>
      </w:rPr>
    </w:lvl>
  </w:abstractNum>
  <w:abstractNum w:abstractNumId="365206">
    <w:lvl>
      <w:start w:val="3"/>
      <w:numFmt w:val="decimal"/>
      <w:suff w:val="tab"/>
      <w:lvlText w:val="%1."/>
      <w:rPr>
        <w:color w:val="3370ff"/>
      </w:rPr>
    </w:lvl>
  </w:abstractNum>
  <w:abstractNum w:abstractNumId="365207">
    <w:lvl>
      <w:numFmt w:val="bullet"/>
      <w:suff w:val="tab"/>
      <w:lvlText w:val="￮"/>
      <w:rPr>
        <w:color w:val="3370ff"/>
      </w:rPr>
    </w:lvl>
  </w:abstractNum>
  <w:abstractNum w:abstractNumId="365208">
    <w:lvl>
      <w:numFmt w:val="bullet"/>
      <w:suff w:val="tab"/>
      <w:lvlText w:val="￮"/>
      <w:rPr>
        <w:color w:val="3370ff"/>
      </w:rPr>
    </w:lvl>
  </w:abstractNum>
  <w:abstractNum w:abstractNumId="365209">
    <w:lvl>
      <w:start w:val="4"/>
      <w:numFmt w:val="decimal"/>
      <w:suff w:val="tab"/>
      <w:lvlText w:val="%1."/>
      <w:rPr>
        <w:color w:val="3370ff"/>
      </w:rPr>
    </w:lvl>
  </w:abstractNum>
  <w:abstractNum w:abstractNumId="365210">
    <w:lvl>
      <w:numFmt w:val="bullet"/>
      <w:suff w:val="tab"/>
      <w:lvlText w:val="￮"/>
      <w:rPr>
        <w:color w:val="3370ff"/>
      </w:rPr>
    </w:lvl>
  </w:abstractNum>
  <w:abstractNum w:abstractNumId="365211">
    <w:lvl>
      <w:numFmt w:val="bullet"/>
      <w:suff w:val="tab"/>
      <w:lvlText w:val="￮"/>
      <w:rPr>
        <w:color w:val="3370ff"/>
      </w:rPr>
    </w:lvl>
  </w:abstractNum>
  <w:abstractNum w:abstractNumId="365212">
    <w:lvl>
      <w:start w:val="5"/>
      <w:numFmt w:val="decimal"/>
      <w:suff w:val="tab"/>
      <w:lvlText w:val="%1."/>
      <w:rPr>
        <w:color w:val="3370ff"/>
      </w:rPr>
    </w:lvl>
  </w:abstractNum>
  <w:abstractNum w:abstractNumId="365213">
    <w:lvl>
      <w:numFmt w:val="bullet"/>
      <w:suff w:val="tab"/>
      <w:lvlText w:val="￮"/>
      <w:rPr>
        <w:color w:val="3370ff"/>
      </w:rPr>
    </w:lvl>
  </w:abstractNum>
  <w:abstractNum w:abstractNumId="365214">
    <w:lvl>
      <w:numFmt w:val="bullet"/>
      <w:suff w:val="tab"/>
      <w:lvlText w:val="￮"/>
      <w:rPr>
        <w:color w:val="3370ff"/>
      </w:rPr>
    </w:lvl>
  </w:abstractNum>
  <w:abstractNum w:abstractNumId="365215">
    <w:lvl>
      <w:start w:val="6"/>
      <w:numFmt w:val="decimal"/>
      <w:suff w:val="tab"/>
      <w:lvlText w:val="%1."/>
      <w:rPr>
        <w:color w:val="3370ff"/>
      </w:rPr>
    </w:lvl>
  </w:abstractNum>
  <w:abstractNum w:abstractNumId="365216">
    <w:lvl>
      <w:numFmt w:val="bullet"/>
      <w:suff w:val="tab"/>
      <w:lvlText w:val="￮"/>
      <w:rPr>
        <w:color w:val="3370ff"/>
      </w:rPr>
    </w:lvl>
  </w:abstractNum>
  <w:abstractNum w:abstractNumId="365217">
    <w:lvl>
      <w:numFmt w:val="bullet"/>
      <w:suff w:val="tab"/>
      <w:lvlText w:val="￮"/>
      <w:rPr>
        <w:color w:val="3370ff"/>
      </w:rPr>
    </w:lvl>
  </w:abstractNum>
  <w:abstractNum w:abstractNumId="365218">
    <w:lvl>
      <w:numFmt w:val="bullet"/>
      <w:suff w:val="tab"/>
      <w:lvlText w:val="￮"/>
      <w:rPr>
        <w:color w:val="3370ff"/>
      </w:rPr>
    </w:lvl>
  </w:abstractNum>
  <w:abstractNum w:abstractNumId="365219">
    <w:lvl>
      <w:start w:val="7"/>
      <w:numFmt w:val="decimal"/>
      <w:suff w:val="tab"/>
      <w:lvlText w:val="%1."/>
      <w:rPr>
        <w:color w:val="3370ff"/>
      </w:rPr>
    </w:lvl>
  </w:abstractNum>
  <w:abstractNum w:abstractNumId="365220">
    <w:lvl>
      <w:numFmt w:val="bullet"/>
      <w:suff w:val="tab"/>
      <w:lvlText w:val="￮"/>
      <w:rPr>
        <w:color w:val="3370ff"/>
      </w:rPr>
    </w:lvl>
  </w:abstractNum>
  <w:abstractNum w:abstractNumId="365221">
    <w:lvl>
      <w:numFmt w:val="bullet"/>
      <w:suff w:val="tab"/>
      <w:lvlText w:val="￮"/>
      <w:rPr>
        <w:color w:val="3370ff"/>
      </w:rPr>
    </w:lvl>
  </w:abstractNum>
  <w:abstractNum w:abstractNumId="365222">
    <w:lvl>
      <w:numFmt w:val="bullet"/>
      <w:suff w:val="tab"/>
      <w:lvlText w:val="￮"/>
      <w:rPr>
        <w:color w:val="3370ff"/>
      </w:rPr>
    </w:lvl>
  </w:abstractNum>
  <w:abstractNum w:abstractNumId="365223">
    <w:lvl>
      <w:start w:val="8"/>
      <w:numFmt w:val="decimal"/>
      <w:suff w:val="tab"/>
      <w:lvlText w:val="%1."/>
      <w:rPr>
        <w:color w:val="3370ff"/>
      </w:rPr>
    </w:lvl>
  </w:abstractNum>
  <w:abstractNum w:abstractNumId="365224">
    <w:lvl>
      <w:numFmt w:val="bullet"/>
      <w:suff w:val="tab"/>
      <w:lvlText w:val="￮"/>
      <w:rPr>
        <w:color w:val="3370ff"/>
      </w:rPr>
    </w:lvl>
  </w:abstractNum>
  <w:abstractNum w:abstractNumId="365225">
    <w:lvl>
      <w:numFmt w:val="bullet"/>
      <w:suff w:val="tab"/>
      <w:lvlText w:val="￮"/>
      <w:rPr>
        <w:color w:val="3370ff"/>
      </w:rPr>
    </w:lvl>
  </w:abstractNum>
  <w:abstractNum w:abstractNumId="365226">
    <w:lvl>
      <w:numFmt w:val="bullet"/>
      <w:suff w:val="tab"/>
      <w:lvlText w:val="￮"/>
      <w:rPr>
        <w:color w:val="3370ff"/>
      </w:rPr>
    </w:lvl>
  </w:abstractNum>
  <w:abstractNum w:abstractNumId="365227">
    <w:lvl>
      <w:numFmt w:val="bullet"/>
      <w:suff w:val="tab"/>
      <w:lvlText w:val="•"/>
      <w:rPr>
        <w:color w:val="3370ff"/>
      </w:rPr>
    </w:lvl>
  </w:abstractNum>
  <w:abstractNum w:abstractNumId="365228">
    <w:lvl>
      <w:numFmt w:val="bullet"/>
      <w:suff w:val="tab"/>
      <w:lvlText w:val="•"/>
      <w:rPr>
        <w:color w:val="3370ff"/>
      </w:rPr>
    </w:lvl>
  </w:abstractNum>
  <w:abstractNum w:abstractNumId="365229">
    <w:lvl>
      <w:numFmt w:val="bullet"/>
      <w:suff w:val="tab"/>
      <w:lvlText w:val="•"/>
      <w:rPr>
        <w:color w:val="3370ff"/>
      </w:rPr>
    </w:lvl>
  </w:abstractNum>
  <w:abstractNum w:abstractNumId="365230">
    <w:lvl>
      <w:numFmt w:val="bullet"/>
      <w:suff w:val="tab"/>
      <w:lvlText w:val="•"/>
      <w:rPr>
        <w:color w:val="3370ff"/>
      </w:rPr>
    </w:lvl>
  </w:abstractNum>
  <w:abstractNum w:abstractNumId="365231">
    <w:lvl>
      <w:numFmt w:val="bullet"/>
      <w:suff w:val="tab"/>
      <w:lvlText w:val="•"/>
      <w:rPr>
        <w:color w:val="3370ff"/>
      </w:rPr>
    </w:lvl>
  </w:abstractNum>
  <w:abstractNum w:abstractNumId="365232">
    <w:lvl>
      <w:numFmt w:val="bullet"/>
      <w:suff w:val="tab"/>
      <w:lvlText w:val="•"/>
      <w:rPr>
        <w:color w:val="3370ff"/>
      </w:rPr>
    </w:lvl>
  </w:abstractNum>
  <w:abstractNum w:abstractNumId="365233">
    <w:lvl>
      <w:numFmt w:val="bullet"/>
      <w:suff w:val="tab"/>
      <w:lvlText w:val="•"/>
      <w:rPr>
        <w:color w:val="3370ff"/>
      </w:rPr>
    </w:lvl>
  </w:abstractNum>
  <w:abstractNum w:abstractNumId="365234">
    <w:lvl>
      <w:numFmt w:val="bullet"/>
      <w:suff w:val="tab"/>
      <w:lvlText w:val="•"/>
      <w:rPr>
        <w:color w:val="3370ff"/>
      </w:rPr>
    </w:lvl>
  </w:abstractNum>
  <w:abstractNum w:abstractNumId="365235">
    <w:lvl>
      <w:numFmt w:val="bullet"/>
      <w:suff w:val="tab"/>
      <w:lvlText w:val="•"/>
      <w:rPr>
        <w:color w:val="3370ff"/>
      </w:rPr>
    </w:lvl>
  </w:abstractNum>
  <w:abstractNum w:abstractNumId="365236">
    <w:lvl>
      <w:numFmt w:val="bullet"/>
      <w:suff w:val="tab"/>
      <w:lvlText w:val="•"/>
      <w:rPr>
        <w:color w:val="3370ff"/>
      </w:rPr>
    </w:lvl>
  </w:abstractNum>
  <w:abstractNum w:abstractNumId="365237">
    <w:lvl>
      <w:numFmt w:val="bullet"/>
      <w:suff w:val="tab"/>
      <w:lvlText w:val="•"/>
      <w:rPr>
        <w:color w:val="3370ff"/>
      </w:rPr>
    </w:lvl>
  </w:abstractNum>
  <w:abstractNum w:abstractNumId="365238">
    <w:lvl>
      <w:numFmt w:val="bullet"/>
      <w:suff w:val="tab"/>
      <w:lvlText w:val="•"/>
      <w:rPr>
        <w:color w:val="3370ff"/>
      </w:rPr>
    </w:lvl>
  </w:abstractNum>
  <w:abstractNum w:abstractNumId="365239">
    <w:lvl>
      <w:numFmt w:val="bullet"/>
      <w:suff w:val="tab"/>
      <w:lvlText w:val="•"/>
      <w:rPr>
        <w:color w:val="3370ff"/>
      </w:rPr>
    </w:lvl>
  </w:abstractNum>
  <w:abstractNum w:abstractNumId="365240">
    <w:lvl>
      <w:numFmt w:val="bullet"/>
      <w:suff w:val="tab"/>
      <w:lvlText w:val="•"/>
      <w:rPr>
        <w:color w:val="3370ff"/>
      </w:rPr>
    </w:lvl>
  </w:abstractNum>
  <w:abstractNum w:abstractNumId="365241">
    <w:lvl>
      <w:numFmt w:val="bullet"/>
      <w:suff w:val="tab"/>
      <w:lvlText w:val="•"/>
      <w:rPr>
        <w:color w:val="3370ff"/>
      </w:rPr>
    </w:lvl>
  </w:abstractNum>
  <w:abstractNum w:abstractNumId="365242">
    <w:lvl>
      <w:numFmt w:val="bullet"/>
      <w:suff w:val="tab"/>
      <w:lvlText w:val="•"/>
      <w:rPr>
        <w:color w:val="3370ff"/>
      </w:rPr>
    </w:lvl>
  </w:abstractNum>
  <w:abstractNum w:abstractNumId="365243">
    <w:lvl>
      <w:numFmt w:val="bullet"/>
      <w:suff w:val="tab"/>
      <w:lvlText w:val="•"/>
      <w:rPr>
        <w:color w:val="3370ff"/>
      </w:rPr>
    </w:lvl>
  </w:abstractNum>
  <w:abstractNum w:abstractNumId="365244">
    <w:lvl>
      <w:start w:val="9"/>
      <w:numFmt w:val="decimal"/>
      <w:suff w:val="tab"/>
      <w:lvlText w:val="%1."/>
      <w:rPr>
        <w:color w:val="3370ff"/>
      </w:rPr>
    </w:lvl>
  </w:abstractNum>
  <w:abstractNum w:abstractNumId="365245">
    <w:lvl>
      <w:start w:val="10"/>
      <w:numFmt w:val="decimal"/>
      <w:suff w:val="tab"/>
      <w:lvlText w:val="%1."/>
      <w:rPr>
        <w:color w:val="3370ff"/>
      </w:rPr>
    </w:lvl>
  </w:abstractNum>
  <w:abstractNum w:abstractNumId="365246">
    <w:lvl>
      <w:start w:val="11"/>
      <w:numFmt w:val="decimal"/>
      <w:suff w:val="tab"/>
      <w:lvlText w:val="%1."/>
      <w:rPr>
        <w:color w:val="3370ff"/>
      </w:rPr>
    </w:lvl>
  </w:abstractNum>
  <w:abstractNum w:abstractNumId="365247">
    <w:lvl>
      <w:start w:val="1"/>
      <w:numFmt w:val="decimal"/>
      <w:suff w:val="tab"/>
      <w:lvlText w:val="%1."/>
      <w:rPr>
        <w:color w:val="3370ff"/>
      </w:rPr>
    </w:lvl>
  </w:abstractNum>
  <w:abstractNum w:abstractNumId="365248">
    <w:lvl>
      <w:numFmt w:val="bullet"/>
      <w:suff w:val="tab"/>
      <w:lvlText w:val="￮"/>
      <w:rPr>
        <w:color w:val="3370ff"/>
      </w:rPr>
    </w:lvl>
  </w:abstractNum>
  <w:abstractNum w:abstractNumId="365249">
    <w:lvl>
      <w:numFmt w:val="bullet"/>
      <w:suff w:val="tab"/>
      <w:lvlText w:val="￮"/>
      <w:rPr>
        <w:color w:val="3370ff"/>
      </w:rPr>
    </w:lvl>
  </w:abstractNum>
  <w:abstractNum w:abstractNumId="365250">
    <w:lvl>
      <w:start w:val="2"/>
      <w:numFmt w:val="decimal"/>
      <w:suff w:val="tab"/>
      <w:lvlText w:val="%1."/>
      <w:rPr>
        <w:color w:val="3370ff"/>
      </w:rPr>
    </w:lvl>
  </w:abstractNum>
  <w:abstractNum w:abstractNumId="365251">
    <w:lvl>
      <w:numFmt w:val="bullet"/>
      <w:suff w:val="tab"/>
      <w:lvlText w:val="￮"/>
      <w:rPr>
        <w:color w:val="3370ff"/>
      </w:rPr>
    </w:lvl>
  </w:abstractNum>
  <w:abstractNum w:abstractNumId="365252">
    <w:lvl>
      <w:numFmt w:val="bullet"/>
      <w:suff w:val="tab"/>
      <w:lvlText w:val="￮"/>
      <w:rPr>
        <w:color w:val="3370ff"/>
      </w:rPr>
    </w:lvl>
  </w:abstractNum>
  <w:abstractNum w:abstractNumId="365253">
    <w:lvl>
      <w:start w:val="3"/>
      <w:numFmt w:val="decimal"/>
      <w:suff w:val="tab"/>
      <w:lvlText w:val="%1."/>
      <w:rPr>
        <w:color w:val="3370ff"/>
      </w:rPr>
    </w:lvl>
  </w:abstractNum>
  <w:abstractNum w:abstractNumId="365254">
    <w:lvl>
      <w:numFmt w:val="bullet"/>
      <w:suff w:val="tab"/>
      <w:lvlText w:val="￮"/>
      <w:rPr>
        <w:color w:val="3370ff"/>
      </w:rPr>
    </w:lvl>
  </w:abstractNum>
  <w:abstractNum w:abstractNumId="365255">
    <w:lvl>
      <w:numFmt w:val="bullet"/>
      <w:suff w:val="tab"/>
      <w:lvlText w:val="￮"/>
      <w:rPr>
        <w:color w:val="3370ff"/>
      </w:rPr>
    </w:lvl>
  </w:abstractNum>
  <w:abstractNum w:abstractNumId="365256">
    <w:lvl>
      <w:numFmt w:val="bullet"/>
      <w:suff w:val="tab"/>
      <w:lvlText w:val="￮"/>
      <w:rPr>
        <w:color w:val="3370ff"/>
      </w:rPr>
    </w:lvl>
  </w:abstractNum>
  <w:abstractNum w:abstractNumId="365257">
    <w:lvl>
      <w:start w:val="4"/>
      <w:numFmt w:val="decimal"/>
      <w:suff w:val="tab"/>
      <w:lvlText w:val="%1."/>
      <w:rPr>
        <w:color w:val="3370ff"/>
      </w:rPr>
    </w:lvl>
  </w:abstractNum>
  <w:abstractNum w:abstractNumId="365258">
    <w:lvl>
      <w:numFmt w:val="bullet"/>
      <w:suff w:val="tab"/>
      <w:lvlText w:val="￮"/>
      <w:rPr>
        <w:color w:val="3370ff"/>
      </w:rPr>
    </w:lvl>
  </w:abstractNum>
  <w:abstractNum w:abstractNumId="365259">
    <w:lvl>
      <w:numFmt w:val="bullet"/>
      <w:suff w:val="tab"/>
      <w:lvlText w:val="￮"/>
      <w:rPr>
        <w:color w:val="3370ff"/>
      </w:rPr>
    </w:lvl>
  </w:abstractNum>
  <w:abstractNum w:abstractNumId="365260">
    <w:lvl>
      <w:numFmt w:val="bullet"/>
      <w:suff w:val="tab"/>
      <w:lvlText w:val="•"/>
      <w:rPr>
        <w:color w:val="3370ff"/>
      </w:rPr>
    </w:lvl>
  </w:abstractNum>
  <w:abstractNum w:abstractNumId="365261">
    <w:lvl>
      <w:numFmt w:val="bullet"/>
      <w:suff w:val="tab"/>
      <w:lvlText w:val="•"/>
      <w:rPr>
        <w:color w:val="3370ff"/>
      </w:rPr>
    </w:lvl>
  </w:abstractNum>
  <w:abstractNum w:abstractNumId="365262">
    <w:lvl>
      <w:numFmt w:val="bullet"/>
      <w:suff w:val="tab"/>
      <w:lvlText w:val="•"/>
      <w:rPr>
        <w:color w:val="3370ff"/>
      </w:rPr>
    </w:lvl>
  </w:abstractNum>
  <w:abstractNum w:abstractNumId="365263">
    <w:lvl>
      <w:numFmt w:val="bullet"/>
      <w:suff w:val="tab"/>
      <w:lvlText w:val="•"/>
      <w:rPr>
        <w:color w:val="3370ff"/>
      </w:rPr>
    </w:lvl>
  </w:abstractNum>
  <w:abstractNum w:abstractNumId="365264">
    <w:lvl>
      <w:numFmt w:val="bullet"/>
      <w:suff w:val="tab"/>
      <w:lvlText w:val="•"/>
      <w:rPr>
        <w:color w:val="3370ff"/>
      </w:rPr>
    </w:lvl>
  </w:abstractNum>
  <w:num w:numId="1">
    <w:abstractNumId w:val="365193"/>
  </w:num>
  <w:num w:numId="2">
    <w:abstractNumId w:val="365194"/>
  </w:num>
  <w:num w:numId="3">
    <w:abstractNumId w:val="365195"/>
  </w:num>
  <w:num w:numId="4">
    <w:abstractNumId w:val="365196"/>
  </w:num>
  <w:num w:numId="5">
    <w:abstractNumId w:val="365197"/>
  </w:num>
  <w:num w:numId="6">
    <w:abstractNumId w:val="365198"/>
  </w:num>
  <w:num w:numId="7">
    <w:abstractNumId w:val="365199"/>
  </w:num>
  <w:num w:numId="8">
    <w:abstractNumId w:val="365200"/>
  </w:num>
  <w:num w:numId="9">
    <w:abstractNumId w:val="365201"/>
  </w:num>
  <w:num w:numId="10">
    <w:abstractNumId w:val="365202"/>
  </w:num>
  <w:num w:numId="11">
    <w:abstractNumId w:val="365203"/>
  </w:num>
  <w:num w:numId="12">
    <w:abstractNumId w:val="365204"/>
  </w:num>
  <w:num w:numId="13">
    <w:abstractNumId w:val="365205"/>
  </w:num>
  <w:num w:numId="14">
    <w:abstractNumId w:val="365206"/>
  </w:num>
  <w:num w:numId="15">
    <w:abstractNumId w:val="365207"/>
  </w:num>
  <w:num w:numId="16">
    <w:abstractNumId w:val="365208"/>
  </w:num>
  <w:num w:numId="17">
    <w:abstractNumId w:val="365209"/>
  </w:num>
  <w:num w:numId="18">
    <w:abstractNumId w:val="365210"/>
  </w:num>
  <w:num w:numId="19">
    <w:abstractNumId w:val="365211"/>
  </w:num>
  <w:num w:numId="20">
    <w:abstractNumId w:val="365212"/>
  </w:num>
  <w:num w:numId="21">
    <w:abstractNumId w:val="365213"/>
  </w:num>
  <w:num w:numId="22">
    <w:abstractNumId w:val="365214"/>
  </w:num>
  <w:num w:numId="23">
    <w:abstractNumId w:val="365215"/>
  </w:num>
  <w:num w:numId="24">
    <w:abstractNumId w:val="365216"/>
  </w:num>
  <w:num w:numId="25">
    <w:abstractNumId w:val="365217"/>
  </w:num>
  <w:num w:numId="26">
    <w:abstractNumId w:val="365218"/>
  </w:num>
  <w:num w:numId="27">
    <w:abstractNumId w:val="365219"/>
  </w:num>
  <w:num w:numId="28">
    <w:abstractNumId w:val="365220"/>
  </w:num>
  <w:num w:numId="29">
    <w:abstractNumId w:val="365221"/>
  </w:num>
  <w:num w:numId="30">
    <w:abstractNumId w:val="365222"/>
  </w:num>
  <w:num w:numId="31">
    <w:abstractNumId w:val="365223"/>
  </w:num>
  <w:num w:numId="32">
    <w:abstractNumId w:val="365224"/>
  </w:num>
  <w:num w:numId="33">
    <w:abstractNumId w:val="365225"/>
  </w:num>
  <w:num w:numId="34">
    <w:abstractNumId w:val="365226"/>
  </w:num>
  <w:num w:numId="35">
    <w:abstractNumId w:val="365227"/>
  </w:num>
  <w:num w:numId="36">
    <w:abstractNumId w:val="365228"/>
  </w:num>
  <w:num w:numId="37">
    <w:abstractNumId w:val="365229"/>
  </w:num>
  <w:num w:numId="38">
    <w:abstractNumId w:val="365230"/>
  </w:num>
  <w:num w:numId="39">
    <w:abstractNumId w:val="365231"/>
  </w:num>
  <w:num w:numId="40">
    <w:abstractNumId w:val="365232"/>
  </w:num>
  <w:num w:numId="41">
    <w:abstractNumId w:val="365233"/>
  </w:num>
  <w:num w:numId="42">
    <w:abstractNumId w:val="365234"/>
  </w:num>
  <w:num w:numId="43">
    <w:abstractNumId w:val="365235"/>
  </w:num>
  <w:num w:numId="44">
    <w:abstractNumId w:val="365236"/>
  </w:num>
  <w:num w:numId="45">
    <w:abstractNumId w:val="365237"/>
  </w:num>
  <w:num w:numId="46">
    <w:abstractNumId w:val="365238"/>
  </w:num>
  <w:num w:numId="47">
    <w:abstractNumId w:val="365239"/>
  </w:num>
  <w:num w:numId="48">
    <w:abstractNumId w:val="365240"/>
  </w:num>
  <w:num w:numId="49">
    <w:abstractNumId w:val="365241"/>
  </w:num>
  <w:num w:numId="50">
    <w:abstractNumId w:val="365242"/>
  </w:num>
  <w:num w:numId="51">
    <w:abstractNumId w:val="365243"/>
  </w:num>
  <w:num w:numId="52">
    <w:abstractNumId w:val="365244"/>
  </w:num>
  <w:num w:numId="53">
    <w:abstractNumId w:val="365245"/>
  </w:num>
  <w:num w:numId="54">
    <w:abstractNumId w:val="365246"/>
  </w:num>
  <w:num w:numId="55">
    <w:abstractNumId w:val="365247"/>
  </w:num>
  <w:num w:numId="56">
    <w:abstractNumId w:val="365248"/>
  </w:num>
  <w:num w:numId="57">
    <w:abstractNumId w:val="365249"/>
  </w:num>
  <w:num w:numId="58">
    <w:abstractNumId w:val="365250"/>
  </w:num>
  <w:num w:numId="59">
    <w:abstractNumId w:val="365251"/>
  </w:num>
  <w:num w:numId="60">
    <w:abstractNumId w:val="365252"/>
  </w:num>
  <w:num w:numId="61">
    <w:abstractNumId w:val="365253"/>
  </w:num>
  <w:num w:numId="62">
    <w:abstractNumId w:val="365254"/>
  </w:num>
  <w:num w:numId="63">
    <w:abstractNumId w:val="365255"/>
  </w:num>
  <w:num w:numId="64">
    <w:abstractNumId w:val="365256"/>
  </w:num>
  <w:num w:numId="65">
    <w:abstractNumId w:val="365257"/>
  </w:num>
  <w:num w:numId="66">
    <w:abstractNumId w:val="365258"/>
  </w:num>
  <w:num w:numId="67">
    <w:abstractNumId w:val="365259"/>
  </w:num>
  <w:num w:numId="68">
    <w:abstractNumId w:val="365260"/>
  </w:num>
  <w:num w:numId="69">
    <w:abstractNumId w:val="365261"/>
  </w:num>
  <w:num w:numId="70">
    <w:abstractNumId w:val="365262"/>
  </w:num>
  <w:num w:numId="71">
    <w:abstractNumId w:val="365263"/>
  </w:num>
  <w:num w:numId="72">
    <w:abstractNumId w:val="36526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2026-03-17T14:25:34Z</dcterms:created>
  <dc:creator>Apache POI</dc:creator>
</cp:coreProperties>
</file>