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A86BB" w14:textId="77777777" w:rsidR="009233E0" w:rsidRPr="009233E0" w:rsidRDefault="009233E0" w:rsidP="009233E0">
      <w:pPr>
        <w:shd w:val="clear" w:color="auto" w:fill="FFFFFF"/>
        <w:tabs>
          <w:tab w:val="left" w:pos="720"/>
          <w:tab w:val="left" w:pos="2880"/>
          <w:tab w:val="left" w:pos="5898"/>
        </w:tabs>
        <w:spacing w:after="120"/>
        <w:contextualSpacing/>
        <w:jc w:val="both"/>
        <w:rPr>
          <w:rFonts w:cstheme="minorHAnsi"/>
          <w:b/>
          <w:bCs/>
          <w:color w:val="000000" w:themeColor="text1"/>
          <w:sz w:val="22"/>
          <w:szCs w:val="22"/>
        </w:rPr>
      </w:pPr>
      <w:r w:rsidRPr="009233E0">
        <w:rPr>
          <w:rFonts w:cstheme="minorHAnsi"/>
          <w:b/>
          <w:bCs/>
          <w:color w:val="000000" w:themeColor="text1"/>
          <w:sz w:val="22"/>
          <w:szCs w:val="22"/>
        </w:rPr>
        <w:t>POINT-BY-POINT RESPONSE TO REVIEWERS’ COMMENTS</w:t>
      </w:r>
      <w:r w:rsidRPr="009233E0">
        <w:rPr>
          <w:rFonts w:cstheme="minorHAnsi"/>
          <w:b/>
          <w:bCs/>
          <w:color w:val="000000" w:themeColor="text1"/>
          <w:sz w:val="22"/>
          <w:szCs w:val="22"/>
        </w:rPr>
        <w:tab/>
      </w:r>
    </w:p>
    <w:p w14:paraId="226FA2FB" w14:textId="77777777" w:rsidR="009233E0" w:rsidRPr="009233E0" w:rsidRDefault="009233E0" w:rsidP="009233E0">
      <w:pPr>
        <w:shd w:val="clear" w:color="auto" w:fill="FFFFFF"/>
        <w:tabs>
          <w:tab w:val="left" w:pos="720"/>
          <w:tab w:val="left" w:pos="2880"/>
        </w:tabs>
        <w:spacing w:after="120"/>
        <w:contextualSpacing/>
        <w:jc w:val="both"/>
        <w:rPr>
          <w:rFonts w:cstheme="minorHAnsi"/>
          <w:b/>
          <w:bCs/>
          <w:color w:val="000000" w:themeColor="text1"/>
          <w:sz w:val="22"/>
          <w:szCs w:val="22"/>
        </w:rPr>
      </w:pPr>
    </w:p>
    <w:p w14:paraId="2FCC3201" w14:textId="77777777" w:rsidR="009233E0" w:rsidRPr="009233E0" w:rsidRDefault="009233E0" w:rsidP="009233E0">
      <w:pPr>
        <w:tabs>
          <w:tab w:val="left" w:pos="720"/>
          <w:tab w:val="left" w:pos="2880"/>
        </w:tabs>
        <w:spacing w:after="120"/>
        <w:contextualSpacing/>
        <w:jc w:val="both"/>
        <w:rPr>
          <w:rFonts w:cstheme="minorHAnsi"/>
          <w:sz w:val="22"/>
          <w:szCs w:val="22"/>
        </w:rPr>
      </w:pPr>
      <w:r w:rsidRPr="009233E0">
        <w:rPr>
          <w:rFonts w:cstheme="minorHAnsi"/>
          <w:sz w:val="22"/>
          <w:szCs w:val="22"/>
        </w:rPr>
        <w:t>We sincerely thank all the three reviewers for their constructive comments, which have helped improve the exposition of our manuscript. We have made substantial improvements to our manuscript, including the following major points:</w:t>
      </w:r>
    </w:p>
    <w:p w14:paraId="60C128E5" w14:textId="77777777" w:rsidR="009233E0" w:rsidRPr="009233E0" w:rsidRDefault="009233E0" w:rsidP="009233E0">
      <w:pPr>
        <w:tabs>
          <w:tab w:val="left" w:pos="720"/>
          <w:tab w:val="left" w:pos="2880"/>
        </w:tabs>
        <w:spacing w:after="120"/>
        <w:contextualSpacing/>
        <w:jc w:val="both"/>
        <w:rPr>
          <w:rFonts w:cstheme="minorHAnsi"/>
          <w:sz w:val="22"/>
          <w:szCs w:val="22"/>
        </w:rPr>
      </w:pPr>
      <w:r w:rsidRPr="009233E0">
        <w:rPr>
          <w:rFonts w:cstheme="minorHAnsi"/>
          <w:sz w:val="22"/>
          <w:szCs w:val="22"/>
        </w:rPr>
        <w:t xml:space="preserve">We highlighted the revised and new parts of the manuscript in </w:t>
      </w:r>
      <w:r w:rsidRPr="009233E0">
        <w:rPr>
          <w:rFonts w:cstheme="minorHAnsi"/>
          <w:b/>
          <w:bCs/>
          <w:color w:val="C00000"/>
          <w:sz w:val="22"/>
          <w:szCs w:val="22"/>
        </w:rPr>
        <w:t>red</w:t>
      </w:r>
      <w:r w:rsidRPr="009233E0">
        <w:rPr>
          <w:rFonts w:cstheme="minorHAnsi"/>
          <w:color w:val="C00000"/>
          <w:sz w:val="22"/>
          <w:szCs w:val="22"/>
        </w:rPr>
        <w:t xml:space="preserve"> </w:t>
      </w:r>
      <w:r w:rsidRPr="009233E0">
        <w:rPr>
          <w:rFonts w:cstheme="minorHAnsi"/>
          <w:sz w:val="22"/>
          <w:szCs w:val="22"/>
        </w:rPr>
        <w:t xml:space="preserve">for ease of review. Below are our point-by-point responses to the reviewers’ comments. The original reviewers’ comments are in </w:t>
      </w:r>
      <w:r w:rsidRPr="009233E0">
        <w:rPr>
          <w:rFonts w:cstheme="minorHAnsi"/>
          <w:b/>
          <w:bCs/>
          <w:i/>
          <w:iCs/>
          <w:sz w:val="22"/>
          <w:szCs w:val="22"/>
        </w:rPr>
        <w:t>italicized black</w:t>
      </w:r>
      <w:r w:rsidRPr="009233E0">
        <w:rPr>
          <w:rFonts w:cstheme="minorHAnsi"/>
          <w:sz w:val="22"/>
          <w:szCs w:val="22"/>
        </w:rPr>
        <w:t xml:space="preserve"> font, and our responses are in regular </w:t>
      </w:r>
      <w:r w:rsidRPr="009233E0">
        <w:rPr>
          <w:rFonts w:cstheme="minorHAnsi"/>
          <w:b/>
          <w:bCs/>
          <w:color w:val="0070C0"/>
          <w:sz w:val="22"/>
          <w:szCs w:val="22"/>
        </w:rPr>
        <w:t>blue</w:t>
      </w:r>
      <w:r w:rsidRPr="009233E0">
        <w:rPr>
          <w:rFonts w:cstheme="minorHAnsi"/>
          <w:color w:val="0070C0"/>
          <w:sz w:val="22"/>
          <w:szCs w:val="22"/>
        </w:rPr>
        <w:t xml:space="preserve"> </w:t>
      </w:r>
      <w:r w:rsidRPr="009233E0">
        <w:rPr>
          <w:rFonts w:cstheme="minorHAnsi"/>
          <w:sz w:val="22"/>
          <w:szCs w:val="22"/>
        </w:rPr>
        <w:t>font.</w:t>
      </w:r>
    </w:p>
    <w:p w14:paraId="24EF72AB" w14:textId="77777777" w:rsidR="009233E0" w:rsidRDefault="009233E0" w:rsidP="009233E0">
      <w:pPr>
        <w:tabs>
          <w:tab w:val="left" w:pos="720"/>
          <w:tab w:val="left" w:pos="2880"/>
        </w:tabs>
        <w:spacing w:after="120"/>
        <w:contextualSpacing/>
        <w:jc w:val="both"/>
        <w:rPr>
          <w:rFonts w:cstheme="minorHAnsi"/>
          <w:b/>
          <w:bCs/>
          <w:sz w:val="22"/>
          <w:szCs w:val="22"/>
        </w:rPr>
      </w:pPr>
    </w:p>
    <w:p w14:paraId="27A82355" w14:textId="21390E89" w:rsidR="009233E0" w:rsidRPr="009233E0" w:rsidRDefault="009233E0" w:rsidP="009233E0">
      <w:pPr>
        <w:tabs>
          <w:tab w:val="left" w:pos="720"/>
          <w:tab w:val="left" w:pos="2880"/>
        </w:tabs>
        <w:spacing w:after="120"/>
        <w:contextualSpacing/>
        <w:jc w:val="both"/>
        <w:rPr>
          <w:rFonts w:cstheme="minorHAnsi"/>
          <w:b/>
          <w:bCs/>
          <w:sz w:val="22"/>
          <w:szCs w:val="22"/>
          <w:u w:val="single"/>
        </w:rPr>
      </w:pPr>
      <w:r w:rsidRPr="009233E0">
        <w:rPr>
          <w:rFonts w:cstheme="minorHAnsi"/>
          <w:b/>
          <w:bCs/>
          <w:sz w:val="22"/>
          <w:szCs w:val="22"/>
          <w:u w:val="single"/>
        </w:rPr>
        <w:t>Reviewer #1</w:t>
      </w:r>
    </w:p>
    <w:p w14:paraId="19199068" w14:textId="77777777" w:rsidR="007325FC"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In this revised manuscript, Yuan and colleagues provide substantial validation and comparative assessment of their new method, mcDETECT, adding considerable rigor. mcDETECT is set to be the first available tool to resolve a long-standing caveat in applying spatial transcriptomics to the brain: the inability to distinguish distal from proximal transcripts, which current segmentation algorithms erroneously ascribe to proximal nuclei. The authors show convincingly that their method identifies and separates the dark transcriptome in spatial transcriptomic datasets, and that it can resolve subcellular changes in the spatial dark transcriptome in Alzheimer's disease. Specifically:</w:t>
      </w:r>
    </w:p>
    <w:p w14:paraId="4C77B59E" w14:textId="04C5A327" w:rsidR="00814109"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00430DF1" w:rsidRPr="009233E0">
        <w:rPr>
          <w:rFonts w:eastAsia="Times New Roman" w:cstheme="minorHAnsi"/>
          <w:b/>
          <w:bCs/>
          <w:i/>
          <w:iCs/>
          <w:color w:val="212121"/>
          <w:kern w:val="0"/>
          <w:sz w:val="22"/>
          <w:szCs w:val="22"/>
          <w:shd w:val="clear" w:color="auto" w:fill="FFFFFF"/>
          <w14:ligatures w14:val="none"/>
        </w:rPr>
        <w:t xml:space="preserve">- </w:t>
      </w:r>
      <w:r w:rsidRPr="009233E0">
        <w:rPr>
          <w:rFonts w:eastAsia="Times New Roman" w:cstheme="minorHAnsi"/>
          <w:b/>
          <w:bCs/>
          <w:i/>
          <w:iCs/>
          <w:color w:val="212121"/>
          <w:kern w:val="0"/>
          <w:sz w:val="22"/>
          <w:szCs w:val="22"/>
          <w:shd w:val="clear" w:color="auto" w:fill="FFFFFF"/>
          <w14:ligatures w14:val="none"/>
        </w:rPr>
        <w:t>The new data on pre- versus postsynaptic granules (revised Fig 3) serve as valuable validation for mcDETECT and provide a rare spatial comparison against available brain ultrastructure datasets. Detecting the subcellular compartmentalization seen by electron microscopy directly in spatial transcriptomic data elevates the value of this work. The mcDETECT readout closely matches the subcellular proportions quantified by EM, a gold-standard reference, providing a strong benchmark for the method.</w:t>
      </w:r>
    </w:p>
    <w:p w14:paraId="25E2F729" w14:textId="77777777" w:rsidR="007325FC"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00430DF1" w:rsidRPr="009233E0">
        <w:rPr>
          <w:rFonts w:eastAsia="Times New Roman" w:cstheme="minorHAnsi"/>
          <w:b/>
          <w:bCs/>
          <w:i/>
          <w:iCs/>
          <w:color w:val="212121"/>
          <w:kern w:val="0"/>
          <w:sz w:val="22"/>
          <w:szCs w:val="22"/>
          <w:shd w:val="clear" w:color="auto" w:fill="FFFFFF"/>
          <w14:ligatures w14:val="none"/>
        </w:rPr>
        <w:t xml:space="preserve">- </w:t>
      </w:r>
      <w:r w:rsidRPr="009233E0">
        <w:rPr>
          <w:rFonts w:eastAsia="Times New Roman" w:cstheme="minorHAnsi"/>
          <w:b/>
          <w:bCs/>
          <w:i/>
          <w:iCs/>
          <w:color w:val="212121"/>
          <w:kern w:val="0"/>
          <w:sz w:val="22"/>
          <w:szCs w:val="22"/>
          <w:shd w:val="clear" w:color="auto" w:fill="FFFFFF"/>
          <w14:ligatures w14:val="none"/>
        </w:rPr>
        <w:t>The new neuropil microdomain analysis (revised Fig 5) reveals clear differences between neurotypical and Alzheimer's disease brains. These results are actionable by the field and illustrate the method's ability to uncover subcellular biology in spatial transcriptomic datasets.</w:t>
      </w:r>
    </w:p>
    <w:p w14:paraId="7D42C91C" w14:textId="0F30B65D" w:rsidR="00814109"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Overall, the authors have made full use of the reviewers' feedback and have improved the manuscript to a standard ready for publication in </w:t>
      </w:r>
      <w:proofErr w:type="spellStart"/>
      <w:r w:rsidRPr="009233E0">
        <w:rPr>
          <w:rFonts w:eastAsia="Times New Roman" w:cstheme="minorHAnsi"/>
          <w:b/>
          <w:bCs/>
          <w:i/>
          <w:iCs/>
          <w:color w:val="212121"/>
          <w:kern w:val="0"/>
          <w:sz w:val="22"/>
          <w:szCs w:val="22"/>
          <w:shd w:val="clear" w:color="auto" w:fill="FFFFFF"/>
          <w14:ligatures w14:val="none"/>
        </w:rPr>
        <w:t>nBME</w:t>
      </w:r>
      <w:proofErr w:type="spellEnd"/>
      <w:r w:rsidRPr="009233E0">
        <w:rPr>
          <w:rFonts w:eastAsia="Times New Roman" w:cstheme="minorHAnsi"/>
          <w:b/>
          <w:bCs/>
          <w:i/>
          <w:iCs/>
          <w:color w:val="212121"/>
          <w:kern w:val="0"/>
          <w:sz w:val="22"/>
          <w:szCs w:val="22"/>
          <w:shd w:val="clear" w:color="auto" w:fill="FFFFFF"/>
          <w14:ligatures w14:val="none"/>
        </w:rPr>
        <w:t>.</w:t>
      </w:r>
    </w:p>
    <w:p w14:paraId="301A32EB" w14:textId="77777777" w:rsidR="00814109" w:rsidRPr="009233E0" w:rsidRDefault="004D1F40" w:rsidP="006A73E3">
      <w:pPr>
        <w:spacing w:after="0" w:line="240" w:lineRule="auto"/>
        <w:contextualSpacing/>
        <w:jc w:val="both"/>
        <w:rPr>
          <w:rFonts w:eastAsia="Times New Roman" w:cstheme="minorHAnsi"/>
          <w:b/>
          <w:bCs/>
          <w:color w:val="212121"/>
          <w:kern w:val="0"/>
          <w:sz w:val="22"/>
          <w:szCs w:val="22"/>
          <w:shd w:val="clear" w:color="auto" w:fill="FFFFFF"/>
          <w14:ligatures w14:val="none"/>
        </w:rPr>
      </w:pPr>
      <w:r w:rsidRPr="009233E0">
        <w:rPr>
          <w:rFonts w:eastAsia="Times New Roman" w:cstheme="minorHAnsi"/>
          <w:b/>
          <w:bCs/>
          <w:color w:val="212121"/>
          <w:kern w:val="0"/>
          <w:sz w:val="22"/>
          <w:szCs w:val="22"/>
          <w14:ligatures w14:val="none"/>
        </w:rPr>
        <w:br/>
      </w:r>
      <w:r w:rsidRPr="009233E0">
        <w:rPr>
          <w:rFonts w:eastAsia="Times New Roman" w:cstheme="minorHAnsi"/>
          <w:b/>
          <w:bCs/>
          <w:color w:val="212121"/>
          <w:kern w:val="0"/>
          <w:sz w:val="22"/>
          <w:szCs w:val="22"/>
          <w:shd w:val="clear" w:color="auto" w:fill="FFFFFF"/>
          <w14:ligatures w14:val="none"/>
        </w:rPr>
        <w:t>Reviewer #1 (Remarks on code availability):</w:t>
      </w:r>
    </w:p>
    <w:p w14:paraId="606901F6" w14:textId="52E1CB41" w:rsidR="00CB0E48"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The code was assessed in the first review round and found to be usable.</w:t>
      </w:r>
    </w:p>
    <w:p w14:paraId="550D30C6" w14:textId="62E63839" w:rsidR="00866754" w:rsidRPr="009233E0" w:rsidRDefault="00CB0E48" w:rsidP="006A73E3">
      <w:pPr>
        <w:spacing w:line="240" w:lineRule="auto"/>
        <w:contextualSpacing/>
        <w:jc w:val="both"/>
        <w:rPr>
          <w:rFonts w:eastAsia="Times New Roman" w:cstheme="minorHAnsi"/>
          <w:b/>
          <w:bCs/>
          <w:color w:val="212121"/>
          <w:kern w:val="0"/>
          <w:sz w:val="22"/>
          <w:szCs w:val="22"/>
          <w:u w:val="single"/>
          <w:shd w:val="clear" w:color="auto" w:fill="FFFFFF"/>
          <w14:ligatures w14:val="none"/>
        </w:rPr>
      </w:pPr>
      <w:r w:rsidRPr="009233E0">
        <w:rPr>
          <w:rFonts w:eastAsia="Times New Roman" w:cstheme="minorHAnsi"/>
          <w:b/>
          <w:bCs/>
          <w:color w:val="212121"/>
          <w:kern w:val="0"/>
          <w:sz w:val="22"/>
          <w:szCs w:val="22"/>
          <w:shd w:val="clear" w:color="auto" w:fill="FFFFFF"/>
          <w14:ligatures w14:val="none"/>
        </w:rPr>
        <w:br w:type="page"/>
      </w:r>
      <w:r w:rsidR="004D1F40" w:rsidRPr="009233E0">
        <w:rPr>
          <w:rFonts w:eastAsia="Times New Roman" w:cstheme="minorHAnsi"/>
          <w:b/>
          <w:bCs/>
          <w:color w:val="212121"/>
          <w:kern w:val="0"/>
          <w:sz w:val="22"/>
          <w:szCs w:val="22"/>
          <w:u w:val="single"/>
          <w:shd w:val="clear" w:color="auto" w:fill="FFFFFF"/>
          <w14:ligatures w14:val="none"/>
        </w:rPr>
        <w:lastRenderedPageBreak/>
        <w:t>Reviewer #2</w:t>
      </w:r>
    </w:p>
    <w:p w14:paraId="7D547B8E" w14:textId="2FA12B77" w:rsidR="00794B37" w:rsidRPr="009233E0" w:rsidRDefault="004D1F40" w:rsidP="006A73E3">
      <w:pPr>
        <w:spacing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I thank the authors for their detailed point-by-point rebuttal and for the very considerable amount of work that has gone into this revision. The new orthogonal validations, the benchmarking against </w:t>
      </w:r>
      <w:proofErr w:type="spellStart"/>
      <w:r w:rsidRPr="009233E0">
        <w:rPr>
          <w:rFonts w:eastAsia="Times New Roman" w:cstheme="minorHAnsi"/>
          <w:b/>
          <w:bCs/>
          <w:i/>
          <w:iCs/>
          <w:color w:val="212121"/>
          <w:kern w:val="0"/>
          <w:sz w:val="22"/>
          <w:szCs w:val="22"/>
          <w:shd w:val="clear" w:color="auto" w:fill="FFFFFF"/>
          <w14:ligatures w14:val="none"/>
        </w:rPr>
        <w:t>Baysor</w:t>
      </w:r>
      <w:proofErr w:type="spellEnd"/>
      <w:r w:rsidRPr="009233E0">
        <w:rPr>
          <w:rFonts w:eastAsia="Times New Roman" w:cstheme="minorHAnsi"/>
          <w:b/>
          <w:bCs/>
          <w:i/>
          <w:iCs/>
          <w:color w:val="212121"/>
          <w:kern w:val="0"/>
          <w:sz w:val="22"/>
          <w:szCs w:val="22"/>
          <w:shd w:val="clear" w:color="auto" w:fill="FFFFFF"/>
          <w14:ligatures w14:val="none"/>
        </w:rPr>
        <w:t xml:space="preserve"> and SSAM, the ablation studies, and the reframing of the substate analysis as a neuropil microdomain analysis are a substantial effort, and the manuscript has clearly improved. My remaining comments are offered in that spirit.</w:t>
      </w:r>
    </w:p>
    <w:p w14:paraId="73834A08" w14:textId="1A155F6B" w:rsidR="00794B37"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The revision addresses most of my original comments satisfactorily, including the comparison with existing methods, the bulk versus single-cell analysis, the cell-type attribution of the markers, the pre- and post-synaptic interpretation, and </w:t>
      </w:r>
      <w:proofErr w:type="gramStart"/>
      <w:r w:rsidRPr="009233E0">
        <w:rPr>
          <w:rFonts w:eastAsia="Times New Roman" w:cstheme="minorHAnsi"/>
          <w:b/>
          <w:bCs/>
          <w:i/>
          <w:iCs/>
          <w:color w:val="212121"/>
          <w:kern w:val="0"/>
          <w:sz w:val="22"/>
          <w:szCs w:val="22"/>
          <w:shd w:val="clear" w:color="auto" w:fill="FFFFFF"/>
          <w14:ligatures w14:val="none"/>
        </w:rPr>
        <w:t>all of</w:t>
      </w:r>
      <w:proofErr w:type="gramEnd"/>
      <w:r w:rsidRPr="009233E0">
        <w:rPr>
          <w:rFonts w:eastAsia="Times New Roman" w:cstheme="minorHAnsi"/>
          <w:b/>
          <w:bCs/>
          <w:i/>
          <w:iCs/>
          <w:color w:val="212121"/>
          <w:kern w:val="0"/>
          <w:sz w:val="22"/>
          <w:szCs w:val="22"/>
          <w:shd w:val="clear" w:color="auto" w:fill="FFFFFF"/>
          <w14:ligatures w14:val="none"/>
        </w:rPr>
        <w:t xml:space="preserve"> the minor points. I do not revisit those here.</w:t>
      </w:r>
      <w:r w:rsidR="00A9234B" w:rsidRPr="009233E0">
        <w:rPr>
          <w:rFonts w:eastAsia="Times New Roman" w:cstheme="minorHAnsi"/>
          <w:b/>
          <w:bCs/>
          <w:i/>
          <w:iCs/>
          <w:color w:val="212121"/>
          <w:kern w:val="0"/>
          <w:sz w:val="22"/>
          <w:szCs w:val="22"/>
          <w:shd w:val="clear" w:color="auto" w:fill="FFFFFF"/>
          <w14:ligatures w14:val="none"/>
        </w:rPr>
        <w:t xml:space="preserve"> </w:t>
      </w:r>
      <w:r w:rsidRPr="009233E0">
        <w:rPr>
          <w:rFonts w:eastAsia="Times New Roman" w:cstheme="minorHAnsi"/>
          <w:b/>
          <w:bCs/>
          <w:i/>
          <w:iCs/>
          <w:color w:val="212121"/>
          <w:kern w:val="0"/>
          <w:sz w:val="22"/>
          <w:szCs w:val="22"/>
          <w:shd w:val="clear" w:color="auto" w:fill="FFFFFF"/>
          <w14:ligatures w14:val="none"/>
        </w:rPr>
        <w:t>Below I raise only the points that in my view remain open.</w:t>
      </w:r>
    </w:p>
    <w:p w14:paraId="5D82124D" w14:textId="77777777" w:rsidR="00A9234B" w:rsidRPr="009233E0" w:rsidRDefault="004D1F40" w:rsidP="006A73E3">
      <w:pPr>
        <w:spacing w:after="0" w:line="240" w:lineRule="auto"/>
        <w:contextualSpacing/>
        <w:jc w:val="both"/>
        <w:rPr>
          <w:rFonts w:eastAsia="Times New Roman" w:cstheme="minorHAnsi"/>
          <w:b/>
          <w:bCs/>
          <w:i/>
          <w:iCs/>
          <w:color w:val="212121"/>
          <w:kern w:val="0"/>
          <w:sz w:val="22"/>
          <w:szCs w:val="22"/>
          <w:u w:val="single"/>
          <w:shd w:val="clear" w:color="auto" w:fill="FFFFFF"/>
          <w14:ligatures w14:val="none"/>
        </w:rPr>
      </w:pPr>
      <w:r w:rsidRPr="009233E0">
        <w:rPr>
          <w:rFonts w:eastAsia="Times New Roman" w:cstheme="minorHAnsi"/>
          <w:b/>
          <w:bCs/>
          <w:i/>
          <w:iCs/>
          <w:color w:val="212121"/>
          <w:kern w:val="0"/>
          <w:sz w:val="22"/>
          <w:szCs w:val="22"/>
          <w:u w:val="single"/>
          <w14:ligatures w14:val="none"/>
        </w:rPr>
        <w:br/>
      </w:r>
      <w:r w:rsidRPr="009233E0">
        <w:rPr>
          <w:rFonts w:eastAsia="Times New Roman" w:cstheme="minorHAnsi"/>
          <w:b/>
          <w:bCs/>
          <w:i/>
          <w:iCs/>
          <w:color w:val="212121"/>
          <w:kern w:val="0"/>
          <w:sz w:val="22"/>
          <w:szCs w:val="22"/>
          <w:u w:val="single"/>
          <w:shd w:val="clear" w:color="auto" w:fill="FFFFFF"/>
          <w14:ligatures w14:val="none"/>
        </w:rPr>
        <w:t>Circularity of validation and benchmarking (major points 1, 4 and 7)</w:t>
      </w:r>
    </w:p>
    <w:p w14:paraId="025EB97B" w14:textId="77777777" w:rsidR="00AA01D7"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I appreciate that the size comparison has been reframed as a plausibility check, that a leave-out marker analysis (Fig. R11) has been added, and that several orthogonal validations are now included. My concern is nonetheless only partly resolved, for two reasons.</w:t>
      </w:r>
    </w:p>
    <w:p w14:paraId="66047B2D" w14:textId="06FE66C0" w:rsidR="00466C9A"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First, the leave-out analysis does not break the circularity. The five held-out genes are themselves pre-selected granule markers that co-aggregate with the seeding set, so Fig. R11 shows only that detection does not recover its own seeds, not that the detected structures are </w:t>
      </w:r>
      <w:r w:rsidRPr="009233E0">
        <w:rPr>
          <w:rFonts w:eastAsia="Times New Roman" w:cstheme="minorHAnsi"/>
          <w:b/>
          <w:bCs/>
          <w:i/>
          <w:iCs/>
          <w:color w:val="212121"/>
          <w:kern w:val="0"/>
          <w:sz w:val="22"/>
          <w:szCs w:val="22"/>
          <w:highlight w:val="yellow"/>
          <w:shd w:val="clear" w:color="auto" w:fill="FFFFFF"/>
          <w14:ligatures w14:val="none"/>
        </w:rPr>
        <w:t>genuine granules rather than any co-expressed transcript cluster</w:t>
      </w:r>
      <w:r w:rsidRPr="009233E0">
        <w:rPr>
          <w:rFonts w:eastAsia="Times New Roman" w:cstheme="minorHAnsi"/>
          <w:b/>
          <w:bCs/>
          <w:i/>
          <w:iCs/>
          <w:color w:val="212121"/>
          <w:kern w:val="0"/>
          <w:sz w:val="22"/>
          <w:szCs w:val="22"/>
          <w:shd w:val="clear" w:color="auto" w:fill="FFFFFF"/>
          <w14:ligatures w14:val="none"/>
        </w:rPr>
        <w:t xml:space="preserve">. The argument now rests entirely on the orthogonal validations. In the same spirit, I would suggest running </w:t>
      </w:r>
      <w:proofErr w:type="spellStart"/>
      <w:r w:rsidRPr="009233E0">
        <w:rPr>
          <w:rFonts w:eastAsia="Times New Roman" w:cstheme="minorHAnsi"/>
          <w:b/>
          <w:bCs/>
          <w:i/>
          <w:iCs/>
          <w:color w:val="212121"/>
          <w:kern w:val="0"/>
          <w:sz w:val="22"/>
          <w:szCs w:val="22"/>
          <w:shd w:val="clear" w:color="auto" w:fill="FFFFFF"/>
          <w14:ligatures w14:val="none"/>
        </w:rPr>
        <w:t>Baysor</w:t>
      </w:r>
      <w:proofErr w:type="spellEnd"/>
      <w:r w:rsidRPr="009233E0">
        <w:rPr>
          <w:rFonts w:eastAsia="Times New Roman" w:cstheme="minorHAnsi"/>
          <w:b/>
          <w:bCs/>
          <w:i/>
          <w:iCs/>
          <w:color w:val="212121"/>
          <w:kern w:val="0"/>
          <w:sz w:val="22"/>
          <w:szCs w:val="22"/>
          <w:shd w:val="clear" w:color="auto" w:fill="FFFFFF"/>
          <w14:ligatures w14:val="none"/>
        </w:rPr>
        <w:t>, SSAM and comparable methods on real data, rather than on simulation alone, and comparing the biology they recover. If these more assumption-light methods converge on the same granule populations and the same WT/AD differences, that would provide the strongest and most assumption-independent support for the findings; if they diverge, the discrepancy would itself be informative.</w:t>
      </w:r>
    </w:p>
    <w:p w14:paraId="24C30F35" w14:textId="77777777" w:rsidR="00A4664A" w:rsidRPr="009233E0" w:rsidRDefault="00A4664A" w:rsidP="006A73E3">
      <w:pPr>
        <w:spacing w:after="0" w:line="240" w:lineRule="auto"/>
        <w:contextualSpacing/>
        <w:jc w:val="both"/>
        <w:rPr>
          <w:rFonts w:eastAsia="Times New Roman" w:cstheme="minorHAnsi"/>
          <w:color w:val="212121"/>
          <w:kern w:val="0"/>
          <w:sz w:val="22"/>
          <w:szCs w:val="22"/>
          <w:shd w:val="clear" w:color="auto" w:fill="FFFFFF"/>
          <w14:ligatures w14:val="none"/>
        </w:rPr>
      </w:pPr>
    </w:p>
    <w:p w14:paraId="26DD7705" w14:textId="3779352D" w:rsidR="00466C9A" w:rsidRPr="009233E0" w:rsidRDefault="00466C9A"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1. Acknowledge this limitation, genuine granules vs co-expressed transcript cluster</w:t>
      </w:r>
    </w:p>
    <w:p w14:paraId="3DD27A3C" w14:textId="1579B4EC" w:rsidR="00D85712" w:rsidRPr="009233E0" w:rsidRDefault="00D85712"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Co-profiling of RPB and RNA is not feasible.</w:t>
      </w:r>
    </w:p>
    <w:p w14:paraId="43047EB3" w14:textId="77777777" w:rsidR="006A38F6" w:rsidRPr="009233E0" w:rsidRDefault="00466C9A"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 xml:space="preserve">2. Run </w:t>
      </w:r>
      <w:proofErr w:type="spellStart"/>
      <w:r w:rsidRPr="009233E0">
        <w:rPr>
          <w:rFonts w:eastAsia="Times New Roman" w:cstheme="minorHAnsi"/>
          <w:color w:val="0070C0"/>
          <w:kern w:val="0"/>
          <w:sz w:val="22"/>
          <w:szCs w:val="22"/>
          <w:shd w:val="clear" w:color="auto" w:fill="FFFFFF"/>
          <w14:ligatures w14:val="none"/>
        </w:rPr>
        <w:t>Baysor</w:t>
      </w:r>
      <w:proofErr w:type="spellEnd"/>
      <w:r w:rsidRPr="009233E0">
        <w:rPr>
          <w:rFonts w:eastAsia="Times New Roman" w:cstheme="minorHAnsi"/>
          <w:color w:val="0070C0"/>
          <w:kern w:val="0"/>
          <w:sz w:val="22"/>
          <w:szCs w:val="22"/>
          <w:shd w:val="clear" w:color="auto" w:fill="FFFFFF"/>
          <w14:ligatures w14:val="none"/>
        </w:rPr>
        <w:t xml:space="preserve"> SSAM on MERSCOPE WT vs AD</w:t>
      </w:r>
    </w:p>
    <w:p w14:paraId="428AE2A3" w14:textId="1E7D6D06" w:rsidR="00466C9A"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Second, the </w:t>
      </w:r>
      <w:proofErr w:type="spellStart"/>
      <w:r w:rsidRPr="009233E0">
        <w:rPr>
          <w:rFonts w:eastAsia="Times New Roman" w:cstheme="minorHAnsi"/>
          <w:b/>
          <w:bCs/>
          <w:i/>
          <w:iCs/>
          <w:color w:val="212121"/>
          <w:kern w:val="0"/>
          <w:sz w:val="22"/>
          <w:szCs w:val="22"/>
          <w:shd w:val="clear" w:color="auto" w:fill="FFFFFF"/>
          <w14:ligatures w14:val="none"/>
        </w:rPr>
        <w:t>Baysor</w:t>
      </w:r>
      <w:proofErr w:type="spellEnd"/>
      <w:r w:rsidRPr="009233E0">
        <w:rPr>
          <w:rFonts w:eastAsia="Times New Roman" w:cstheme="minorHAnsi"/>
          <w:b/>
          <w:bCs/>
          <w:i/>
          <w:iCs/>
          <w:color w:val="212121"/>
          <w:kern w:val="0"/>
          <w:sz w:val="22"/>
          <w:szCs w:val="22"/>
          <w:shd w:val="clear" w:color="auto" w:fill="FFFFFF"/>
          <w14:ligatures w14:val="none"/>
        </w:rPr>
        <w:t xml:space="preserve"> and SSAM benchmark is run entirely on simulated data whose ground truth is generated under mcDETECT's own model, namely roughly 1 µm spherical aggregates of three predefined marker genes. This is precisely the structure mcDETECT is designed to detect, whereas </w:t>
      </w:r>
      <w:proofErr w:type="spellStart"/>
      <w:r w:rsidRPr="009233E0">
        <w:rPr>
          <w:rFonts w:eastAsia="Times New Roman" w:cstheme="minorHAnsi"/>
          <w:b/>
          <w:bCs/>
          <w:i/>
          <w:iCs/>
          <w:color w:val="212121"/>
          <w:kern w:val="0"/>
          <w:sz w:val="22"/>
          <w:szCs w:val="22"/>
          <w:shd w:val="clear" w:color="auto" w:fill="FFFFFF"/>
          <w14:ligatures w14:val="none"/>
        </w:rPr>
        <w:t>Baysor</w:t>
      </w:r>
      <w:proofErr w:type="spellEnd"/>
      <w:r w:rsidRPr="009233E0">
        <w:rPr>
          <w:rFonts w:eastAsia="Times New Roman" w:cstheme="minorHAnsi"/>
          <w:b/>
          <w:bCs/>
          <w:i/>
          <w:iCs/>
          <w:color w:val="212121"/>
          <w:kern w:val="0"/>
          <w:sz w:val="22"/>
          <w:szCs w:val="22"/>
          <w:shd w:val="clear" w:color="auto" w:fill="FFFFFF"/>
          <w14:ligatures w14:val="none"/>
        </w:rPr>
        <w:t xml:space="preserve"> and SSAM are general, marker-agnostic tools that were not, and the authors report having hand-tuned </w:t>
      </w:r>
      <w:proofErr w:type="spellStart"/>
      <w:r w:rsidRPr="009233E0">
        <w:rPr>
          <w:rFonts w:eastAsia="Times New Roman" w:cstheme="minorHAnsi"/>
          <w:b/>
          <w:bCs/>
          <w:i/>
          <w:iCs/>
          <w:color w:val="212121"/>
          <w:kern w:val="0"/>
          <w:sz w:val="22"/>
          <w:szCs w:val="22"/>
          <w:shd w:val="clear" w:color="auto" w:fill="FFFFFF"/>
          <w14:ligatures w14:val="none"/>
        </w:rPr>
        <w:t>Baysor</w:t>
      </w:r>
      <w:proofErr w:type="spellEnd"/>
      <w:r w:rsidRPr="009233E0">
        <w:rPr>
          <w:rFonts w:eastAsia="Times New Roman" w:cstheme="minorHAnsi"/>
          <w:b/>
          <w:bCs/>
          <w:i/>
          <w:iCs/>
          <w:color w:val="212121"/>
          <w:kern w:val="0"/>
          <w:sz w:val="22"/>
          <w:szCs w:val="22"/>
          <w:shd w:val="clear" w:color="auto" w:fill="FFFFFF"/>
          <w14:ligatures w14:val="none"/>
        </w:rPr>
        <w:t xml:space="preserve"> to match the size scale of the simulated granules. As set up, the comparison shows that mcDETECT is best at recovering mcDETECT-shaped structures, not that it is best at recovering real granules, and no independent ground truth enters the comparison. The ~1 µm assumption behind this simulation is also not well supported, because the literature does not agree on granule size. Reported values vary widely, from roughly 150 nm to over 1 µm depending on method and physiological state (Knowles et al. 1996; Krichevsky and Kosik 2001; Batish et al. 2012; Bauer et al. 2022). Given this lack of consensus, a method that imposes a narrow size expectation and then reports agreement with it does not convince me, especially since that expectation is built into the parameterization: the 1.5 µm search radius was itself chosen to match assumed granule size, and 90% of detected radii then lie between 0.51 and 1.57 µm (Fig. 3b), with the upper end essentially at the search radius. The manuscript presents this size agreement as consistency with prior reports without </w:t>
      </w:r>
      <w:r w:rsidRPr="009233E0">
        <w:rPr>
          <w:rFonts w:eastAsia="Times New Roman" w:cstheme="minorHAnsi"/>
          <w:b/>
          <w:bCs/>
          <w:i/>
          <w:iCs/>
          <w:color w:val="212121"/>
          <w:kern w:val="0"/>
          <w:sz w:val="22"/>
          <w:szCs w:val="22"/>
          <w:highlight w:val="yellow"/>
          <w:shd w:val="clear" w:color="auto" w:fill="FFFFFF"/>
          <w14:ligatures w14:val="none"/>
        </w:rPr>
        <w:t>acknowledging the disagreement.</w:t>
      </w:r>
    </w:p>
    <w:p w14:paraId="426551D8" w14:textId="77777777" w:rsidR="00FB5E38" w:rsidRPr="009233E0" w:rsidRDefault="00FB5E38" w:rsidP="006A73E3">
      <w:pPr>
        <w:spacing w:after="0" w:line="240" w:lineRule="auto"/>
        <w:contextualSpacing/>
        <w:jc w:val="both"/>
        <w:rPr>
          <w:rFonts w:eastAsia="Times New Roman" w:cstheme="minorHAnsi"/>
          <w:color w:val="212121"/>
          <w:kern w:val="0"/>
          <w:sz w:val="22"/>
          <w:szCs w:val="22"/>
          <w:shd w:val="clear" w:color="auto" w:fill="FFFFFF"/>
          <w14:ligatures w14:val="none"/>
        </w:rPr>
      </w:pPr>
    </w:p>
    <w:p w14:paraId="4441A060" w14:textId="77777777" w:rsidR="00963969" w:rsidRPr="009233E0" w:rsidRDefault="00466C9A"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1. Acknowledge the size difference. Due to method measurement difference (diameter, area</w:t>
      </w:r>
      <w:r w:rsidR="003044A3" w:rsidRPr="009233E0">
        <w:rPr>
          <w:rFonts w:eastAsia="Times New Roman" w:cstheme="minorHAnsi"/>
          <w:color w:val="0070C0"/>
          <w:kern w:val="0"/>
          <w:sz w:val="22"/>
          <w:szCs w:val="22"/>
          <w:shd w:val="clear" w:color="auto" w:fill="FFFFFF"/>
          <w14:ligatures w14:val="none"/>
        </w:rPr>
        <w:t>-based diameter</w:t>
      </w:r>
      <w:r w:rsidRPr="009233E0">
        <w:rPr>
          <w:rFonts w:eastAsia="Times New Roman" w:cstheme="minorHAnsi"/>
          <w:color w:val="0070C0"/>
          <w:kern w:val="0"/>
          <w:sz w:val="22"/>
          <w:szCs w:val="22"/>
          <w:shd w:val="clear" w:color="auto" w:fill="FFFFFF"/>
          <w14:ligatures w14:val="none"/>
        </w:rPr>
        <w:t>), and measure different modality</w:t>
      </w:r>
      <w:r w:rsidR="003044A3" w:rsidRPr="009233E0">
        <w:rPr>
          <w:rFonts w:eastAsia="Times New Roman" w:cstheme="minorHAnsi"/>
          <w:color w:val="0070C0"/>
          <w:kern w:val="0"/>
          <w:sz w:val="22"/>
          <w:szCs w:val="22"/>
          <w:shd w:val="clear" w:color="auto" w:fill="FFFFFF"/>
          <w14:ligatures w14:val="none"/>
        </w:rPr>
        <w:t>, RNA and protein</w:t>
      </w:r>
      <w:r w:rsidRPr="009233E0">
        <w:rPr>
          <w:rFonts w:eastAsia="Times New Roman" w:cstheme="minorHAnsi"/>
          <w:color w:val="0070C0"/>
          <w:kern w:val="0"/>
          <w:sz w:val="22"/>
          <w:szCs w:val="22"/>
          <w:shd w:val="clear" w:color="auto" w:fill="FFFFFF"/>
          <w14:ligatures w14:val="none"/>
        </w:rPr>
        <w:t>.</w:t>
      </w:r>
    </w:p>
    <w:p w14:paraId="405585FA" w14:textId="0550808E" w:rsidR="000703D5" w:rsidRPr="009233E0" w:rsidRDefault="000703D5"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Add to limitation</w:t>
      </w:r>
    </w:p>
    <w:p w14:paraId="16C8D3CB" w14:textId="24B26D0D" w:rsidR="00466C9A" w:rsidRPr="009233E0" w:rsidRDefault="00466C9A"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14:ligatures w14:val="none"/>
        </w:rPr>
        <w:t xml:space="preserve">2. </w:t>
      </w:r>
      <w:r w:rsidRPr="009233E0">
        <w:rPr>
          <w:rFonts w:eastAsia="Times New Roman" w:cstheme="minorHAnsi"/>
          <w:color w:val="0070C0"/>
          <w:kern w:val="0"/>
          <w:sz w:val="22"/>
          <w:szCs w:val="22"/>
          <w:shd w:val="clear" w:color="auto" w:fill="FFFFFF"/>
          <w14:ligatures w14:val="none"/>
        </w:rPr>
        <w:t xml:space="preserve">Run </w:t>
      </w:r>
      <w:proofErr w:type="spellStart"/>
      <w:r w:rsidRPr="009233E0">
        <w:rPr>
          <w:rFonts w:eastAsia="Times New Roman" w:cstheme="minorHAnsi"/>
          <w:color w:val="0070C0"/>
          <w:kern w:val="0"/>
          <w:sz w:val="22"/>
          <w:szCs w:val="22"/>
          <w:shd w:val="clear" w:color="auto" w:fill="FFFFFF"/>
          <w14:ligatures w14:val="none"/>
        </w:rPr>
        <w:t>Baysor</w:t>
      </w:r>
      <w:proofErr w:type="spellEnd"/>
      <w:r w:rsidRPr="009233E0">
        <w:rPr>
          <w:rFonts w:eastAsia="Times New Roman" w:cstheme="minorHAnsi"/>
          <w:color w:val="0070C0"/>
          <w:kern w:val="0"/>
          <w:sz w:val="22"/>
          <w:szCs w:val="22"/>
          <w:shd w:val="clear" w:color="auto" w:fill="FFFFFF"/>
          <w14:ligatures w14:val="none"/>
        </w:rPr>
        <w:t xml:space="preserve"> SSAM on MERSCOPE WT vs AD</w:t>
      </w:r>
    </w:p>
    <w:p w14:paraId="2851EF62" w14:textId="77777777" w:rsidR="000703D5" w:rsidRPr="009233E0" w:rsidRDefault="000703D5" w:rsidP="006A73E3">
      <w:pPr>
        <w:spacing w:after="0" w:line="240" w:lineRule="auto"/>
        <w:contextualSpacing/>
        <w:jc w:val="both"/>
        <w:rPr>
          <w:rFonts w:eastAsia="Times New Roman" w:cstheme="minorHAnsi"/>
          <w:color w:val="0070C0"/>
          <w:kern w:val="0"/>
          <w:sz w:val="22"/>
          <w:szCs w:val="22"/>
          <w:shd w:val="clear" w:color="auto" w:fill="FFFFFF"/>
          <w14:ligatures w14:val="none"/>
        </w:rPr>
      </w:pPr>
    </w:p>
    <w:p w14:paraId="21FF3543" w14:textId="77777777" w:rsidR="00731F56" w:rsidRPr="009233E0" w:rsidRDefault="004D1F40" w:rsidP="006A73E3">
      <w:pPr>
        <w:spacing w:after="0" w:line="240" w:lineRule="auto"/>
        <w:contextualSpacing/>
        <w:jc w:val="both"/>
        <w:rPr>
          <w:rFonts w:eastAsia="Times New Roman" w:cstheme="minorHAnsi"/>
          <w:b/>
          <w:bCs/>
          <w:i/>
          <w:iCs/>
          <w:color w:val="212121"/>
          <w:kern w:val="0"/>
          <w:sz w:val="22"/>
          <w:szCs w:val="22"/>
          <w:u w:val="single"/>
          <w:shd w:val="clear" w:color="auto" w:fill="FFFFFF"/>
          <w14:ligatures w14:val="none"/>
        </w:rPr>
      </w:pPr>
      <w:r w:rsidRPr="009233E0">
        <w:rPr>
          <w:rFonts w:eastAsia="Times New Roman" w:cstheme="minorHAnsi"/>
          <w:color w:val="212121"/>
          <w:kern w:val="0"/>
          <w:sz w:val="22"/>
          <w:szCs w:val="22"/>
          <w:u w:val="single"/>
          <w14:ligatures w14:val="none"/>
        </w:rPr>
        <w:br/>
      </w:r>
      <w:r w:rsidRPr="009233E0">
        <w:rPr>
          <w:rFonts w:eastAsia="Times New Roman" w:cstheme="minorHAnsi"/>
          <w:b/>
          <w:bCs/>
          <w:i/>
          <w:iCs/>
          <w:color w:val="212121"/>
          <w:kern w:val="0"/>
          <w:sz w:val="22"/>
          <w:szCs w:val="22"/>
          <w:u w:val="single"/>
          <w:shd w:val="clear" w:color="auto" w:fill="FFFFFF"/>
          <w14:ligatures w14:val="none"/>
        </w:rPr>
        <w:t>Sparsity of granules and the stochastic origin of granule-level structure (major point 6)</w:t>
      </w:r>
    </w:p>
    <w:p w14:paraId="1695D696" w14:textId="56AB18F7" w:rsidR="003044A3"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I asked for the distributions of reads and genes per granule, and these are now provided (Fig. R9). They are useful, but they also raise a concern. In the MERSCOPE data the median granule contains only about 6 to 7 transcripts and 4 unique genes. More fundamentally, because detection seeds on individual marker genes, each granule essentially expresses just the single marker it was detected on, as Fig. 3e confirms for </w:t>
      </w:r>
      <w:proofErr w:type="gramStart"/>
      <w:r w:rsidRPr="009233E0">
        <w:rPr>
          <w:rFonts w:eastAsia="Times New Roman" w:cstheme="minorHAnsi"/>
          <w:b/>
          <w:bCs/>
          <w:i/>
          <w:iCs/>
          <w:color w:val="212121"/>
          <w:kern w:val="0"/>
          <w:sz w:val="22"/>
          <w:szCs w:val="22"/>
          <w:shd w:val="clear" w:color="auto" w:fill="FFFFFF"/>
          <w14:ligatures w14:val="none"/>
        </w:rPr>
        <w:t>the majority of</w:t>
      </w:r>
      <w:proofErr w:type="gramEnd"/>
      <w:r w:rsidRPr="009233E0">
        <w:rPr>
          <w:rFonts w:eastAsia="Times New Roman" w:cstheme="minorHAnsi"/>
          <w:b/>
          <w:bCs/>
          <w:i/>
          <w:iCs/>
          <w:color w:val="212121"/>
          <w:kern w:val="0"/>
          <w:sz w:val="22"/>
          <w:szCs w:val="22"/>
          <w:shd w:val="clear" w:color="auto" w:fill="FFFFFF"/>
          <w14:ligatures w14:val="none"/>
        </w:rPr>
        <w:t xml:space="preserve"> granules. The granule subtypes, which the authors define by the dominant subtype marker (Fig. 3f), therefore largely reflect the seeding marker rather than any genuine multi-gene granule transcriptome, and the discrete t-SNE structure (Fig. 4d) follows from the seeding alone. </w:t>
      </w:r>
      <w:r w:rsidRPr="009233E0">
        <w:rPr>
          <w:rFonts w:eastAsia="Times New Roman" w:cstheme="minorHAnsi"/>
          <w:b/>
          <w:bCs/>
          <w:i/>
          <w:iCs/>
          <w:color w:val="212121"/>
          <w:kern w:val="0"/>
          <w:sz w:val="22"/>
          <w:szCs w:val="22"/>
          <w:highlight w:val="yellow"/>
          <w:shd w:val="clear" w:color="auto" w:fill="FFFFFF"/>
          <w14:ligatures w14:val="none"/>
        </w:rPr>
        <w:t>I am not convinced that randomized data, with granules selected on a single marker gene in the same way, would not produce an essentially identical embedding</w:t>
      </w:r>
      <w:r w:rsidRPr="009233E0">
        <w:rPr>
          <w:rFonts w:eastAsia="Times New Roman" w:cstheme="minorHAnsi"/>
          <w:b/>
          <w:bCs/>
          <w:i/>
          <w:iCs/>
          <w:color w:val="212121"/>
          <w:kern w:val="0"/>
          <w:sz w:val="22"/>
          <w:szCs w:val="22"/>
          <w:shd w:val="clear" w:color="auto" w:fill="FFFFFF"/>
          <w14:ligatures w14:val="none"/>
        </w:rPr>
        <w:t xml:space="preserve">. The authors partly acknowledge this by moving the WT/AD comparison to aggregated neuropil microdomains (Fig. 5), which is sensible, but it effectively concedes that single-granule profiles are too sparse to interpret directly. My original request, to </w:t>
      </w:r>
      <w:r w:rsidRPr="009233E0">
        <w:rPr>
          <w:rFonts w:eastAsia="Times New Roman" w:cstheme="minorHAnsi"/>
          <w:b/>
          <w:bCs/>
          <w:i/>
          <w:iCs/>
          <w:color w:val="212121"/>
          <w:kern w:val="0"/>
          <w:sz w:val="22"/>
          <w:szCs w:val="22"/>
          <w:highlight w:val="yellow"/>
          <w:shd w:val="clear" w:color="auto" w:fill="FFFFFF"/>
          <w14:ligatures w14:val="none"/>
        </w:rPr>
        <w:t>stratify the analysis by granule complexity and show that the structure is not a low-count artifact,</w:t>
      </w:r>
      <w:r w:rsidRPr="009233E0">
        <w:rPr>
          <w:rFonts w:eastAsia="Times New Roman" w:cstheme="minorHAnsi"/>
          <w:b/>
          <w:bCs/>
          <w:i/>
          <w:iCs/>
          <w:color w:val="212121"/>
          <w:kern w:val="0"/>
          <w:sz w:val="22"/>
          <w:szCs w:val="22"/>
          <w:shd w:val="clear" w:color="auto" w:fill="FFFFFF"/>
          <w14:ligatures w14:val="none"/>
        </w:rPr>
        <w:t xml:space="preserve"> has not been met. Relatedly, the per-granule </w:t>
      </w:r>
      <w:proofErr w:type="gramStart"/>
      <w:r w:rsidRPr="009233E0">
        <w:rPr>
          <w:rFonts w:eastAsia="Times New Roman" w:cstheme="minorHAnsi"/>
          <w:b/>
          <w:bCs/>
          <w:i/>
          <w:iCs/>
          <w:color w:val="212121"/>
          <w:kern w:val="0"/>
          <w:sz w:val="22"/>
          <w:szCs w:val="22"/>
          <w:shd w:val="clear" w:color="auto" w:fill="FFFFFF"/>
          <w14:ligatures w14:val="none"/>
        </w:rPr>
        <w:t>read</w:t>
      </w:r>
      <w:proofErr w:type="gramEnd"/>
      <w:r w:rsidRPr="009233E0">
        <w:rPr>
          <w:rFonts w:eastAsia="Times New Roman" w:cstheme="minorHAnsi"/>
          <w:b/>
          <w:bCs/>
          <w:i/>
          <w:iCs/>
          <w:color w:val="212121"/>
          <w:kern w:val="0"/>
          <w:sz w:val="22"/>
          <w:szCs w:val="22"/>
          <w:shd w:val="clear" w:color="auto" w:fill="FFFFFF"/>
          <w14:ligatures w14:val="none"/>
        </w:rPr>
        <w:t xml:space="preserve"> and gene-count distributions shown in the rebuttal (Fig. R9) do not appear in the manuscript itself; they should be included, at least in the supplement, so that readers have an honest description of how sparse the detected granules are.</w:t>
      </w:r>
    </w:p>
    <w:p w14:paraId="3E77147F" w14:textId="77777777" w:rsidR="00063D52" w:rsidRPr="009233E0" w:rsidRDefault="00063D52" w:rsidP="006A73E3">
      <w:pPr>
        <w:spacing w:after="0" w:line="240" w:lineRule="auto"/>
        <w:contextualSpacing/>
        <w:jc w:val="both"/>
        <w:rPr>
          <w:rFonts w:eastAsia="Times New Roman" w:cstheme="minorHAnsi"/>
          <w:color w:val="212121"/>
          <w:kern w:val="0"/>
          <w:sz w:val="22"/>
          <w:szCs w:val="22"/>
          <w:shd w:val="clear" w:color="auto" w:fill="FFFFFF"/>
          <w14:ligatures w14:val="none"/>
        </w:rPr>
      </w:pPr>
    </w:p>
    <w:p w14:paraId="2F005EF5" w14:textId="30A0D62A" w:rsidR="003148B4" w:rsidRPr="009233E0" w:rsidRDefault="003148B4"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14:ligatures w14:val="none"/>
        </w:rPr>
        <w:t>1. Acknowledge this limitation. This sparsity does not mean our method is wrong.</w:t>
      </w:r>
    </w:p>
    <w:p w14:paraId="1B77F0D5" w14:textId="77A0B1C4" w:rsidR="000703D5" w:rsidRPr="009233E0" w:rsidRDefault="000703D5"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14:ligatures w14:val="none"/>
        </w:rPr>
        <w:t xml:space="preserve">- 300 gene panel. Future will be more gene, higher detection efficiency.  </w:t>
      </w:r>
    </w:p>
    <w:p w14:paraId="5FBE229E" w14:textId="6D760935" w:rsidR="000703D5" w:rsidRPr="009233E0" w:rsidRDefault="000703D5"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14:ligatures w14:val="none"/>
        </w:rPr>
        <w:t xml:space="preserve">- Given the current </w:t>
      </w:r>
      <w:proofErr w:type="spellStart"/>
      <w:r w:rsidRPr="009233E0">
        <w:rPr>
          <w:rFonts w:eastAsia="Times New Roman" w:cstheme="minorHAnsi"/>
          <w:color w:val="0070C0"/>
          <w:kern w:val="0"/>
          <w:sz w:val="22"/>
          <w:szCs w:val="22"/>
          <w14:ligatures w14:val="none"/>
        </w:rPr>
        <w:t>pwer</w:t>
      </w:r>
      <w:proofErr w:type="spellEnd"/>
      <w:r w:rsidRPr="009233E0">
        <w:rPr>
          <w:rFonts w:eastAsia="Times New Roman" w:cstheme="minorHAnsi"/>
          <w:color w:val="0070C0"/>
          <w:kern w:val="0"/>
          <w:sz w:val="22"/>
          <w:szCs w:val="22"/>
          <w14:ligatures w14:val="none"/>
        </w:rPr>
        <w:t xml:space="preserve">, we already have </w:t>
      </w:r>
      <w:proofErr w:type="spellStart"/>
      <w:r w:rsidRPr="009233E0">
        <w:rPr>
          <w:rFonts w:eastAsia="Times New Roman" w:cstheme="minorHAnsi"/>
          <w:color w:val="0070C0"/>
          <w:kern w:val="0"/>
          <w:sz w:val="22"/>
          <w:szCs w:val="22"/>
          <w14:ligatures w14:val="none"/>
        </w:rPr>
        <w:t>roboust</w:t>
      </w:r>
      <w:proofErr w:type="spellEnd"/>
      <w:r w:rsidRPr="009233E0">
        <w:rPr>
          <w:rFonts w:eastAsia="Times New Roman" w:cstheme="minorHAnsi"/>
          <w:color w:val="0070C0"/>
          <w:kern w:val="0"/>
          <w:sz w:val="22"/>
          <w:szCs w:val="22"/>
          <w14:ligatures w14:val="none"/>
        </w:rPr>
        <w:t xml:space="preserve"> </w:t>
      </w:r>
      <w:proofErr w:type="spellStart"/>
      <w:r w:rsidRPr="009233E0">
        <w:rPr>
          <w:rFonts w:eastAsia="Times New Roman" w:cstheme="minorHAnsi"/>
          <w:color w:val="0070C0"/>
          <w:kern w:val="0"/>
          <w:sz w:val="22"/>
          <w:szCs w:val="22"/>
          <w14:ligatures w14:val="none"/>
        </w:rPr>
        <w:t>resulst</w:t>
      </w:r>
      <w:proofErr w:type="spellEnd"/>
      <w:r w:rsidRPr="009233E0">
        <w:rPr>
          <w:rFonts w:eastAsia="Times New Roman" w:cstheme="minorHAnsi"/>
          <w:color w:val="0070C0"/>
          <w:kern w:val="0"/>
          <w:sz w:val="22"/>
          <w:szCs w:val="22"/>
          <w14:ligatures w14:val="none"/>
        </w:rPr>
        <w:t xml:space="preserve"> show </w:t>
      </w:r>
      <w:proofErr w:type="spellStart"/>
      <w:r w:rsidRPr="009233E0">
        <w:rPr>
          <w:rFonts w:eastAsia="Times New Roman" w:cstheme="minorHAnsi"/>
          <w:color w:val="0070C0"/>
          <w:kern w:val="0"/>
          <w:sz w:val="22"/>
          <w:szCs w:val="22"/>
          <w14:ligatures w14:val="none"/>
        </w:rPr>
        <w:t>bvilogicam</w:t>
      </w:r>
      <w:proofErr w:type="spellEnd"/>
      <w:r w:rsidRPr="009233E0">
        <w:rPr>
          <w:rFonts w:eastAsia="Times New Roman" w:cstheme="minorHAnsi"/>
          <w:color w:val="0070C0"/>
          <w:kern w:val="0"/>
          <w:sz w:val="22"/>
          <w:szCs w:val="22"/>
          <w14:ligatures w14:val="none"/>
        </w:rPr>
        <w:t xml:space="preserve"> meaningful.</w:t>
      </w:r>
    </w:p>
    <w:p w14:paraId="5CACA011" w14:textId="7E1FF08B" w:rsidR="003148B4" w:rsidRPr="009233E0" w:rsidRDefault="003148B4"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14:ligatures w14:val="none"/>
        </w:rPr>
        <w:t xml:space="preserve">2. Redo the analysis, use only granules with &gt; </w:t>
      </w:r>
      <w:r w:rsidR="000703D5" w:rsidRPr="009233E0">
        <w:rPr>
          <w:rFonts w:eastAsia="Times New Roman" w:cstheme="minorHAnsi"/>
          <w:color w:val="0070C0"/>
          <w:kern w:val="0"/>
          <w:sz w:val="22"/>
          <w:szCs w:val="22"/>
          <w14:ligatures w14:val="none"/>
        </w:rPr>
        <w:t xml:space="preserve">2 </w:t>
      </w:r>
      <w:r w:rsidRPr="009233E0">
        <w:rPr>
          <w:rFonts w:eastAsia="Times New Roman" w:cstheme="minorHAnsi"/>
          <w:color w:val="0070C0"/>
          <w:kern w:val="0"/>
          <w:sz w:val="22"/>
          <w:szCs w:val="22"/>
          <w14:ligatures w14:val="none"/>
        </w:rPr>
        <w:t>genes</w:t>
      </w:r>
    </w:p>
    <w:p w14:paraId="009454CF" w14:textId="733A5527" w:rsidR="003148B4" w:rsidRPr="009233E0" w:rsidRDefault="003148B4"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14:ligatures w14:val="none"/>
        </w:rPr>
        <w:t>3. Look at co-clustering patterns. Does gene come from the same functional group co-clustered?</w:t>
      </w:r>
    </w:p>
    <w:p w14:paraId="365935F5" w14:textId="2D1EF679" w:rsidR="003148B4" w:rsidRPr="009233E0" w:rsidRDefault="003148B4"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14:ligatures w14:val="none"/>
        </w:rPr>
        <w:t>4. Include the figures in supplement.</w:t>
      </w:r>
    </w:p>
    <w:p w14:paraId="1397CC2D" w14:textId="77777777" w:rsidR="00063D52" w:rsidRPr="009233E0" w:rsidRDefault="004D1F40" w:rsidP="006A73E3">
      <w:pPr>
        <w:spacing w:after="0" w:line="240" w:lineRule="auto"/>
        <w:contextualSpacing/>
        <w:jc w:val="both"/>
        <w:rPr>
          <w:rFonts w:eastAsia="Times New Roman" w:cstheme="minorHAnsi"/>
          <w:b/>
          <w:bCs/>
          <w:i/>
          <w:iCs/>
          <w:color w:val="212121"/>
          <w:kern w:val="0"/>
          <w:sz w:val="22"/>
          <w:szCs w:val="22"/>
          <w:u w:val="single"/>
          <w:shd w:val="clear" w:color="auto" w:fill="FFFFFF"/>
          <w14:ligatures w14:val="none"/>
        </w:rPr>
      </w:pPr>
      <w:r w:rsidRPr="009233E0">
        <w:rPr>
          <w:rFonts w:eastAsia="Times New Roman" w:cstheme="minorHAnsi"/>
          <w:color w:val="212121"/>
          <w:kern w:val="0"/>
          <w:sz w:val="22"/>
          <w:szCs w:val="22"/>
          <w:u w:val="single"/>
          <w14:ligatures w14:val="none"/>
        </w:rPr>
        <w:br/>
      </w:r>
      <w:r w:rsidRPr="009233E0">
        <w:rPr>
          <w:rFonts w:eastAsia="Times New Roman" w:cstheme="minorHAnsi"/>
          <w:b/>
          <w:bCs/>
          <w:i/>
          <w:iCs/>
          <w:color w:val="212121"/>
          <w:kern w:val="0"/>
          <w:sz w:val="22"/>
          <w:szCs w:val="22"/>
          <w:u w:val="single"/>
          <w:shd w:val="clear" w:color="auto" w:fill="FFFFFF"/>
          <w14:ligatures w14:val="none"/>
        </w:rPr>
        <w:t>Ambient RNA correction rests on a spatial-uniformity assumption (major point 9)</w:t>
      </w:r>
    </w:p>
    <w:p w14:paraId="0E6429CE" w14:textId="41808AFA" w:rsidR="003148B4"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On ambient RNA and local diffusion, the response is substantial. Diffusion is shown to be minimal (Malat1 remains almost entirely within nuclei), and the WT/AD density difference persists after regressing out the local ambient expression of the marker genes, which addresses my specific concern that local background might drive the disease effect. My remaining reservation is at the detection step. The ambient background is modeled as complete spatial randomness (CSR), yet ambient RNA from debris, dying cells, and extracellular vesicles is typically spatially structured rather than uniform, and is likely to be denser precisely where cells are denser, or in regions of severe AD pathology, such as around amyloid plaques, where cell damage and debris are greatest. A CSR-based threshold could therefore under-correct in such regions and inflate granule calls locally, which is a particular concern for the WT versus AD comparison. The downstream density regression is reassuring but does not test this, since it operates on granules that have already been called. </w:t>
      </w:r>
      <w:r w:rsidRPr="009233E0">
        <w:rPr>
          <w:rFonts w:eastAsia="Times New Roman" w:cstheme="minorHAnsi"/>
          <w:b/>
          <w:bCs/>
          <w:i/>
          <w:iCs/>
          <w:color w:val="212121"/>
          <w:kern w:val="0"/>
          <w:sz w:val="22"/>
          <w:szCs w:val="22"/>
          <w:highlight w:val="yellow"/>
          <w:shd w:val="clear" w:color="auto" w:fill="FFFFFF"/>
          <w14:ligatures w14:val="none"/>
        </w:rPr>
        <w:t>A direct check at the detection step, such as the pseudo-granule negative control I suggested, would settle the question</w:t>
      </w:r>
      <w:r w:rsidRPr="009233E0">
        <w:rPr>
          <w:rFonts w:eastAsia="Times New Roman" w:cstheme="minorHAnsi"/>
          <w:b/>
          <w:bCs/>
          <w:i/>
          <w:iCs/>
          <w:color w:val="212121"/>
          <w:kern w:val="0"/>
          <w:sz w:val="22"/>
          <w:szCs w:val="22"/>
          <w:shd w:val="clear" w:color="auto" w:fill="FFFFFF"/>
          <w14:ligatures w14:val="none"/>
        </w:rPr>
        <w:t>.</w:t>
      </w:r>
    </w:p>
    <w:p w14:paraId="25B489A5" w14:textId="76E7CA0A" w:rsidR="000703D5" w:rsidRPr="009233E0" w:rsidRDefault="003572C9"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Real data, use neg control gene to identify granules, no sig difference.</w:t>
      </w:r>
    </w:p>
    <w:p w14:paraId="7722621B" w14:textId="76F1CE6D" w:rsidR="00276619" w:rsidRPr="009233E0" w:rsidRDefault="00276619"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 xml:space="preserve">Use other genes to do detection, then check detection overlap with our </w:t>
      </w:r>
      <w:proofErr w:type="spellStart"/>
      <w:r w:rsidRPr="009233E0">
        <w:rPr>
          <w:rFonts w:eastAsia="Times New Roman" w:cstheme="minorHAnsi"/>
          <w:color w:val="0070C0"/>
          <w:kern w:val="0"/>
          <w:sz w:val="22"/>
          <w:szCs w:val="22"/>
          <w:shd w:val="clear" w:color="auto" w:fill="FFFFFF"/>
          <w14:ligatures w14:val="none"/>
        </w:rPr>
        <w:t>deteetcion</w:t>
      </w:r>
      <w:proofErr w:type="spellEnd"/>
    </w:p>
    <w:p w14:paraId="6873BF76" w14:textId="79DC5953" w:rsidR="00276619" w:rsidRPr="009233E0" w:rsidRDefault="00276619" w:rsidP="006A73E3">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lastRenderedPageBreak/>
        <w:t xml:space="preserve">Set 1: Granule </w:t>
      </w:r>
      <w:proofErr w:type="spellStart"/>
      <w:r w:rsidRPr="009233E0">
        <w:rPr>
          <w:rFonts w:eastAsia="Times New Roman" w:cstheme="minorHAnsi"/>
          <w:color w:val="0070C0"/>
          <w:kern w:val="0"/>
          <w:sz w:val="22"/>
          <w:szCs w:val="22"/>
          <w:shd w:val="clear" w:color="auto" w:fill="FFFFFF"/>
          <w14:ligatures w14:val="none"/>
        </w:rPr>
        <w:t>maerk</w:t>
      </w:r>
      <w:proofErr w:type="spellEnd"/>
      <w:r w:rsidRPr="009233E0">
        <w:rPr>
          <w:rFonts w:eastAsia="Times New Roman" w:cstheme="minorHAnsi"/>
          <w:color w:val="0070C0"/>
          <w:kern w:val="0"/>
          <w:sz w:val="22"/>
          <w:szCs w:val="22"/>
          <w:shd w:val="clear" w:color="auto" w:fill="FFFFFF"/>
          <w14:ligatures w14:val="none"/>
        </w:rPr>
        <w:t xml:space="preserve"> detection</w:t>
      </w:r>
      <w:r w:rsidRPr="009233E0">
        <w:rPr>
          <w:rFonts w:eastAsia="Times New Roman" w:cstheme="minorHAnsi"/>
          <w:color w:val="0070C0"/>
          <w:kern w:val="0"/>
          <w:sz w:val="22"/>
          <w:szCs w:val="22"/>
          <w:shd w:val="clear" w:color="auto" w:fill="FFFFFF"/>
          <w14:ligatures w14:val="none"/>
        </w:rPr>
        <w:sym w:font="Wingdings" w:char="F0E0"/>
      </w:r>
      <w:r w:rsidRPr="009233E0">
        <w:rPr>
          <w:rFonts w:eastAsia="Times New Roman" w:cstheme="minorHAnsi"/>
          <w:color w:val="0070C0"/>
          <w:kern w:val="0"/>
          <w:sz w:val="22"/>
          <w:szCs w:val="22"/>
          <w:shd w:val="clear" w:color="auto" w:fill="FFFFFF"/>
          <w14:ligatures w14:val="none"/>
        </w:rPr>
        <w:t>only nuclei filter</w:t>
      </w:r>
    </w:p>
    <w:p w14:paraId="7BCBEFF2" w14:textId="7F670ABB" w:rsidR="00276619" w:rsidRPr="009233E0" w:rsidRDefault="00276619" w:rsidP="00276619">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Set 2: set1</w:t>
      </w:r>
      <w:r w:rsidRPr="009233E0">
        <w:rPr>
          <w:rFonts w:eastAsia="Times New Roman" w:cstheme="minorHAnsi"/>
          <w:color w:val="0070C0"/>
          <w:kern w:val="0"/>
          <w:sz w:val="22"/>
          <w:szCs w:val="22"/>
          <w:shd w:val="clear" w:color="auto" w:fill="FFFFFF"/>
          <w14:ligatures w14:val="none"/>
        </w:rPr>
        <w:sym w:font="Wingdings" w:char="F0E0"/>
      </w:r>
      <w:r w:rsidRPr="009233E0">
        <w:rPr>
          <w:rFonts w:eastAsia="Times New Roman" w:cstheme="minorHAnsi"/>
          <w:color w:val="0070C0"/>
          <w:kern w:val="0"/>
          <w:sz w:val="22"/>
          <w:szCs w:val="22"/>
          <w:shd w:val="clear" w:color="auto" w:fill="FFFFFF"/>
          <w14:ligatures w14:val="none"/>
        </w:rPr>
        <w:t>nc filter</w:t>
      </w:r>
    </w:p>
    <w:p w14:paraId="223700AB" w14:textId="54062F1C" w:rsidR="00276619" w:rsidRPr="009233E0" w:rsidRDefault="00276619" w:rsidP="00276619">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 xml:space="preserve">Set3: Negative </w:t>
      </w:r>
      <w:proofErr w:type="spellStart"/>
      <w:r w:rsidRPr="009233E0">
        <w:rPr>
          <w:rFonts w:eastAsia="Times New Roman" w:cstheme="minorHAnsi"/>
          <w:color w:val="0070C0"/>
          <w:kern w:val="0"/>
          <w:sz w:val="22"/>
          <w:szCs w:val="22"/>
          <w:shd w:val="clear" w:color="auto" w:fill="FFFFFF"/>
          <w14:ligatures w14:val="none"/>
        </w:rPr>
        <w:t>contraol</w:t>
      </w:r>
      <w:proofErr w:type="spellEnd"/>
      <w:r w:rsidRPr="009233E0">
        <w:rPr>
          <w:rFonts w:eastAsia="Times New Roman" w:cstheme="minorHAnsi"/>
          <w:color w:val="0070C0"/>
          <w:kern w:val="0"/>
          <w:sz w:val="22"/>
          <w:szCs w:val="22"/>
          <w:shd w:val="clear" w:color="auto" w:fill="FFFFFF"/>
          <w14:ligatures w14:val="none"/>
        </w:rPr>
        <w:t xml:space="preserve"> marker </w:t>
      </w:r>
      <w:proofErr w:type="spellStart"/>
      <w:r w:rsidRPr="009233E0">
        <w:rPr>
          <w:rFonts w:eastAsia="Times New Roman" w:cstheme="minorHAnsi"/>
          <w:color w:val="0070C0"/>
          <w:kern w:val="0"/>
          <w:sz w:val="22"/>
          <w:szCs w:val="22"/>
          <w:shd w:val="clear" w:color="auto" w:fill="FFFFFF"/>
          <w14:ligatures w14:val="none"/>
        </w:rPr>
        <w:t>ectct</w:t>
      </w:r>
      <w:proofErr w:type="spellEnd"/>
      <w:r w:rsidRPr="009233E0">
        <w:rPr>
          <w:rFonts w:eastAsia="Times New Roman" w:cstheme="minorHAnsi"/>
          <w:color w:val="0070C0"/>
          <w:kern w:val="0"/>
          <w:sz w:val="22"/>
          <w:szCs w:val="22"/>
          <w:shd w:val="clear" w:color="auto" w:fill="FFFFFF"/>
          <w14:ligatures w14:val="none"/>
        </w:rPr>
        <w:sym w:font="Wingdings" w:char="F0E0"/>
      </w:r>
      <w:r w:rsidRPr="009233E0">
        <w:rPr>
          <w:rFonts w:eastAsia="Times New Roman" w:cstheme="minorHAnsi"/>
          <w:color w:val="0070C0"/>
          <w:kern w:val="0"/>
          <w:sz w:val="22"/>
          <w:szCs w:val="22"/>
          <w:shd w:val="clear" w:color="auto" w:fill="FFFFFF"/>
          <w14:ligatures w14:val="none"/>
        </w:rPr>
        <w:t>only nuclei filter</w:t>
      </w:r>
    </w:p>
    <w:p w14:paraId="148E7101" w14:textId="1F8958E1" w:rsidR="00276619" w:rsidRPr="009233E0" w:rsidRDefault="00276619" w:rsidP="00276619">
      <w:pPr>
        <w:spacing w:after="0" w:line="240" w:lineRule="auto"/>
        <w:contextualSpacing/>
        <w:jc w:val="both"/>
        <w:rPr>
          <w:rFonts w:eastAsia="Times New Roman" w:cstheme="minorHAnsi"/>
          <w:color w:val="0070C0"/>
          <w:kern w:val="0"/>
          <w:sz w:val="22"/>
          <w:szCs w:val="22"/>
          <w:shd w:val="clear" w:color="auto" w:fill="FFFFFF"/>
          <w14:ligatures w14:val="none"/>
        </w:rPr>
      </w:pPr>
      <w:r w:rsidRPr="009233E0">
        <w:rPr>
          <w:rFonts w:eastAsia="Times New Roman" w:cstheme="minorHAnsi"/>
          <w:color w:val="0070C0"/>
          <w:kern w:val="0"/>
          <w:sz w:val="22"/>
          <w:szCs w:val="22"/>
          <w:shd w:val="clear" w:color="auto" w:fill="FFFFFF"/>
          <w14:ligatures w14:val="none"/>
        </w:rPr>
        <w:t>Set1 &amp;3, set2&amp;3</w:t>
      </w:r>
    </w:p>
    <w:p w14:paraId="3D71F6B2" w14:textId="73D5A0BD" w:rsidR="00063D52" w:rsidRPr="009233E0" w:rsidRDefault="004D1F40" w:rsidP="006A73E3">
      <w:pPr>
        <w:spacing w:after="0" w:line="240" w:lineRule="auto"/>
        <w:contextualSpacing/>
        <w:jc w:val="both"/>
        <w:rPr>
          <w:rFonts w:eastAsia="Times New Roman" w:cstheme="minorHAnsi"/>
          <w:b/>
          <w:bCs/>
          <w:i/>
          <w:iCs/>
          <w:color w:val="212121"/>
          <w:kern w:val="0"/>
          <w:sz w:val="22"/>
          <w:szCs w:val="22"/>
          <w:u w:val="single"/>
          <w:shd w:val="clear" w:color="auto" w:fill="FFFFFF"/>
          <w14:ligatures w14:val="none"/>
        </w:rPr>
      </w:pPr>
      <w:r w:rsidRPr="009233E0">
        <w:rPr>
          <w:rFonts w:eastAsia="Times New Roman" w:cstheme="minorHAnsi"/>
          <w:color w:val="212121"/>
          <w:kern w:val="0"/>
          <w:sz w:val="22"/>
          <w:szCs w:val="22"/>
          <w:u w:val="single"/>
          <w14:ligatures w14:val="none"/>
        </w:rPr>
        <w:br/>
      </w:r>
      <w:r w:rsidRPr="009233E0">
        <w:rPr>
          <w:rFonts w:eastAsia="Times New Roman" w:cstheme="minorHAnsi"/>
          <w:b/>
          <w:bCs/>
          <w:i/>
          <w:iCs/>
          <w:color w:val="212121"/>
          <w:kern w:val="0"/>
          <w:sz w:val="22"/>
          <w:szCs w:val="22"/>
          <w:u w:val="single"/>
          <w:shd w:val="clear" w:color="auto" w:fill="FFFFFF"/>
          <w14:ligatures w14:val="none"/>
        </w:rPr>
        <w:t>Orthogonal validation remains transcriptomic, not protein-level (summary)</w:t>
      </w:r>
    </w:p>
    <w:p w14:paraId="2CACCB5F" w14:textId="6417CABB" w:rsidR="00FA540C"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00FD2523">
        <w:rPr>
          <w:rFonts w:eastAsia="Times New Roman" w:cstheme="minorHAnsi"/>
          <w:b/>
          <w:bCs/>
          <w:i/>
          <w:iCs/>
          <w:color w:val="212121"/>
          <w:kern w:val="0"/>
          <w:sz w:val="22"/>
          <w:szCs w:val="22"/>
          <w:shd w:val="clear" w:color="auto" w:fill="FFFFFF"/>
          <w14:ligatures w14:val="none"/>
        </w:rPr>
        <w:t xml:space="preserve">Comment xx: </w:t>
      </w:r>
      <w:r w:rsidRPr="009233E0">
        <w:rPr>
          <w:rFonts w:eastAsia="Times New Roman" w:cstheme="minorHAnsi"/>
          <w:b/>
          <w:bCs/>
          <w:i/>
          <w:iCs/>
          <w:color w:val="212121"/>
          <w:kern w:val="0"/>
          <w:sz w:val="22"/>
          <w:szCs w:val="22"/>
          <w:shd w:val="clear" w:color="auto" w:fill="FFFFFF"/>
          <w14:ligatures w14:val="none"/>
        </w:rPr>
        <w:t xml:space="preserve">The added orthogonal validations, namely the bulk versus </w:t>
      </w:r>
      <w:proofErr w:type="spellStart"/>
      <w:r w:rsidRPr="009233E0">
        <w:rPr>
          <w:rFonts w:eastAsia="Times New Roman" w:cstheme="minorHAnsi"/>
          <w:b/>
          <w:bCs/>
          <w:i/>
          <w:iCs/>
          <w:color w:val="212121"/>
          <w:kern w:val="0"/>
          <w:sz w:val="22"/>
          <w:szCs w:val="22"/>
          <w:shd w:val="clear" w:color="auto" w:fill="FFFFFF"/>
          <w14:ligatures w14:val="none"/>
        </w:rPr>
        <w:t>sc</w:t>
      </w:r>
      <w:proofErr w:type="spellEnd"/>
      <w:r w:rsidRPr="009233E0">
        <w:rPr>
          <w:rFonts w:eastAsia="Times New Roman" w:cstheme="minorHAnsi"/>
          <w:b/>
          <w:bCs/>
          <w:i/>
          <w:iCs/>
          <w:color w:val="212121"/>
          <w:kern w:val="0"/>
          <w:sz w:val="22"/>
          <w:szCs w:val="22"/>
          <w:shd w:val="clear" w:color="auto" w:fill="FFFFFF"/>
          <w14:ligatures w14:val="none"/>
        </w:rPr>
        <w:t xml:space="preserve">/snRNA-seq comparison, the EM neuropil volumes, and the gene structural features, are a real improvement and I welcome them. They are, however, all transcriptomic or anatomical. Because RNA granules are ribonucleoprotein structures, the most direct independent test of granule identity is at the protein level, </w:t>
      </w:r>
      <w:r w:rsidRPr="009233E0">
        <w:rPr>
          <w:rFonts w:eastAsia="Times New Roman" w:cstheme="minorHAnsi"/>
          <w:b/>
          <w:bCs/>
          <w:i/>
          <w:iCs/>
          <w:color w:val="212121"/>
          <w:kern w:val="0"/>
          <w:sz w:val="22"/>
          <w:szCs w:val="22"/>
          <w:highlight w:val="yellow"/>
          <w:shd w:val="clear" w:color="auto" w:fill="FFFFFF"/>
          <w14:ligatures w14:val="none"/>
        </w:rPr>
        <w:t>for instance colocalization of detected granules with immunostaining for the RNA-binding proteins that define them. No such validation is provided.</w:t>
      </w:r>
      <w:r w:rsidRPr="009233E0">
        <w:rPr>
          <w:rFonts w:eastAsia="Times New Roman" w:cstheme="minorHAnsi"/>
          <w:b/>
          <w:bCs/>
          <w:i/>
          <w:iCs/>
          <w:color w:val="212121"/>
          <w:kern w:val="0"/>
          <w:sz w:val="22"/>
          <w:szCs w:val="22"/>
          <w:shd w:val="clear" w:color="auto" w:fill="FFFFFF"/>
          <w14:ligatures w14:val="none"/>
        </w:rPr>
        <w:t xml:space="preserve"> This matters, because as noted above the case that mcDETECT detects genuine granules rather than co-expressed transcript clusters now rests entirely on indirect evidence. In my view a single protein-level colocalization experiment would do more to settle this than any amount of further computational analysis.</w:t>
      </w:r>
    </w:p>
    <w:p w14:paraId="482AD117" w14:textId="085E83D8" w:rsidR="001D68B9" w:rsidRPr="001D68B9" w:rsidRDefault="001D68B9" w:rsidP="006A73E3">
      <w:pPr>
        <w:spacing w:after="0" w:line="240" w:lineRule="auto"/>
        <w:contextualSpacing/>
        <w:jc w:val="both"/>
        <w:rPr>
          <w:rFonts w:eastAsia="Times New Roman" w:cstheme="minorHAnsi"/>
          <w:color w:val="C00000"/>
          <w:kern w:val="0"/>
          <w:sz w:val="22"/>
          <w:szCs w:val="22"/>
          <w:shd w:val="clear" w:color="auto" w:fill="FFFFFF"/>
          <w14:ligatures w14:val="none"/>
        </w:rPr>
      </w:pPr>
    </w:p>
    <w:p w14:paraId="0BBBC11A" w14:textId="5EF1A47A" w:rsidR="003F0DFD" w:rsidRDefault="00D01DCA" w:rsidP="006A73E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 xml:space="preserve">1. RBP is not </w:t>
      </w:r>
      <w:proofErr w:type="spellStart"/>
      <w:r>
        <w:rPr>
          <w:rFonts w:eastAsia="Times New Roman" w:cstheme="minorHAnsi"/>
          <w:color w:val="0070C0"/>
          <w:kern w:val="0"/>
          <w:sz w:val="22"/>
          <w:szCs w:val="22"/>
          <w14:ligatures w14:val="none"/>
        </w:rPr>
        <w:t>restriced</w:t>
      </w:r>
      <w:proofErr w:type="spellEnd"/>
      <w:r>
        <w:rPr>
          <w:rFonts w:eastAsia="Times New Roman" w:cstheme="minorHAnsi"/>
          <w:color w:val="0070C0"/>
          <w:kern w:val="0"/>
          <w:sz w:val="22"/>
          <w:szCs w:val="22"/>
          <w14:ligatures w14:val="none"/>
        </w:rPr>
        <w:t xml:space="preserve"> to granule only, it is only </w:t>
      </w:r>
      <w:proofErr w:type="gramStart"/>
      <w:r>
        <w:rPr>
          <w:rFonts w:eastAsia="Times New Roman" w:cstheme="minorHAnsi"/>
          <w:color w:val="0070C0"/>
          <w:kern w:val="0"/>
          <w:sz w:val="22"/>
          <w:szCs w:val="22"/>
          <w14:ligatures w14:val="none"/>
        </w:rPr>
        <w:t>a supportive evidence</w:t>
      </w:r>
      <w:proofErr w:type="gramEnd"/>
      <w:r>
        <w:rPr>
          <w:rFonts w:eastAsia="Times New Roman" w:cstheme="minorHAnsi"/>
          <w:color w:val="0070C0"/>
          <w:kern w:val="0"/>
          <w:sz w:val="22"/>
          <w:szCs w:val="22"/>
          <w14:ligatures w14:val="none"/>
        </w:rPr>
        <w:t xml:space="preserve"> rather than a gold standard to exclusive detect all </w:t>
      </w:r>
      <w:proofErr w:type="spellStart"/>
      <w:r>
        <w:rPr>
          <w:rFonts w:eastAsia="Times New Roman" w:cstheme="minorHAnsi"/>
          <w:color w:val="0070C0"/>
          <w:kern w:val="0"/>
          <w:sz w:val="22"/>
          <w:szCs w:val="22"/>
          <w14:ligatures w14:val="none"/>
        </w:rPr>
        <w:t>ganule</w:t>
      </w:r>
      <w:proofErr w:type="spellEnd"/>
    </w:p>
    <w:p w14:paraId="4132FB63" w14:textId="41D3E1A0" w:rsidR="00D0341C" w:rsidRDefault="00D01DCA" w:rsidP="006A73E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 xml:space="preserve">In most study they use </w:t>
      </w:r>
      <w:proofErr w:type="spellStart"/>
      <w:r>
        <w:rPr>
          <w:rFonts w:eastAsia="Times New Roman" w:cstheme="minorHAnsi"/>
          <w:color w:val="0070C0"/>
          <w:kern w:val="0"/>
          <w:sz w:val="22"/>
          <w:szCs w:val="22"/>
          <w14:ligatures w14:val="none"/>
        </w:rPr>
        <w:t>phycially</w:t>
      </w:r>
      <w:proofErr w:type="spellEnd"/>
      <w:r>
        <w:rPr>
          <w:rFonts w:eastAsia="Times New Roman" w:cstheme="minorHAnsi"/>
          <w:color w:val="0070C0"/>
          <w:kern w:val="0"/>
          <w:sz w:val="22"/>
          <w:szCs w:val="22"/>
          <w14:ligatures w14:val="none"/>
        </w:rPr>
        <w:t xml:space="preserve"> separate then </w:t>
      </w:r>
      <w:r w:rsidR="00D0341C">
        <w:rPr>
          <w:rFonts w:eastAsia="Times New Roman" w:cstheme="minorHAnsi"/>
          <w:color w:val="0070C0"/>
          <w:kern w:val="0"/>
          <w:sz w:val="22"/>
          <w:szCs w:val="22"/>
          <w14:ligatures w14:val="none"/>
        </w:rPr>
        <w:t>RBP is only supportive</w:t>
      </w:r>
    </w:p>
    <w:p w14:paraId="53017734" w14:textId="5DF72535" w:rsidR="00D01DCA" w:rsidRDefault="00D0341C" w:rsidP="006A73E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 xml:space="preserve">2. </w:t>
      </w:r>
      <w:r>
        <w:rPr>
          <w:rFonts w:eastAsia="Times New Roman" w:cstheme="minorHAnsi"/>
          <w:color w:val="0070C0"/>
          <w:kern w:val="0"/>
          <w:sz w:val="22"/>
          <w:szCs w:val="22"/>
          <w14:ligatures w14:val="none"/>
        </w:rPr>
        <w:t>RBP have large family</w:t>
      </w:r>
      <w:r>
        <w:rPr>
          <w:rFonts w:eastAsia="Times New Roman" w:cstheme="minorHAnsi"/>
          <w:color w:val="0070C0"/>
          <w:kern w:val="0"/>
          <w:sz w:val="22"/>
          <w:szCs w:val="22"/>
          <w14:ligatures w14:val="none"/>
        </w:rPr>
        <w:t xml:space="preserve"> </w:t>
      </w:r>
      <w:proofErr w:type="spellStart"/>
      <w:r>
        <w:rPr>
          <w:rFonts w:eastAsia="Times New Roman" w:cstheme="minorHAnsi"/>
          <w:color w:val="0070C0"/>
          <w:kern w:val="0"/>
          <w:sz w:val="22"/>
          <w:szCs w:val="22"/>
          <w14:ligatures w14:val="none"/>
        </w:rPr>
        <w:t>Partical</w:t>
      </w:r>
      <w:proofErr w:type="spellEnd"/>
      <w:r>
        <w:rPr>
          <w:rFonts w:eastAsia="Times New Roman" w:cstheme="minorHAnsi"/>
          <w:color w:val="0070C0"/>
          <w:kern w:val="0"/>
          <w:sz w:val="22"/>
          <w:szCs w:val="22"/>
          <w14:ligatures w14:val="none"/>
        </w:rPr>
        <w:t xml:space="preserve"> overlap, not </w:t>
      </w:r>
      <w:proofErr w:type="spellStart"/>
      <w:r>
        <w:rPr>
          <w:rFonts w:eastAsia="Times New Roman" w:cstheme="minorHAnsi"/>
          <w:color w:val="0070C0"/>
          <w:kern w:val="0"/>
          <w:sz w:val="22"/>
          <w:szCs w:val="22"/>
          <w14:ligatures w14:val="none"/>
        </w:rPr>
        <w:t>un</w:t>
      </w:r>
      <w:r w:rsidR="00D01DCA">
        <w:rPr>
          <w:rFonts w:eastAsia="Times New Roman" w:cstheme="minorHAnsi"/>
          <w:color w:val="0070C0"/>
          <w:kern w:val="0"/>
          <w:sz w:val="22"/>
          <w:szCs w:val="22"/>
          <w14:ligatures w14:val="none"/>
        </w:rPr>
        <w:t>iversal</w:t>
      </w:r>
      <w:r>
        <w:rPr>
          <w:rFonts w:eastAsia="Times New Roman" w:cstheme="minorHAnsi"/>
          <w:color w:val="0070C0"/>
          <w:kern w:val="0"/>
          <w:sz w:val="22"/>
          <w:szCs w:val="22"/>
          <w14:ligatures w14:val="none"/>
        </w:rPr>
        <w:t>l</w:t>
      </w:r>
      <w:proofErr w:type="spellEnd"/>
      <w:r>
        <w:rPr>
          <w:rFonts w:eastAsia="Times New Roman" w:cstheme="minorHAnsi"/>
          <w:color w:val="0070C0"/>
          <w:kern w:val="0"/>
          <w:sz w:val="22"/>
          <w:szCs w:val="22"/>
          <w14:ligatures w14:val="none"/>
        </w:rPr>
        <w:t>. Can be brain region specific</w:t>
      </w:r>
      <w:r w:rsidR="003F0DFD">
        <w:rPr>
          <w:rFonts w:eastAsia="Times New Roman" w:cstheme="minorHAnsi"/>
          <w:color w:val="0070C0"/>
          <w:kern w:val="0"/>
          <w:sz w:val="22"/>
          <w:szCs w:val="22"/>
          <w14:ligatures w14:val="none"/>
        </w:rPr>
        <w:t>, compartment specific (dendrite vs synapse different RBP)</w:t>
      </w:r>
      <w:r w:rsidR="00D01DCA">
        <w:rPr>
          <w:rFonts w:eastAsia="Times New Roman" w:cstheme="minorHAnsi"/>
          <w:color w:val="0070C0"/>
          <w:kern w:val="0"/>
          <w:sz w:val="22"/>
          <w:szCs w:val="22"/>
          <w14:ligatures w14:val="none"/>
        </w:rPr>
        <w:t xml:space="preserve">. Therefore, there is no single protein or a few </w:t>
      </w:r>
      <w:proofErr w:type="gramStart"/>
      <w:r w:rsidR="00D01DCA">
        <w:rPr>
          <w:rFonts w:eastAsia="Times New Roman" w:cstheme="minorHAnsi"/>
          <w:color w:val="0070C0"/>
          <w:kern w:val="0"/>
          <w:sz w:val="22"/>
          <w:szCs w:val="22"/>
          <w14:ligatures w14:val="none"/>
        </w:rPr>
        <w:t>protein</w:t>
      </w:r>
      <w:proofErr w:type="gramEnd"/>
      <w:r w:rsidR="00D01DCA">
        <w:rPr>
          <w:rFonts w:eastAsia="Times New Roman" w:cstheme="minorHAnsi"/>
          <w:color w:val="0070C0"/>
          <w:kern w:val="0"/>
          <w:sz w:val="22"/>
          <w:szCs w:val="22"/>
          <w14:ligatures w14:val="none"/>
        </w:rPr>
        <w:t xml:space="preserve"> can be used to identical the granule. Different RBP have limited overlap</w:t>
      </w:r>
    </w:p>
    <w:p w14:paraId="5414424A" w14:textId="180BB929" w:rsidR="00D0341C" w:rsidRDefault="00D0341C" w:rsidP="006A73E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3. Signal can be weak in staining</w:t>
      </w:r>
      <w:r w:rsidR="003F0DFD">
        <w:rPr>
          <w:rFonts w:eastAsia="Times New Roman" w:cstheme="minorHAnsi"/>
          <w:color w:val="0070C0"/>
          <w:kern w:val="0"/>
          <w:sz w:val="22"/>
          <w:szCs w:val="22"/>
          <w14:ligatures w14:val="none"/>
        </w:rPr>
        <w:t>, with limited overlap</w:t>
      </w:r>
    </w:p>
    <w:p w14:paraId="3A0ACB20" w14:textId="3D1EB754" w:rsidR="00D0341C" w:rsidRDefault="00D0341C" w:rsidP="006A73E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4. We have EM validation</w:t>
      </w:r>
    </w:p>
    <w:p w14:paraId="6C4DBDF2" w14:textId="77777777" w:rsidR="00D0341C" w:rsidRDefault="00D0341C" w:rsidP="006A73E3">
      <w:pPr>
        <w:spacing w:after="0" w:line="240" w:lineRule="auto"/>
        <w:contextualSpacing/>
        <w:jc w:val="both"/>
        <w:rPr>
          <w:rFonts w:eastAsia="Times New Roman" w:cstheme="minorHAnsi"/>
          <w:color w:val="0070C0"/>
          <w:kern w:val="0"/>
          <w:sz w:val="22"/>
          <w:szCs w:val="22"/>
          <w14:ligatures w14:val="none"/>
        </w:rPr>
      </w:pPr>
    </w:p>
    <w:p w14:paraId="746A82E2" w14:textId="283FFE48" w:rsidR="002D1DC1" w:rsidRPr="00FD2523" w:rsidRDefault="002D1DC1" w:rsidP="006A73E3">
      <w:pPr>
        <w:spacing w:after="0" w:line="240" w:lineRule="auto"/>
        <w:contextualSpacing/>
        <w:jc w:val="both"/>
        <w:rPr>
          <w:rFonts w:eastAsia="Times New Roman" w:cstheme="minorHAnsi"/>
          <w:color w:val="0070C0"/>
          <w:kern w:val="0"/>
          <w:sz w:val="22"/>
          <w:szCs w:val="22"/>
          <w14:ligatures w14:val="none"/>
        </w:rPr>
      </w:pPr>
      <w:r w:rsidRPr="00FD2523">
        <w:rPr>
          <w:rFonts w:eastAsia="Times New Roman" w:cstheme="minorHAnsi"/>
          <w:color w:val="0070C0"/>
          <w:kern w:val="0"/>
          <w:sz w:val="22"/>
          <w:szCs w:val="22"/>
          <w14:ligatures w14:val="none"/>
        </w:rPr>
        <w:t>We also have EM validation which is beyond transcript level.</w:t>
      </w:r>
    </w:p>
    <w:p w14:paraId="6A95BDD4" w14:textId="76255849" w:rsidR="002D1DC1" w:rsidRPr="00FD2523" w:rsidRDefault="002D1DC1" w:rsidP="006A73E3">
      <w:pPr>
        <w:spacing w:after="0" w:line="240" w:lineRule="auto"/>
        <w:contextualSpacing/>
        <w:jc w:val="both"/>
        <w:rPr>
          <w:rFonts w:eastAsia="Times New Roman" w:cstheme="minorHAnsi"/>
          <w:color w:val="0070C0"/>
          <w:kern w:val="0"/>
          <w:sz w:val="22"/>
          <w:szCs w:val="22"/>
          <w14:ligatures w14:val="none"/>
        </w:rPr>
      </w:pPr>
      <w:r w:rsidRPr="00FD2523">
        <w:rPr>
          <w:rFonts w:eastAsia="Times New Roman" w:cstheme="minorHAnsi"/>
          <w:color w:val="0070C0"/>
          <w:kern w:val="0"/>
          <w:sz w:val="22"/>
          <w:szCs w:val="22"/>
          <w14:ligatures w14:val="none"/>
        </w:rPr>
        <w:t>Find which two RBP to stain, show dis-</w:t>
      </w:r>
      <w:proofErr w:type="spellStart"/>
      <w:r w:rsidRPr="00FD2523">
        <w:rPr>
          <w:rFonts w:eastAsia="Times New Roman" w:cstheme="minorHAnsi"/>
          <w:color w:val="0070C0"/>
          <w:kern w:val="0"/>
          <w:sz w:val="22"/>
          <w:szCs w:val="22"/>
          <w14:ligatures w14:val="none"/>
        </w:rPr>
        <w:t>colocolization</w:t>
      </w:r>
      <w:proofErr w:type="spellEnd"/>
      <w:r w:rsidRPr="00FD2523">
        <w:rPr>
          <w:rFonts w:eastAsia="Times New Roman" w:cstheme="minorHAnsi"/>
          <w:color w:val="0070C0"/>
          <w:kern w:val="0"/>
          <w:sz w:val="22"/>
          <w:szCs w:val="22"/>
          <w14:ligatures w14:val="none"/>
        </w:rPr>
        <w:t>.</w:t>
      </w:r>
    </w:p>
    <w:p w14:paraId="5346CB6E" w14:textId="77777777" w:rsidR="00FD2523" w:rsidRDefault="00FD2523" w:rsidP="00FD2523">
      <w:pPr>
        <w:spacing w:after="0" w:line="240" w:lineRule="auto"/>
        <w:contextualSpacing/>
        <w:jc w:val="both"/>
        <w:rPr>
          <w:rFonts w:eastAsia="Times New Roman" w:cstheme="minorHAnsi"/>
          <w:color w:val="0070C0"/>
          <w:kern w:val="0"/>
          <w:sz w:val="22"/>
          <w:szCs w:val="22"/>
          <w14:ligatures w14:val="none"/>
        </w:rPr>
      </w:pPr>
    </w:p>
    <w:p w14:paraId="15DCD3A4" w14:textId="661C55F8" w:rsidR="00FD2523" w:rsidRDefault="00FD2523" w:rsidP="00FD2523">
      <w:pPr>
        <w:spacing w:after="0" w:line="240" w:lineRule="auto"/>
        <w:contextualSpacing/>
        <w:jc w:val="both"/>
        <w:rPr>
          <w:rFonts w:eastAsia="Times New Roman" w:cstheme="minorHAnsi"/>
          <w:color w:val="0070C0"/>
          <w:kern w:val="0"/>
          <w:sz w:val="22"/>
          <w:szCs w:val="22"/>
          <w14:ligatures w14:val="none"/>
        </w:rPr>
      </w:pPr>
      <w:r w:rsidRPr="00FD2523">
        <w:rPr>
          <w:rFonts w:eastAsia="Times New Roman" w:cstheme="minorHAnsi"/>
          <w:b/>
          <w:bCs/>
          <w:color w:val="0070C0"/>
          <w:kern w:val="0"/>
          <w:sz w:val="22"/>
          <w:szCs w:val="22"/>
          <w:u w:val="single"/>
          <w14:ligatures w14:val="none"/>
        </w:rPr>
        <w:t>Response:</w:t>
      </w:r>
      <w:r w:rsidRPr="00FD2523">
        <w:rPr>
          <w:rFonts w:eastAsia="Times New Roman" w:cstheme="minorHAnsi"/>
          <w:color w:val="0070C0"/>
          <w:kern w:val="0"/>
          <w:sz w:val="22"/>
          <w:szCs w:val="22"/>
          <w14:ligatures w14:val="none"/>
        </w:rPr>
        <w:t xml:space="preserve"> We thank the reviewer for this thoughtful suggestion </w:t>
      </w:r>
      <w:r>
        <w:rPr>
          <w:rFonts w:eastAsia="Times New Roman" w:cstheme="minorHAnsi"/>
          <w:color w:val="0070C0"/>
          <w:kern w:val="0"/>
          <w:sz w:val="22"/>
          <w:szCs w:val="22"/>
          <w14:ligatures w14:val="none"/>
        </w:rPr>
        <w:t>on validation</w:t>
      </w:r>
      <w:r w:rsidRPr="00FD2523">
        <w:rPr>
          <w:rFonts w:eastAsia="Times New Roman" w:cstheme="minorHAnsi"/>
          <w:color w:val="0070C0"/>
          <w:kern w:val="0"/>
          <w:sz w:val="22"/>
          <w:szCs w:val="22"/>
          <w14:ligatures w14:val="none"/>
        </w:rPr>
        <w:t xml:space="preserve">. </w:t>
      </w:r>
      <w:r>
        <w:rPr>
          <w:rFonts w:eastAsia="Times New Roman" w:cstheme="minorHAnsi"/>
          <w:color w:val="0070C0"/>
          <w:kern w:val="0"/>
          <w:sz w:val="22"/>
          <w:szCs w:val="22"/>
          <w14:ligatures w14:val="none"/>
        </w:rPr>
        <w:t>W</w:t>
      </w:r>
      <w:r w:rsidRPr="00FD2523">
        <w:rPr>
          <w:rFonts w:eastAsia="Times New Roman" w:cstheme="minorHAnsi"/>
          <w:color w:val="0070C0"/>
          <w:kern w:val="0"/>
          <w:sz w:val="22"/>
          <w:szCs w:val="22"/>
          <w14:ligatures w14:val="none"/>
        </w:rPr>
        <w:t xml:space="preserve">e respectfully disagree that colocalization with a single </w:t>
      </w:r>
      <w:r>
        <w:rPr>
          <w:rFonts w:eastAsia="Times New Roman" w:cstheme="minorHAnsi"/>
          <w:color w:val="0070C0"/>
          <w:kern w:val="0"/>
          <w:sz w:val="22"/>
          <w:szCs w:val="22"/>
          <w14:ligatures w14:val="none"/>
        </w:rPr>
        <w:t xml:space="preserve">or </w:t>
      </w:r>
      <w:r w:rsidRPr="00FD2523">
        <w:rPr>
          <w:rFonts w:eastAsia="Times New Roman" w:cstheme="minorHAnsi"/>
          <w:color w:val="0070C0"/>
          <w:kern w:val="0"/>
          <w:sz w:val="22"/>
          <w:szCs w:val="22"/>
          <w14:ligatures w14:val="none"/>
        </w:rPr>
        <w:t xml:space="preserve">even a small set </w:t>
      </w:r>
      <w:r>
        <w:rPr>
          <w:rFonts w:eastAsia="Times New Roman" w:cstheme="minorHAnsi"/>
          <w:color w:val="0070C0"/>
          <w:kern w:val="0"/>
          <w:sz w:val="22"/>
          <w:szCs w:val="22"/>
          <w14:ligatures w14:val="none"/>
        </w:rPr>
        <w:t>RBPs</w:t>
      </w:r>
      <w:r w:rsidRPr="00FD2523">
        <w:rPr>
          <w:rFonts w:eastAsia="Times New Roman" w:cstheme="minorHAnsi"/>
          <w:color w:val="0070C0"/>
          <w:kern w:val="0"/>
          <w:sz w:val="22"/>
          <w:szCs w:val="22"/>
          <w14:ligatures w14:val="none"/>
        </w:rPr>
        <w:t xml:space="preserve"> would constitute a ground-truth validation for the granules detected by </w:t>
      </w:r>
      <w:proofErr w:type="spellStart"/>
      <w:r w:rsidRPr="00FD2523">
        <w:rPr>
          <w:rFonts w:eastAsia="Times New Roman" w:cstheme="minorHAnsi"/>
          <w:color w:val="0070C0"/>
          <w:kern w:val="0"/>
          <w:sz w:val="22"/>
          <w:szCs w:val="22"/>
          <w14:ligatures w14:val="none"/>
        </w:rPr>
        <w:t>mcDETECT</w:t>
      </w:r>
      <w:proofErr w:type="spellEnd"/>
      <w:r w:rsidRPr="00FD2523">
        <w:rPr>
          <w:rFonts w:eastAsia="Times New Roman" w:cstheme="minorHAnsi"/>
          <w:color w:val="0070C0"/>
          <w:kern w:val="0"/>
          <w:sz w:val="22"/>
          <w:szCs w:val="22"/>
          <w14:ligatures w14:val="none"/>
        </w:rPr>
        <w:t>. Our reasoning is outlined below.</w:t>
      </w:r>
    </w:p>
    <w:p w14:paraId="33A88596" w14:textId="77777777" w:rsidR="00FD2523" w:rsidRPr="00FD2523" w:rsidRDefault="00FD2523" w:rsidP="00FD2523">
      <w:pPr>
        <w:spacing w:after="0" w:line="240" w:lineRule="auto"/>
        <w:contextualSpacing/>
        <w:jc w:val="both"/>
        <w:rPr>
          <w:rFonts w:eastAsia="Times New Roman" w:cstheme="minorHAnsi"/>
          <w:color w:val="0070C0"/>
          <w:kern w:val="0"/>
          <w:sz w:val="22"/>
          <w:szCs w:val="22"/>
          <w14:ligatures w14:val="none"/>
        </w:rPr>
      </w:pPr>
    </w:p>
    <w:p w14:paraId="68ABAD9E" w14:textId="5ABC2FB5" w:rsidR="00FD2523" w:rsidRDefault="00FD2523" w:rsidP="00FD252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1.</w:t>
      </w:r>
      <w:r w:rsidRPr="00FD2523">
        <w:rPr>
          <w:rFonts w:eastAsia="Times New Roman" w:cstheme="minorHAnsi"/>
          <w:color w:val="0070C0"/>
          <w:kern w:val="0"/>
          <w:sz w:val="22"/>
          <w:szCs w:val="22"/>
          <w14:ligatures w14:val="none"/>
        </w:rPr>
        <w:t xml:space="preserve"> RBPs </w:t>
      </w:r>
      <w:r w:rsidR="000E4256">
        <w:rPr>
          <w:rFonts w:eastAsia="Times New Roman" w:cstheme="minorHAnsi"/>
          <w:color w:val="0070C0"/>
          <w:kern w:val="0"/>
          <w:sz w:val="22"/>
          <w:szCs w:val="22"/>
          <w14:ligatures w14:val="none"/>
        </w:rPr>
        <w:t>have</w:t>
      </w:r>
      <w:r w:rsidRPr="00FD2523">
        <w:rPr>
          <w:rFonts w:eastAsia="Times New Roman" w:cstheme="minorHAnsi"/>
          <w:color w:val="0070C0"/>
          <w:kern w:val="0"/>
          <w:sz w:val="22"/>
          <w:szCs w:val="22"/>
          <w14:ligatures w14:val="none"/>
        </w:rPr>
        <w:t xml:space="preserve"> </w:t>
      </w:r>
      <w:r w:rsidR="000E4256">
        <w:t>Insufficient specificit</w:t>
      </w:r>
      <w:r w:rsidR="000E4256">
        <w:t xml:space="preserve">y to RNA </w:t>
      </w:r>
      <w:proofErr w:type="spellStart"/>
      <w:r w:rsidR="000E4256">
        <w:t>grnaule</w:t>
      </w:r>
      <w:proofErr w:type="spellEnd"/>
    </w:p>
    <w:p w14:paraId="00F25024" w14:textId="0E340861" w:rsidR="000E4256" w:rsidRDefault="00FD2523" w:rsidP="00FD2523">
      <w:pPr>
        <w:spacing w:after="0" w:line="240" w:lineRule="auto"/>
        <w:contextualSpacing/>
        <w:jc w:val="both"/>
        <w:rPr>
          <w:rFonts w:eastAsia="Times New Roman" w:cstheme="minorHAnsi"/>
          <w:color w:val="0070C0"/>
          <w:kern w:val="0"/>
          <w:sz w:val="22"/>
          <w:szCs w:val="22"/>
          <w14:ligatures w14:val="none"/>
        </w:rPr>
      </w:pPr>
      <w:r w:rsidRPr="00FD2523">
        <w:rPr>
          <w:rFonts w:eastAsia="Times New Roman" w:cstheme="minorHAnsi"/>
          <w:color w:val="0070C0"/>
          <w:kern w:val="0"/>
          <w:sz w:val="22"/>
          <w:szCs w:val="22"/>
          <w14:ligatures w14:val="none"/>
        </w:rPr>
        <w:t xml:space="preserve">These proteins may also occur in soluble RNPs, translating or translationally repressed complexes, other types of RNA granules, or diffuse cellular pools. </w:t>
      </w:r>
      <w:r w:rsidR="000E4256">
        <w:rPr>
          <w:rFonts w:eastAsia="Times New Roman" w:cstheme="minorHAnsi"/>
          <w:color w:val="0070C0"/>
          <w:kern w:val="0"/>
          <w:sz w:val="22"/>
          <w:szCs w:val="22"/>
          <w14:ligatures w14:val="none"/>
        </w:rPr>
        <w:t xml:space="preserve">Using the two most </w:t>
      </w:r>
      <w:proofErr w:type="spellStart"/>
      <w:r w:rsidR="000E4256">
        <w:rPr>
          <w:rFonts w:eastAsia="Times New Roman" w:cstheme="minorHAnsi"/>
          <w:color w:val="0070C0"/>
          <w:kern w:val="0"/>
          <w:sz w:val="22"/>
          <w:szCs w:val="22"/>
          <w14:ligatures w14:val="none"/>
        </w:rPr>
        <w:t>commmly</w:t>
      </w:r>
      <w:proofErr w:type="spellEnd"/>
      <w:r w:rsidR="000E4256">
        <w:rPr>
          <w:rFonts w:eastAsia="Times New Roman" w:cstheme="minorHAnsi"/>
          <w:color w:val="0070C0"/>
          <w:kern w:val="0"/>
          <w:sz w:val="22"/>
          <w:szCs w:val="22"/>
          <w14:ligatures w14:val="none"/>
        </w:rPr>
        <w:t xml:space="preserve"> used RBP as </w:t>
      </w:r>
      <w:proofErr w:type="gramStart"/>
      <w:r w:rsidR="000E4256">
        <w:rPr>
          <w:rFonts w:eastAsia="Times New Roman" w:cstheme="minorHAnsi"/>
          <w:color w:val="0070C0"/>
          <w:kern w:val="0"/>
          <w:sz w:val="22"/>
          <w:szCs w:val="22"/>
          <w14:ligatures w14:val="none"/>
        </w:rPr>
        <w:t xml:space="preserve">example </w:t>
      </w:r>
      <w:r w:rsidRPr="00FD2523">
        <w:rPr>
          <w:rFonts w:eastAsia="Times New Roman" w:cstheme="minorHAnsi"/>
          <w:color w:val="0070C0"/>
          <w:kern w:val="0"/>
          <w:sz w:val="22"/>
          <w:szCs w:val="22"/>
          <w14:ligatures w14:val="none"/>
        </w:rPr>
        <w:t xml:space="preserve"> </w:t>
      </w:r>
      <w:proofErr w:type="spellStart"/>
      <w:r w:rsidRPr="00FD2523">
        <w:rPr>
          <w:rFonts w:eastAsia="Times New Roman" w:cstheme="minorHAnsi"/>
          <w:color w:val="0070C0"/>
          <w:kern w:val="0"/>
          <w:sz w:val="22"/>
          <w:szCs w:val="22"/>
          <w14:ligatures w14:val="none"/>
        </w:rPr>
        <w:t>Staufen</w:t>
      </w:r>
      <w:proofErr w:type="spellEnd"/>
      <w:proofErr w:type="gramEnd"/>
      <w:r w:rsidR="000E4256">
        <w:rPr>
          <w:rFonts w:eastAsia="Times New Roman" w:cstheme="minorHAnsi"/>
          <w:color w:val="0070C0"/>
          <w:kern w:val="0"/>
          <w:sz w:val="22"/>
          <w:szCs w:val="22"/>
          <w14:ligatures w14:val="none"/>
        </w:rPr>
        <w:t xml:space="preserve"> xxx, </w:t>
      </w:r>
      <w:r w:rsidRPr="00FD2523">
        <w:rPr>
          <w:rFonts w:eastAsia="Times New Roman" w:cstheme="minorHAnsi"/>
          <w:color w:val="0070C0"/>
          <w:kern w:val="0"/>
          <w:sz w:val="22"/>
          <w:szCs w:val="22"/>
          <w14:ligatures w14:val="none"/>
        </w:rPr>
        <w:t xml:space="preserve">FMRP </w:t>
      </w:r>
      <w:r w:rsidR="000E4256">
        <w:rPr>
          <w:rFonts w:eastAsia="Times New Roman" w:cstheme="minorHAnsi"/>
          <w:color w:val="0070C0"/>
          <w:kern w:val="0"/>
          <w:sz w:val="22"/>
          <w:szCs w:val="22"/>
          <w14:ligatures w14:val="none"/>
        </w:rPr>
        <w:t>xxx</w:t>
      </w:r>
      <w:r w:rsidRPr="00FD2523">
        <w:rPr>
          <w:rFonts w:eastAsia="Times New Roman" w:cstheme="minorHAnsi"/>
          <w:color w:val="0070C0"/>
          <w:kern w:val="0"/>
          <w:sz w:val="22"/>
          <w:szCs w:val="22"/>
          <w14:ligatures w14:val="none"/>
        </w:rPr>
        <w:t xml:space="preserve">. Therefore, </w:t>
      </w:r>
      <w:r w:rsidR="000E4256">
        <w:rPr>
          <w:rFonts w:eastAsia="Times New Roman" w:cstheme="minorHAnsi"/>
          <w:color w:val="0070C0"/>
          <w:kern w:val="0"/>
          <w:sz w:val="22"/>
          <w:szCs w:val="22"/>
          <w14:ligatures w14:val="none"/>
        </w:rPr>
        <w:t xml:space="preserve">in </w:t>
      </w:r>
      <w:proofErr w:type="gramStart"/>
      <w:r w:rsidR="000E4256">
        <w:rPr>
          <w:rFonts w:eastAsia="Times New Roman" w:cstheme="minorHAnsi"/>
          <w:color w:val="0070C0"/>
          <w:kern w:val="0"/>
          <w:sz w:val="22"/>
          <w:szCs w:val="22"/>
          <w14:ligatures w14:val="none"/>
        </w:rPr>
        <w:t>many  study</w:t>
      </w:r>
      <w:proofErr w:type="gramEnd"/>
      <w:r w:rsidR="000E4256">
        <w:rPr>
          <w:rFonts w:eastAsia="Times New Roman" w:cstheme="minorHAnsi"/>
          <w:color w:val="0070C0"/>
          <w:kern w:val="0"/>
          <w:sz w:val="22"/>
          <w:szCs w:val="22"/>
          <w14:ligatures w14:val="none"/>
        </w:rPr>
        <w:t xml:space="preserve"> the RNA </w:t>
      </w:r>
      <w:proofErr w:type="spellStart"/>
      <w:r w:rsidR="000E4256">
        <w:rPr>
          <w:rFonts w:eastAsia="Times New Roman" w:cstheme="minorHAnsi"/>
          <w:color w:val="0070C0"/>
          <w:kern w:val="0"/>
          <w:sz w:val="22"/>
          <w:szCs w:val="22"/>
          <w14:ligatures w14:val="none"/>
        </w:rPr>
        <w:t>graule</w:t>
      </w:r>
      <w:proofErr w:type="spellEnd"/>
      <w:r w:rsidR="000E4256">
        <w:rPr>
          <w:rFonts w:eastAsia="Times New Roman" w:cstheme="minorHAnsi"/>
          <w:color w:val="0070C0"/>
          <w:kern w:val="0"/>
          <w:sz w:val="22"/>
          <w:szCs w:val="22"/>
          <w14:ligatures w14:val="none"/>
        </w:rPr>
        <w:t xml:space="preserve"> </w:t>
      </w:r>
      <w:proofErr w:type="spellStart"/>
      <w:r w:rsidR="000E4256">
        <w:rPr>
          <w:rFonts w:eastAsia="Times New Roman" w:cstheme="minorHAnsi"/>
          <w:color w:val="0070C0"/>
          <w:kern w:val="0"/>
          <w:sz w:val="22"/>
          <w:szCs w:val="22"/>
          <w14:ligatures w14:val="none"/>
        </w:rPr>
        <w:t>ideintify</w:t>
      </w:r>
      <w:proofErr w:type="spellEnd"/>
      <w:r w:rsidR="000E4256">
        <w:rPr>
          <w:rFonts w:eastAsia="Times New Roman" w:cstheme="minorHAnsi"/>
          <w:color w:val="0070C0"/>
          <w:kern w:val="0"/>
          <w:sz w:val="22"/>
          <w:szCs w:val="22"/>
          <w14:ligatures w14:val="none"/>
        </w:rPr>
        <w:t xml:space="preserve"> are based on </w:t>
      </w:r>
      <w:proofErr w:type="spellStart"/>
      <w:r w:rsidR="000E4256">
        <w:rPr>
          <w:rFonts w:eastAsia="Times New Roman" w:cstheme="minorHAnsi"/>
          <w:color w:val="0070C0"/>
          <w:kern w:val="0"/>
          <w:sz w:val="22"/>
          <w:szCs w:val="22"/>
          <w14:ligatures w14:val="none"/>
        </w:rPr>
        <w:t>physicalyy</w:t>
      </w:r>
      <w:proofErr w:type="spellEnd"/>
      <w:r w:rsidR="000E4256">
        <w:rPr>
          <w:rFonts w:eastAsia="Times New Roman" w:cstheme="minorHAnsi"/>
          <w:color w:val="0070C0"/>
          <w:kern w:val="0"/>
          <w:sz w:val="22"/>
          <w:szCs w:val="22"/>
          <w14:ligatures w14:val="none"/>
        </w:rPr>
        <w:t xml:space="preserve"> isolation through </w:t>
      </w:r>
      <w:r w:rsidR="000E4256" w:rsidRPr="000E4256">
        <w:rPr>
          <w:rFonts w:eastAsia="Times New Roman" w:cstheme="minorHAnsi"/>
          <w:color w:val="0070C0"/>
          <w:kern w:val="0"/>
          <w:sz w:val="22"/>
          <w:szCs w:val="22"/>
          <w14:ligatures w14:val="none"/>
        </w:rPr>
        <w:t>Centrifu</w:t>
      </w:r>
      <w:r w:rsidR="000E4256">
        <w:rPr>
          <w:rFonts w:eastAsia="Times New Roman" w:cstheme="minorHAnsi"/>
          <w:color w:val="0070C0"/>
          <w:kern w:val="0"/>
          <w:sz w:val="22"/>
          <w:szCs w:val="22"/>
          <w14:ligatures w14:val="none"/>
        </w:rPr>
        <w:t xml:space="preserve">ge, following by </w:t>
      </w:r>
      <w:proofErr w:type="spellStart"/>
      <w:r w:rsidR="000E4256">
        <w:rPr>
          <w:rFonts w:eastAsia="Times New Roman" w:cstheme="minorHAnsi"/>
          <w:color w:val="0070C0"/>
          <w:kern w:val="0"/>
          <w:sz w:val="22"/>
          <w:szCs w:val="22"/>
          <w14:ligatures w14:val="none"/>
        </w:rPr>
        <w:t>mutlple</w:t>
      </w:r>
      <w:proofErr w:type="spellEnd"/>
      <w:r w:rsidR="000E4256">
        <w:rPr>
          <w:rFonts w:eastAsia="Times New Roman" w:cstheme="minorHAnsi"/>
          <w:color w:val="0070C0"/>
          <w:kern w:val="0"/>
          <w:sz w:val="22"/>
          <w:szCs w:val="22"/>
          <w14:ligatures w14:val="none"/>
        </w:rPr>
        <w:t xml:space="preserve"> </w:t>
      </w:r>
      <w:proofErr w:type="spellStart"/>
      <w:r w:rsidR="000E4256">
        <w:rPr>
          <w:rFonts w:eastAsia="Times New Roman" w:cstheme="minorHAnsi"/>
          <w:color w:val="0070C0"/>
          <w:kern w:val="0"/>
          <w:sz w:val="22"/>
          <w:szCs w:val="22"/>
          <w14:ligatures w14:val="none"/>
        </w:rPr>
        <w:t xml:space="preserve">down </w:t>
      </w:r>
      <w:proofErr w:type="gramStart"/>
      <w:r w:rsidR="000E4256">
        <w:rPr>
          <w:rFonts w:eastAsia="Times New Roman" w:cstheme="minorHAnsi"/>
          <w:color w:val="0070C0"/>
          <w:kern w:val="0"/>
          <w:sz w:val="22"/>
          <w:szCs w:val="22"/>
          <w14:ligatures w14:val="none"/>
        </w:rPr>
        <w:t>stream</w:t>
      </w:r>
      <w:proofErr w:type="spellEnd"/>
      <w:r w:rsidR="000E4256">
        <w:rPr>
          <w:rFonts w:eastAsia="Times New Roman" w:cstheme="minorHAnsi"/>
          <w:color w:val="0070C0"/>
          <w:kern w:val="0"/>
          <w:sz w:val="22"/>
          <w:szCs w:val="22"/>
          <w14:ligatures w14:val="none"/>
        </w:rPr>
        <w:t xml:space="preserve"> ,</w:t>
      </w:r>
      <w:proofErr w:type="gramEnd"/>
      <w:r w:rsidR="000E4256">
        <w:rPr>
          <w:rFonts w:eastAsia="Times New Roman" w:cstheme="minorHAnsi"/>
          <w:color w:val="0070C0"/>
          <w:kern w:val="0"/>
          <w:sz w:val="22"/>
          <w:szCs w:val="22"/>
          <w14:ligatures w14:val="none"/>
        </w:rPr>
        <w:t xml:space="preserve"> with RBP only serve as a supportive role.</w:t>
      </w:r>
    </w:p>
    <w:p w14:paraId="0A53A416" w14:textId="2A8327B3" w:rsidR="000E4256" w:rsidRDefault="000E4256" w:rsidP="00FD252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 xml:space="preserve">Even in </w:t>
      </w:r>
      <w:proofErr w:type="gramStart"/>
      <w:r>
        <w:rPr>
          <w:rFonts w:eastAsia="Times New Roman" w:cstheme="minorHAnsi"/>
          <w:color w:val="0070C0"/>
          <w:kern w:val="0"/>
          <w:sz w:val="22"/>
          <w:szCs w:val="22"/>
          <w14:ligatures w14:val="none"/>
        </w:rPr>
        <w:t>staining based</w:t>
      </w:r>
      <w:proofErr w:type="gramEnd"/>
      <w:r>
        <w:rPr>
          <w:rFonts w:eastAsia="Times New Roman" w:cstheme="minorHAnsi"/>
          <w:color w:val="0070C0"/>
          <w:kern w:val="0"/>
          <w:sz w:val="22"/>
          <w:szCs w:val="22"/>
          <w14:ligatures w14:val="none"/>
        </w:rPr>
        <w:t xml:space="preserve"> RNA. In some staining based detection, they contain multiple RBP serve as positive and negative marker, to only identify a subgroup of RNA granule in a specific brain region. </w:t>
      </w:r>
    </w:p>
    <w:p w14:paraId="123DAEE5" w14:textId="77777777" w:rsidR="00FD2523" w:rsidRPr="00FD2523" w:rsidRDefault="00FD2523" w:rsidP="00FD2523">
      <w:pPr>
        <w:spacing w:after="0" w:line="240" w:lineRule="auto"/>
        <w:contextualSpacing/>
        <w:jc w:val="both"/>
        <w:rPr>
          <w:rFonts w:eastAsia="Times New Roman" w:cstheme="minorHAnsi"/>
          <w:color w:val="0070C0"/>
          <w:kern w:val="0"/>
          <w:sz w:val="22"/>
          <w:szCs w:val="22"/>
          <w14:ligatures w14:val="none"/>
        </w:rPr>
      </w:pPr>
    </w:p>
    <w:p w14:paraId="26D2BFF9" w14:textId="279C97AA" w:rsidR="00FD2523" w:rsidRDefault="00FD2523" w:rsidP="00FD252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2.</w:t>
      </w:r>
      <w:r w:rsidRPr="00FD2523">
        <w:rPr>
          <w:rFonts w:eastAsia="Times New Roman" w:cstheme="minorHAnsi"/>
          <w:color w:val="0070C0"/>
          <w:kern w:val="0"/>
          <w:sz w:val="22"/>
          <w:szCs w:val="22"/>
          <w14:ligatures w14:val="none"/>
        </w:rPr>
        <w:t xml:space="preserve"> RBP </w:t>
      </w:r>
      <w:r w:rsidR="000E4256">
        <w:rPr>
          <w:rFonts w:eastAsia="Times New Roman" w:cstheme="minorHAnsi"/>
          <w:color w:val="0070C0"/>
          <w:kern w:val="0"/>
          <w:sz w:val="22"/>
          <w:szCs w:val="22"/>
          <w14:ligatures w14:val="none"/>
        </w:rPr>
        <w:t>have</w:t>
      </w:r>
      <w:r w:rsidRPr="00FD2523">
        <w:rPr>
          <w:rFonts w:eastAsia="Times New Roman" w:cstheme="minorHAnsi"/>
          <w:color w:val="0070C0"/>
          <w:kern w:val="0"/>
          <w:sz w:val="22"/>
          <w:szCs w:val="22"/>
          <w14:ligatures w14:val="none"/>
        </w:rPr>
        <w:t xml:space="preserve"> </w:t>
      </w:r>
      <w:r w:rsidR="000E4256">
        <w:t>Insufficient sensitivity</w:t>
      </w:r>
      <w:r w:rsidR="000E4256" w:rsidRPr="00FD2523">
        <w:rPr>
          <w:rFonts w:eastAsia="Times New Roman" w:cstheme="minorHAnsi"/>
          <w:color w:val="0070C0"/>
          <w:kern w:val="0"/>
          <w:sz w:val="22"/>
          <w:szCs w:val="22"/>
          <w14:ligatures w14:val="none"/>
        </w:rPr>
        <w:t xml:space="preserve"> </w:t>
      </w:r>
      <w:r w:rsidR="000E4256">
        <w:rPr>
          <w:rFonts w:eastAsia="Times New Roman" w:cstheme="minorHAnsi"/>
          <w:color w:val="0070C0"/>
          <w:kern w:val="0"/>
          <w:sz w:val="22"/>
          <w:szCs w:val="22"/>
          <w14:ligatures w14:val="none"/>
        </w:rPr>
        <w:t xml:space="preserve">to </w:t>
      </w:r>
      <w:r w:rsidRPr="00FD2523">
        <w:rPr>
          <w:rFonts w:eastAsia="Times New Roman" w:cstheme="minorHAnsi"/>
          <w:color w:val="0070C0"/>
          <w:kern w:val="0"/>
          <w:sz w:val="22"/>
          <w:szCs w:val="22"/>
          <w14:ligatures w14:val="none"/>
        </w:rPr>
        <w:t xml:space="preserve">RNA granules. </w:t>
      </w:r>
    </w:p>
    <w:p w14:paraId="22DB97C3" w14:textId="636B4F6C" w:rsidR="00FD2523" w:rsidRDefault="00FD2523" w:rsidP="00FD2523">
      <w:pPr>
        <w:spacing w:after="0" w:line="240" w:lineRule="auto"/>
        <w:contextualSpacing/>
        <w:jc w:val="both"/>
        <w:rPr>
          <w:rFonts w:eastAsia="Times New Roman" w:cstheme="minorHAnsi"/>
          <w:color w:val="0070C0"/>
          <w:kern w:val="0"/>
          <w:sz w:val="22"/>
          <w:szCs w:val="22"/>
          <w14:ligatures w14:val="none"/>
        </w:rPr>
      </w:pPr>
      <w:r w:rsidRPr="00FD2523">
        <w:rPr>
          <w:rFonts w:eastAsia="Times New Roman" w:cstheme="minorHAnsi"/>
          <w:color w:val="0070C0"/>
          <w:kern w:val="0"/>
          <w:sz w:val="22"/>
          <w:szCs w:val="22"/>
          <w14:ligatures w14:val="none"/>
        </w:rPr>
        <w:t xml:space="preserve">Neuronal granules contain heterogeneous and partially overlapping combinations of RBPs, and their composition varies with neuronal maturation, subcellular localization, physiological state, and RNA cargo. For example, DDX6-positive granules change markedly during neuronal maturation, while Staufen1 is recruited to only a subset of </w:t>
      </w:r>
      <w:proofErr w:type="spellStart"/>
      <w:r w:rsidRPr="00FD2523">
        <w:rPr>
          <w:rFonts w:eastAsia="Times New Roman" w:cstheme="minorHAnsi"/>
          <w:color w:val="0070C0"/>
          <w:kern w:val="0"/>
          <w:sz w:val="22"/>
          <w:szCs w:val="22"/>
          <w14:ligatures w14:val="none"/>
        </w:rPr>
        <w:t>Pur</w:t>
      </w:r>
      <w:proofErr w:type="spellEnd"/>
      <w:r w:rsidRPr="00FD2523">
        <w:rPr>
          <w:rFonts w:eastAsia="Times New Roman" w:cstheme="minorHAnsi"/>
          <w:color w:val="0070C0"/>
          <w:kern w:val="0"/>
          <w:sz w:val="22"/>
          <w:szCs w:val="22"/>
          <w14:ligatures w14:val="none"/>
        </w:rPr>
        <w:t>α-positive granules in mature neurons. Thus, the absence of a selected RBP signal would not demonstrate the absence of a genuine RNA granule.</w:t>
      </w:r>
    </w:p>
    <w:p w14:paraId="7438FC17" w14:textId="6A0306AF" w:rsidR="000E4256" w:rsidRPr="00FD2523" w:rsidRDefault="000E4256" w:rsidP="00FD2523">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lastRenderedPageBreak/>
        <w:t xml:space="preserve">Due to the lack of </w:t>
      </w:r>
      <w:proofErr w:type="spellStart"/>
      <w:r>
        <w:rPr>
          <w:rFonts w:eastAsia="Times New Roman" w:cstheme="minorHAnsi"/>
          <w:color w:val="0070C0"/>
          <w:kern w:val="0"/>
          <w:sz w:val="22"/>
          <w:szCs w:val="22"/>
          <w14:ligatures w14:val="none"/>
        </w:rPr>
        <w:t>specificiat</w:t>
      </w:r>
      <w:proofErr w:type="spellEnd"/>
      <w:r>
        <w:rPr>
          <w:rFonts w:eastAsia="Times New Roman" w:cstheme="minorHAnsi"/>
          <w:color w:val="0070C0"/>
          <w:kern w:val="0"/>
          <w:sz w:val="22"/>
          <w:szCs w:val="22"/>
          <w14:ligatures w14:val="none"/>
        </w:rPr>
        <w:t xml:space="preserve"> </w:t>
      </w:r>
      <w:proofErr w:type="spellStart"/>
      <w:r>
        <w:rPr>
          <w:rFonts w:eastAsia="Times New Roman" w:cstheme="minorHAnsi"/>
          <w:color w:val="0070C0"/>
          <w:kern w:val="0"/>
          <w:sz w:val="22"/>
          <w:szCs w:val="22"/>
          <w14:ligatures w14:val="none"/>
        </w:rPr>
        <w:t>ad</w:t>
      </w:r>
      <w:proofErr w:type="spellEnd"/>
      <w:r>
        <w:rPr>
          <w:rFonts w:eastAsia="Times New Roman" w:cstheme="minorHAnsi"/>
          <w:color w:val="0070C0"/>
          <w:kern w:val="0"/>
          <w:sz w:val="22"/>
          <w:szCs w:val="22"/>
          <w14:ligatures w14:val="none"/>
        </w:rPr>
        <w:t xml:space="preserve"> </w:t>
      </w:r>
      <w:proofErr w:type="spellStart"/>
      <w:r>
        <w:rPr>
          <w:rFonts w:eastAsia="Times New Roman" w:cstheme="minorHAnsi"/>
          <w:color w:val="0070C0"/>
          <w:kern w:val="0"/>
          <w:sz w:val="22"/>
          <w:szCs w:val="22"/>
          <w14:ligatures w14:val="none"/>
        </w:rPr>
        <w:t>sencivity</w:t>
      </w:r>
      <w:proofErr w:type="spellEnd"/>
      <w:r>
        <w:rPr>
          <w:rFonts w:eastAsia="Times New Roman" w:cstheme="minorHAnsi"/>
          <w:color w:val="0070C0"/>
          <w:kern w:val="0"/>
          <w:sz w:val="22"/>
          <w:szCs w:val="22"/>
          <w14:ligatures w14:val="none"/>
        </w:rPr>
        <w:t xml:space="preserve">, a positive RBP </w:t>
      </w:r>
      <w:proofErr w:type="spellStart"/>
      <w:r>
        <w:rPr>
          <w:rFonts w:eastAsia="Times New Roman" w:cstheme="minorHAnsi"/>
          <w:color w:val="0070C0"/>
          <w:kern w:val="0"/>
          <w:sz w:val="22"/>
          <w:szCs w:val="22"/>
          <w14:ligatures w14:val="none"/>
        </w:rPr>
        <w:t>staiing</w:t>
      </w:r>
      <w:proofErr w:type="spellEnd"/>
      <w:r>
        <w:rPr>
          <w:rFonts w:eastAsia="Times New Roman" w:cstheme="minorHAnsi"/>
          <w:color w:val="0070C0"/>
          <w:kern w:val="0"/>
          <w:sz w:val="22"/>
          <w:szCs w:val="22"/>
          <w14:ligatures w14:val="none"/>
        </w:rPr>
        <w:t xml:space="preserve"> does not mean a true granule, and </w:t>
      </w:r>
      <w:proofErr w:type="gramStart"/>
      <w:r>
        <w:rPr>
          <w:rFonts w:eastAsia="Times New Roman" w:cstheme="minorHAnsi"/>
          <w:color w:val="0070C0"/>
          <w:kern w:val="0"/>
          <w:sz w:val="22"/>
          <w:szCs w:val="22"/>
          <w14:ligatures w14:val="none"/>
        </w:rPr>
        <w:t>a</w:t>
      </w:r>
      <w:proofErr w:type="gramEnd"/>
      <w:r>
        <w:rPr>
          <w:rFonts w:eastAsia="Times New Roman" w:cstheme="minorHAnsi"/>
          <w:color w:val="0070C0"/>
          <w:kern w:val="0"/>
          <w:sz w:val="22"/>
          <w:szCs w:val="22"/>
          <w14:ligatures w14:val="none"/>
        </w:rPr>
        <w:t xml:space="preserve"> RNA granule </w:t>
      </w:r>
      <w:proofErr w:type="spellStart"/>
      <w:r>
        <w:rPr>
          <w:rFonts w:eastAsia="Times New Roman" w:cstheme="minorHAnsi"/>
          <w:color w:val="0070C0"/>
          <w:kern w:val="0"/>
          <w:sz w:val="22"/>
          <w:szCs w:val="22"/>
          <w14:ligatures w14:val="none"/>
        </w:rPr>
        <w:t>idenitief</w:t>
      </w:r>
      <w:proofErr w:type="spellEnd"/>
      <w:r>
        <w:rPr>
          <w:rFonts w:eastAsia="Times New Roman" w:cstheme="minorHAnsi"/>
          <w:color w:val="0070C0"/>
          <w:kern w:val="0"/>
          <w:sz w:val="22"/>
          <w:szCs w:val="22"/>
          <w14:ligatures w14:val="none"/>
        </w:rPr>
        <w:t xml:space="preserve"> by RAN aggregation but without the RPB overlap does not mean it. Is a false positive.</w:t>
      </w:r>
    </w:p>
    <w:p w14:paraId="3725B211" w14:textId="77777777" w:rsidR="000E4256" w:rsidRDefault="000E4256" w:rsidP="00FD2523">
      <w:pPr>
        <w:spacing w:after="0" w:line="240" w:lineRule="auto"/>
        <w:contextualSpacing/>
        <w:jc w:val="both"/>
        <w:rPr>
          <w:rFonts w:eastAsia="Times New Roman" w:cstheme="minorHAnsi"/>
          <w:color w:val="0070C0"/>
          <w:kern w:val="0"/>
          <w:sz w:val="22"/>
          <w:szCs w:val="22"/>
          <w14:ligatures w14:val="none"/>
        </w:rPr>
      </w:pPr>
    </w:p>
    <w:p w14:paraId="71F7331B" w14:textId="77777777" w:rsidR="000E4256" w:rsidRDefault="000E4256" w:rsidP="00FD2523">
      <w:pPr>
        <w:spacing w:after="0" w:line="240" w:lineRule="auto"/>
        <w:contextualSpacing/>
        <w:jc w:val="both"/>
        <w:rPr>
          <w:rFonts w:eastAsia="Times New Roman" w:cstheme="minorHAnsi"/>
          <w:color w:val="0070C0"/>
          <w:kern w:val="0"/>
          <w:sz w:val="22"/>
          <w:szCs w:val="22"/>
          <w14:ligatures w14:val="none"/>
        </w:rPr>
      </w:pPr>
    </w:p>
    <w:p w14:paraId="3998788A" w14:textId="77777777" w:rsidR="000E4256" w:rsidRDefault="000E4256" w:rsidP="000E4256">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3. Signal can be weak in staining, with limited overlap</w:t>
      </w:r>
    </w:p>
    <w:p w14:paraId="7B3A7852" w14:textId="77777777" w:rsidR="000E4256" w:rsidRDefault="000E4256" w:rsidP="000E4256">
      <w:pPr>
        <w:spacing w:after="0" w:line="240" w:lineRule="auto"/>
        <w:contextualSpacing/>
        <w:jc w:val="both"/>
        <w:rPr>
          <w:rFonts w:eastAsia="Times New Roman" w:cstheme="minorHAnsi"/>
          <w:color w:val="0070C0"/>
          <w:kern w:val="0"/>
          <w:sz w:val="22"/>
          <w:szCs w:val="22"/>
          <w14:ligatures w14:val="none"/>
        </w:rPr>
      </w:pPr>
    </w:p>
    <w:p w14:paraId="53C84DB5" w14:textId="77777777" w:rsidR="000E4256" w:rsidRDefault="000E4256" w:rsidP="000E4256">
      <w:pPr>
        <w:spacing w:after="0" w:line="240" w:lineRule="auto"/>
        <w:contextualSpacing/>
        <w:jc w:val="both"/>
        <w:rPr>
          <w:rFonts w:eastAsia="Times New Roman" w:cstheme="minorHAnsi"/>
          <w:color w:val="0070C0"/>
          <w:kern w:val="0"/>
          <w:sz w:val="22"/>
          <w:szCs w:val="22"/>
          <w14:ligatures w14:val="none"/>
        </w:rPr>
      </w:pPr>
    </w:p>
    <w:p w14:paraId="29551482" w14:textId="404CD17F" w:rsidR="000E4256" w:rsidRDefault="000E4256" w:rsidP="000E4256">
      <w:pPr>
        <w:spacing w:after="0" w:line="240" w:lineRule="auto"/>
        <w:contextualSpacing/>
        <w:jc w:val="both"/>
        <w:rPr>
          <w:rFonts w:eastAsia="Times New Roman" w:cstheme="minorHAnsi"/>
          <w:color w:val="0070C0"/>
          <w:kern w:val="0"/>
          <w:sz w:val="22"/>
          <w:szCs w:val="22"/>
          <w14:ligatures w14:val="none"/>
        </w:rPr>
      </w:pPr>
      <w:r>
        <w:rPr>
          <w:rFonts w:eastAsia="Times New Roman" w:cstheme="minorHAnsi"/>
          <w:color w:val="0070C0"/>
          <w:kern w:val="0"/>
          <w:sz w:val="22"/>
          <w:szCs w:val="22"/>
          <w14:ligatures w14:val="none"/>
        </w:rPr>
        <w:t xml:space="preserve">4. </w:t>
      </w:r>
      <w:r>
        <w:rPr>
          <w:rFonts w:eastAsia="Times New Roman" w:cstheme="minorHAnsi"/>
          <w:color w:val="0070C0"/>
          <w:kern w:val="0"/>
          <w:sz w:val="22"/>
          <w:szCs w:val="22"/>
          <w14:ligatures w14:val="none"/>
        </w:rPr>
        <w:t xml:space="preserve">In addition to </w:t>
      </w:r>
      <w:proofErr w:type="spellStart"/>
      <w:r>
        <w:rPr>
          <w:rFonts w:eastAsia="Times New Roman" w:cstheme="minorHAnsi"/>
          <w:color w:val="0070C0"/>
          <w:kern w:val="0"/>
          <w:sz w:val="22"/>
          <w:szCs w:val="22"/>
          <w14:ligatures w14:val="none"/>
        </w:rPr>
        <w:t>transrimica</w:t>
      </w:r>
      <w:proofErr w:type="spellEnd"/>
      <w:r>
        <w:rPr>
          <w:rFonts w:eastAsia="Times New Roman" w:cstheme="minorHAnsi"/>
          <w:color w:val="0070C0"/>
          <w:kern w:val="0"/>
          <w:sz w:val="22"/>
          <w:szCs w:val="22"/>
          <w14:ligatures w14:val="none"/>
        </w:rPr>
        <w:t xml:space="preserve"> level evidence, following Reviewr’1 </w:t>
      </w:r>
      <w:proofErr w:type="spellStart"/>
      <w:r>
        <w:rPr>
          <w:rFonts w:eastAsia="Times New Roman" w:cstheme="minorHAnsi"/>
          <w:color w:val="0070C0"/>
          <w:kern w:val="0"/>
          <w:sz w:val="22"/>
          <w:szCs w:val="22"/>
          <w14:ligatures w14:val="none"/>
        </w:rPr>
        <w:t>suggestion</w:t>
      </w:r>
      <w:r>
        <w:rPr>
          <w:rFonts w:eastAsia="Times New Roman" w:cstheme="minorHAnsi"/>
          <w:color w:val="0070C0"/>
          <w:kern w:val="0"/>
          <w:sz w:val="22"/>
          <w:szCs w:val="22"/>
          <w14:ligatures w14:val="none"/>
        </w:rPr>
        <w:t>We</w:t>
      </w:r>
      <w:proofErr w:type="spellEnd"/>
      <w:r>
        <w:rPr>
          <w:rFonts w:eastAsia="Times New Roman" w:cstheme="minorHAnsi"/>
          <w:color w:val="0070C0"/>
          <w:kern w:val="0"/>
          <w:sz w:val="22"/>
          <w:szCs w:val="22"/>
          <w14:ligatures w14:val="none"/>
        </w:rPr>
        <w:t xml:space="preserve"> have EM validation</w:t>
      </w:r>
      <w:r>
        <w:rPr>
          <w:rFonts w:eastAsia="Times New Roman" w:cstheme="minorHAnsi"/>
          <w:color w:val="0070C0"/>
          <w:kern w:val="0"/>
          <w:sz w:val="22"/>
          <w:szCs w:val="22"/>
          <w14:ligatures w14:val="none"/>
        </w:rPr>
        <w:t xml:space="preserve">, which treated as the gold standard. </w:t>
      </w:r>
    </w:p>
    <w:p w14:paraId="528DC135" w14:textId="77777777" w:rsidR="000E4256" w:rsidRDefault="000E4256" w:rsidP="000E4256">
      <w:pPr>
        <w:spacing w:after="0" w:line="240" w:lineRule="auto"/>
        <w:contextualSpacing/>
        <w:jc w:val="both"/>
        <w:rPr>
          <w:rFonts w:eastAsia="Times New Roman" w:cstheme="minorHAnsi"/>
          <w:color w:val="0070C0"/>
          <w:kern w:val="0"/>
          <w:sz w:val="22"/>
          <w:szCs w:val="22"/>
          <w14:ligatures w14:val="none"/>
        </w:rPr>
      </w:pPr>
    </w:p>
    <w:p w14:paraId="7712C9C0" w14:textId="167C7A9D" w:rsidR="0010152A" w:rsidRPr="009233E0" w:rsidRDefault="004D1F40" w:rsidP="00FD2523">
      <w:pPr>
        <w:spacing w:after="0" w:line="240" w:lineRule="auto"/>
        <w:contextualSpacing/>
        <w:jc w:val="both"/>
        <w:rPr>
          <w:rFonts w:eastAsia="Times New Roman" w:cstheme="minorHAnsi"/>
          <w:b/>
          <w:bCs/>
          <w:color w:val="212121"/>
          <w:kern w:val="0"/>
          <w:sz w:val="22"/>
          <w:szCs w:val="22"/>
          <w:shd w:val="clear" w:color="auto" w:fill="FFFFFF"/>
          <w14:ligatures w14:val="none"/>
        </w:rPr>
      </w:pPr>
      <w:r w:rsidRPr="009233E0">
        <w:rPr>
          <w:rFonts w:eastAsia="Times New Roman" w:cstheme="minorHAnsi"/>
          <w:color w:val="212121"/>
          <w:kern w:val="0"/>
          <w:sz w:val="22"/>
          <w:szCs w:val="22"/>
          <w14:ligatures w14:val="none"/>
        </w:rPr>
        <w:br/>
      </w:r>
      <w:r w:rsidRPr="009233E0">
        <w:rPr>
          <w:rFonts w:eastAsia="Times New Roman" w:cstheme="minorHAnsi"/>
          <w:b/>
          <w:bCs/>
          <w:color w:val="212121"/>
          <w:kern w:val="0"/>
          <w:sz w:val="22"/>
          <w:szCs w:val="22"/>
          <w:shd w:val="clear" w:color="auto" w:fill="FFFFFF"/>
          <w14:ligatures w14:val="none"/>
        </w:rPr>
        <w:t>Reviewer #2 (Remarks on code availability):</w:t>
      </w:r>
    </w:p>
    <w:p w14:paraId="209A8142" w14:textId="35B20F19" w:rsidR="00531A81" w:rsidRPr="009233E0" w:rsidRDefault="004D1F40" w:rsidP="006A73E3">
      <w:pPr>
        <w:spacing w:after="0" w:line="240" w:lineRule="auto"/>
        <w:contextualSpacing/>
        <w:jc w:val="both"/>
        <w:rPr>
          <w:rFonts w:eastAsia="Times New Roman" w:cstheme="minorHAnsi"/>
          <w:b/>
          <w:bCs/>
          <w:color w:val="212121"/>
          <w:kern w:val="0"/>
          <w:sz w:val="22"/>
          <w:szCs w:val="22"/>
          <w:shd w:val="clear" w:color="auto" w:fill="FFFFFF"/>
          <w14:ligatures w14:val="none"/>
        </w:rPr>
      </w:pPr>
      <w:r w:rsidRPr="009233E0">
        <w:rPr>
          <w:rFonts w:eastAsia="Times New Roman" w:cstheme="minorHAnsi"/>
          <w:b/>
          <w:bCs/>
          <w:color w:val="212121"/>
          <w:kern w:val="0"/>
          <w:sz w:val="22"/>
          <w:szCs w:val="22"/>
          <w14:ligatures w14:val="none"/>
        </w:rPr>
        <w:br/>
      </w:r>
      <w:r w:rsidRPr="009233E0">
        <w:rPr>
          <w:rFonts w:eastAsia="Times New Roman" w:cstheme="minorHAnsi"/>
          <w:b/>
          <w:bCs/>
          <w:color w:val="212121"/>
          <w:kern w:val="0"/>
          <w:sz w:val="22"/>
          <w:szCs w:val="22"/>
          <w:shd w:val="clear" w:color="auto" w:fill="FFFFFF"/>
          <w14:ligatures w14:val="none"/>
        </w:rPr>
        <w:t>Unfortunately, I've only had time to briefly glance at the code - not extensively test it. However, the code looks well organized, under a permissive license and well documented.</w:t>
      </w:r>
    </w:p>
    <w:p w14:paraId="028EA73A" w14:textId="33EAB975" w:rsidR="00E533DD" w:rsidRPr="009233E0" w:rsidRDefault="00531A81" w:rsidP="006A73E3">
      <w:pPr>
        <w:jc w:val="both"/>
        <w:rPr>
          <w:rFonts w:eastAsia="Times New Roman" w:cstheme="minorHAnsi"/>
          <w:b/>
          <w:bCs/>
          <w:color w:val="212121"/>
          <w:kern w:val="0"/>
          <w:sz w:val="22"/>
          <w:szCs w:val="22"/>
          <w:shd w:val="clear" w:color="auto" w:fill="FFFFFF"/>
          <w14:ligatures w14:val="none"/>
        </w:rPr>
      </w:pPr>
      <w:r w:rsidRPr="009233E0">
        <w:rPr>
          <w:rFonts w:eastAsia="Times New Roman" w:cstheme="minorHAnsi"/>
          <w:b/>
          <w:bCs/>
          <w:color w:val="212121"/>
          <w:kern w:val="0"/>
          <w:sz w:val="22"/>
          <w:szCs w:val="22"/>
          <w:shd w:val="clear" w:color="auto" w:fill="FFFFFF"/>
          <w14:ligatures w14:val="none"/>
        </w:rPr>
        <w:br w:type="page"/>
      </w:r>
    </w:p>
    <w:p w14:paraId="40BE5170" w14:textId="3953037A" w:rsidR="0010152A" w:rsidRPr="009233E0" w:rsidRDefault="004D1F40" w:rsidP="006A73E3">
      <w:pPr>
        <w:spacing w:after="0" w:line="240" w:lineRule="auto"/>
        <w:contextualSpacing/>
        <w:jc w:val="both"/>
        <w:rPr>
          <w:rFonts w:eastAsia="Times New Roman" w:cstheme="minorHAnsi"/>
          <w:b/>
          <w:bCs/>
          <w:color w:val="212121"/>
          <w:kern w:val="0"/>
          <w:sz w:val="22"/>
          <w:szCs w:val="22"/>
          <w:shd w:val="clear" w:color="auto" w:fill="FFFFFF"/>
          <w14:ligatures w14:val="none"/>
        </w:rPr>
      </w:pPr>
      <w:r w:rsidRPr="009233E0">
        <w:rPr>
          <w:rFonts w:eastAsia="Times New Roman" w:cstheme="minorHAnsi"/>
          <w:b/>
          <w:bCs/>
          <w:color w:val="212121"/>
          <w:kern w:val="0"/>
          <w:sz w:val="22"/>
          <w:szCs w:val="22"/>
          <w:shd w:val="clear" w:color="auto" w:fill="FFFFFF"/>
          <w14:ligatures w14:val="none"/>
        </w:rPr>
        <w:lastRenderedPageBreak/>
        <w:t>Reviewer #3</w:t>
      </w:r>
    </w:p>
    <w:p w14:paraId="00FA3DF2" w14:textId="77777777" w:rsidR="009775B8"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The revised manuscript is much stronger. The authors have addressed many first-round concerns through extensive ablation analyses, benchmarking against </w:t>
      </w:r>
      <w:proofErr w:type="spellStart"/>
      <w:r w:rsidRPr="009233E0">
        <w:rPr>
          <w:rFonts w:eastAsia="Times New Roman" w:cstheme="minorHAnsi"/>
          <w:b/>
          <w:bCs/>
          <w:i/>
          <w:iCs/>
          <w:color w:val="212121"/>
          <w:kern w:val="0"/>
          <w:sz w:val="22"/>
          <w:szCs w:val="22"/>
          <w:shd w:val="clear" w:color="auto" w:fill="FFFFFF"/>
          <w14:ligatures w14:val="none"/>
        </w:rPr>
        <w:t>Baysor</w:t>
      </w:r>
      <w:proofErr w:type="spellEnd"/>
      <w:r w:rsidRPr="009233E0">
        <w:rPr>
          <w:rFonts w:eastAsia="Times New Roman" w:cstheme="minorHAnsi"/>
          <w:b/>
          <w:bCs/>
          <w:i/>
          <w:iCs/>
          <w:color w:val="212121"/>
          <w:kern w:val="0"/>
          <w:sz w:val="22"/>
          <w:szCs w:val="22"/>
          <w:shd w:val="clear" w:color="auto" w:fill="FFFFFF"/>
          <w14:ligatures w14:val="none"/>
        </w:rPr>
        <w:t xml:space="preserve"> and SSAM, orthogonal support from EM and bulk/</w:t>
      </w:r>
      <w:proofErr w:type="spellStart"/>
      <w:r w:rsidRPr="009233E0">
        <w:rPr>
          <w:rFonts w:eastAsia="Times New Roman" w:cstheme="minorHAnsi"/>
          <w:b/>
          <w:bCs/>
          <w:i/>
          <w:iCs/>
          <w:color w:val="212121"/>
          <w:kern w:val="0"/>
          <w:sz w:val="22"/>
          <w:szCs w:val="22"/>
          <w:shd w:val="clear" w:color="auto" w:fill="FFFFFF"/>
          <w14:ligatures w14:val="none"/>
        </w:rPr>
        <w:t>sc</w:t>
      </w:r>
      <w:proofErr w:type="spellEnd"/>
      <w:r w:rsidRPr="009233E0">
        <w:rPr>
          <w:rFonts w:eastAsia="Times New Roman" w:cstheme="minorHAnsi"/>
          <w:b/>
          <w:bCs/>
          <w:i/>
          <w:iCs/>
          <w:color w:val="212121"/>
          <w:kern w:val="0"/>
          <w:sz w:val="22"/>
          <w:szCs w:val="22"/>
          <w:shd w:val="clear" w:color="auto" w:fill="FFFFFF"/>
          <w14:ligatures w14:val="none"/>
        </w:rPr>
        <w:t>/snRNA-seq data, clearer parameter justification, improved treatment of ambient RNA and diffusion, and better software documentation. The central idea remains highly compelling, and the shift from neuron-centered substates to granule-informed neuropil microdomains substantially improves the biological interpretation.</w:t>
      </w:r>
    </w:p>
    <w:p w14:paraId="3F7E8048" w14:textId="77777777" w:rsidR="00211E46"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I have only one remaining comment. The AD application still appears to rely on one WT and one 5xFAD MERSCOPE iST sample or section per condition. Although the added bootstrap analyses, ambient RNA adjustment, and external bulk/snRNA-seq comparisons are useful, spot-, bin-, and granule-level statistics cannot substitute for independent biological iST replicates.</w:t>
      </w:r>
    </w:p>
    <w:p w14:paraId="5D82410D" w14:textId="69067DCA" w:rsidR="00E0313A" w:rsidRPr="009233E0" w:rsidRDefault="004D1F40" w:rsidP="006A73E3">
      <w:pPr>
        <w:spacing w:after="0" w:line="240" w:lineRule="auto"/>
        <w:contextualSpacing/>
        <w:jc w:val="both"/>
        <w:rPr>
          <w:rFonts w:eastAsia="Times New Roman" w:cstheme="minorHAnsi"/>
          <w:b/>
          <w:bCs/>
          <w:i/>
          <w:iCs/>
          <w:color w:val="212121"/>
          <w:kern w:val="0"/>
          <w:sz w:val="22"/>
          <w:szCs w:val="22"/>
          <w:shd w:val="clear" w:color="auto" w:fill="FFFFFF"/>
          <w14:ligatures w14:val="none"/>
        </w:rPr>
      </w:pPr>
      <w:r w:rsidRPr="009233E0">
        <w:rPr>
          <w:rFonts w:eastAsia="Times New Roman" w:cstheme="minorHAnsi"/>
          <w:b/>
          <w:bCs/>
          <w:i/>
          <w:iCs/>
          <w:color w:val="212121"/>
          <w:kern w:val="0"/>
          <w:sz w:val="22"/>
          <w:szCs w:val="22"/>
          <w14:ligatures w14:val="none"/>
        </w:rPr>
        <w:br/>
      </w:r>
      <w:r w:rsidRPr="009233E0">
        <w:rPr>
          <w:rFonts w:eastAsia="Times New Roman" w:cstheme="minorHAnsi"/>
          <w:b/>
          <w:bCs/>
          <w:i/>
          <w:iCs/>
          <w:color w:val="212121"/>
          <w:kern w:val="0"/>
          <w:sz w:val="22"/>
          <w:szCs w:val="22"/>
          <w:shd w:val="clear" w:color="auto" w:fill="FFFFFF"/>
          <w14:ligatures w14:val="none"/>
        </w:rPr>
        <w:t xml:space="preserve">I therefore suggest softening the AD-related claims consistently across the </w:t>
      </w:r>
      <w:r w:rsidRPr="009233E0">
        <w:rPr>
          <w:rFonts w:eastAsia="Times New Roman" w:cstheme="minorHAnsi"/>
          <w:b/>
          <w:bCs/>
          <w:i/>
          <w:iCs/>
          <w:color w:val="212121"/>
          <w:kern w:val="0"/>
          <w:sz w:val="22"/>
          <w:szCs w:val="22"/>
          <w:highlight w:val="yellow"/>
          <w:shd w:val="clear" w:color="auto" w:fill="FFFFFF"/>
          <w14:ligatures w14:val="none"/>
        </w:rPr>
        <w:t>Abstract, Results, and Discussion</w:t>
      </w:r>
      <w:r w:rsidRPr="009233E0">
        <w:rPr>
          <w:rFonts w:eastAsia="Times New Roman" w:cstheme="minorHAnsi"/>
          <w:b/>
          <w:bCs/>
          <w:i/>
          <w:iCs/>
          <w:color w:val="212121"/>
          <w:kern w:val="0"/>
          <w:sz w:val="22"/>
          <w:szCs w:val="22"/>
          <w:shd w:val="clear" w:color="auto" w:fill="FFFFFF"/>
          <w14:ligatures w14:val="none"/>
        </w:rPr>
        <w:t xml:space="preserve">. The AD analysis should be framed as a proof-of-concept and hypothesis-generating demonstration of mcDETECT, rather than definitive evidence for AD-associated biomarkers, therapeutic targets, or confirmed selective presynaptic vulnerability. With this </w:t>
      </w:r>
      <w:r w:rsidRPr="009233E0">
        <w:rPr>
          <w:rFonts w:eastAsia="Times New Roman" w:cstheme="minorHAnsi"/>
          <w:b/>
          <w:bCs/>
          <w:i/>
          <w:iCs/>
          <w:color w:val="212121"/>
          <w:kern w:val="0"/>
          <w:sz w:val="22"/>
          <w:szCs w:val="22"/>
          <w:highlight w:val="yellow"/>
          <w:shd w:val="clear" w:color="auto" w:fill="FFFFFF"/>
          <w14:ligatures w14:val="none"/>
        </w:rPr>
        <w:t>textual clarification</w:t>
      </w:r>
      <w:r w:rsidRPr="009233E0">
        <w:rPr>
          <w:rFonts w:eastAsia="Times New Roman" w:cstheme="minorHAnsi"/>
          <w:b/>
          <w:bCs/>
          <w:i/>
          <w:iCs/>
          <w:color w:val="212121"/>
          <w:kern w:val="0"/>
          <w:sz w:val="22"/>
          <w:szCs w:val="22"/>
          <w:shd w:val="clear" w:color="auto" w:fill="FFFFFF"/>
          <w14:ligatures w14:val="none"/>
        </w:rPr>
        <w:t>, I do not view the single-sample AD comparison as a barrier to publication, since the main contribution is the development and validation of mcDETECT as a computational framework.</w:t>
      </w:r>
    </w:p>
    <w:p w14:paraId="3A03E6D1" w14:textId="0B00D4E3" w:rsidR="002D1DC1" w:rsidRPr="009233E0" w:rsidRDefault="002D1DC1" w:rsidP="006A73E3">
      <w:pPr>
        <w:spacing w:after="0" w:line="240" w:lineRule="auto"/>
        <w:contextualSpacing/>
        <w:jc w:val="both"/>
        <w:rPr>
          <w:rFonts w:eastAsia="Times New Roman" w:cstheme="minorHAnsi"/>
          <w:color w:val="0070C0"/>
          <w:kern w:val="0"/>
          <w:sz w:val="22"/>
          <w:szCs w:val="22"/>
          <w14:ligatures w14:val="none"/>
        </w:rPr>
      </w:pPr>
      <w:r w:rsidRPr="009233E0">
        <w:rPr>
          <w:rFonts w:eastAsia="Times New Roman" w:cstheme="minorHAnsi"/>
          <w:color w:val="0070C0"/>
          <w:kern w:val="0"/>
          <w:sz w:val="22"/>
          <w:szCs w:val="22"/>
          <w:shd w:val="clear" w:color="auto" w:fill="FFFFFF"/>
          <w14:ligatures w14:val="none"/>
        </w:rPr>
        <w:t>Down tongue.</w:t>
      </w:r>
    </w:p>
    <w:sectPr w:rsidR="002D1DC1" w:rsidRPr="00923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E52791"/>
    <w:multiLevelType w:val="hybridMultilevel"/>
    <w:tmpl w:val="A1DE31D8"/>
    <w:lvl w:ilvl="0" w:tplc="B4F489AA">
      <w:start w:val="1"/>
      <w:numFmt w:val="decimal"/>
      <w:lvlText w:val="%1."/>
      <w:lvlJc w:val="left"/>
      <w:pPr>
        <w:ind w:left="720" w:hanging="360"/>
      </w:pPr>
      <w:rPr>
        <w:rFonts w:hint="default"/>
        <w:color w:val="auto"/>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100650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40"/>
    <w:rsid w:val="00063D52"/>
    <w:rsid w:val="000703D5"/>
    <w:rsid w:val="000A6BB1"/>
    <w:rsid w:val="000B7BA2"/>
    <w:rsid w:val="000E4256"/>
    <w:rsid w:val="00100E25"/>
    <w:rsid w:val="0010152A"/>
    <w:rsid w:val="0011301F"/>
    <w:rsid w:val="001502B8"/>
    <w:rsid w:val="00173312"/>
    <w:rsid w:val="00184307"/>
    <w:rsid w:val="00191B3A"/>
    <w:rsid w:val="001D68B9"/>
    <w:rsid w:val="001D7789"/>
    <w:rsid w:val="001F0703"/>
    <w:rsid w:val="001F5873"/>
    <w:rsid w:val="001F5FD6"/>
    <w:rsid w:val="001F7060"/>
    <w:rsid w:val="00211E46"/>
    <w:rsid w:val="00227DFA"/>
    <w:rsid w:val="00254913"/>
    <w:rsid w:val="0027048A"/>
    <w:rsid w:val="00272BE5"/>
    <w:rsid w:val="00272CF8"/>
    <w:rsid w:val="00276619"/>
    <w:rsid w:val="00281F36"/>
    <w:rsid w:val="00284831"/>
    <w:rsid w:val="002D1DC1"/>
    <w:rsid w:val="002D7EA2"/>
    <w:rsid w:val="002F235D"/>
    <w:rsid w:val="002F306A"/>
    <w:rsid w:val="003044A3"/>
    <w:rsid w:val="003148B4"/>
    <w:rsid w:val="003220F6"/>
    <w:rsid w:val="0032550C"/>
    <w:rsid w:val="00341BF7"/>
    <w:rsid w:val="003572C9"/>
    <w:rsid w:val="003576D3"/>
    <w:rsid w:val="00366413"/>
    <w:rsid w:val="003F0DFD"/>
    <w:rsid w:val="0040604B"/>
    <w:rsid w:val="00430DF1"/>
    <w:rsid w:val="004363F1"/>
    <w:rsid w:val="00445CDA"/>
    <w:rsid w:val="00466C9A"/>
    <w:rsid w:val="00495CBD"/>
    <w:rsid w:val="004D11F7"/>
    <w:rsid w:val="004D1F40"/>
    <w:rsid w:val="004D5D19"/>
    <w:rsid w:val="00513457"/>
    <w:rsid w:val="00531A81"/>
    <w:rsid w:val="00541BE9"/>
    <w:rsid w:val="0055229A"/>
    <w:rsid w:val="0057253F"/>
    <w:rsid w:val="005A5F18"/>
    <w:rsid w:val="005B44B9"/>
    <w:rsid w:val="005C3553"/>
    <w:rsid w:val="005F7D3A"/>
    <w:rsid w:val="00627AF0"/>
    <w:rsid w:val="00634C96"/>
    <w:rsid w:val="0064090E"/>
    <w:rsid w:val="006A38F6"/>
    <w:rsid w:val="006A73E3"/>
    <w:rsid w:val="006F6082"/>
    <w:rsid w:val="00710E8B"/>
    <w:rsid w:val="007146C4"/>
    <w:rsid w:val="00731F56"/>
    <w:rsid w:val="007325FC"/>
    <w:rsid w:val="007456C1"/>
    <w:rsid w:val="00754F4E"/>
    <w:rsid w:val="00794B37"/>
    <w:rsid w:val="007A3F9C"/>
    <w:rsid w:val="007A7CEF"/>
    <w:rsid w:val="00814109"/>
    <w:rsid w:val="00840392"/>
    <w:rsid w:val="00847592"/>
    <w:rsid w:val="008501DD"/>
    <w:rsid w:val="00866754"/>
    <w:rsid w:val="009233E0"/>
    <w:rsid w:val="00961A6D"/>
    <w:rsid w:val="00963969"/>
    <w:rsid w:val="009775B8"/>
    <w:rsid w:val="00985253"/>
    <w:rsid w:val="009A732E"/>
    <w:rsid w:val="009E4A68"/>
    <w:rsid w:val="00A4664A"/>
    <w:rsid w:val="00A65152"/>
    <w:rsid w:val="00A77125"/>
    <w:rsid w:val="00A87754"/>
    <w:rsid w:val="00A9234B"/>
    <w:rsid w:val="00A97C71"/>
    <w:rsid w:val="00AA01D7"/>
    <w:rsid w:val="00AA792D"/>
    <w:rsid w:val="00AB5E15"/>
    <w:rsid w:val="00AD06A9"/>
    <w:rsid w:val="00AD236F"/>
    <w:rsid w:val="00AE2659"/>
    <w:rsid w:val="00B04AEA"/>
    <w:rsid w:val="00B053C3"/>
    <w:rsid w:val="00B27507"/>
    <w:rsid w:val="00B42648"/>
    <w:rsid w:val="00B51D34"/>
    <w:rsid w:val="00B52D21"/>
    <w:rsid w:val="00B53458"/>
    <w:rsid w:val="00B557C8"/>
    <w:rsid w:val="00B70CD0"/>
    <w:rsid w:val="00B77EB9"/>
    <w:rsid w:val="00B81CCF"/>
    <w:rsid w:val="00BD200F"/>
    <w:rsid w:val="00BE622A"/>
    <w:rsid w:val="00C03CEC"/>
    <w:rsid w:val="00C35667"/>
    <w:rsid w:val="00C523EE"/>
    <w:rsid w:val="00C80622"/>
    <w:rsid w:val="00CA7E92"/>
    <w:rsid w:val="00CB0756"/>
    <w:rsid w:val="00CB0E48"/>
    <w:rsid w:val="00D01DCA"/>
    <w:rsid w:val="00D0341C"/>
    <w:rsid w:val="00D03E04"/>
    <w:rsid w:val="00D35DD6"/>
    <w:rsid w:val="00D4074C"/>
    <w:rsid w:val="00D85712"/>
    <w:rsid w:val="00D90EA8"/>
    <w:rsid w:val="00DA63D6"/>
    <w:rsid w:val="00DE43FF"/>
    <w:rsid w:val="00DF6E37"/>
    <w:rsid w:val="00E0313A"/>
    <w:rsid w:val="00E101D8"/>
    <w:rsid w:val="00E107A1"/>
    <w:rsid w:val="00E169D4"/>
    <w:rsid w:val="00E23962"/>
    <w:rsid w:val="00E27FA7"/>
    <w:rsid w:val="00E533DD"/>
    <w:rsid w:val="00E90F66"/>
    <w:rsid w:val="00F15C1B"/>
    <w:rsid w:val="00F2148F"/>
    <w:rsid w:val="00F30030"/>
    <w:rsid w:val="00F8652E"/>
    <w:rsid w:val="00FA540C"/>
    <w:rsid w:val="00FA6945"/>
    <w:rsid w:val="00FB5E38"/>
    <w:rsid w:val="00FC05B9"/>
    <w:rsid w:val="00FD2523"/>
    <w:rsid w:val="00FE1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D2E028"/>
  <w15:chartTrackingRefBased/>
  <w15:docId w15:val="{7865FF02-B240-C44C-972A-90A5E3BA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F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F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F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F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F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F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40"/>
    <w:rPr>
      <w:rFonts w:eastAsiaTheme="majorEastAsia" w:cstheme="majorBidi"/>
      <w:color w:val="272727" w:themeColor="text1" w:themeTint="D8"/>
    </w:rPr>
  </w:style>
  <w:style w:type="paragraph" w:styleId="Title">
    <w:name w:val="Title"/>
    <w:basedOn w:val="Normal"/>
    <w:next w:val="Normal"/>
    <w:link w:val="TitleChar"/>
    <w:uiPriority w:val="10"/>
    <w:qFormat/>
    <w:rsid w:val="004D1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40"/>
    <w:pPr>
      <w:spacing w:before="160"/>
      <w:jc w:val="center"/>
    </w:pPr>
    <w:rPr>
      <w:i/>
      <w:iCs/>
      <w:color w:val="404040" w:themeColor="text1" w:themeTint="BF"/>
    </w:rPr>
  </w:style>
  <w:style w:type="character" w:customStyle="1" w:styleId="QuoteChar">
    <w:name w:val="Quote Char"/>
    <w:basedOn w:val="DefaultParagraphFont"/>
    <w:link w:val="Quote"/>
    <w:uiPriority w:val="29"/>
    <w:rsid w:val="004D1F40"/>
    <w:rPr>
      <w:i/>
      <w:iCs/>
      <w:color w:val="404040" w:themeColor="text1" w:themeTint="BF"/>
    </w:rPr>
  </w:style>
  <w:style w:type="paragraph" w:styleId="ListParagraph">
    <w:name w:val="List Paragraph"/>
    <w:basedOn w:val="Normal"/>
    <w:uiPriority w:val="34"/>
    <w:qFormat/>
    <w:rsid w:val="004D1F40"/>
    <w:pPr>
      <w:ind w:left="720"/>
      <w:contextualSpacing/>
    </w:pPr>
  </w:style>
  <w:style w:type="character" w:styleId="IntenseEmphasis">
    <w:name w:val="Intense Emphasis"/>
    <w:basedOn w:val="DefaultParagraphFont"/>
    <w:uiPriority w:val="21"/>
    <w:qFormat/>
    <w:rsid w:val="004D1F40"/>
    <w:rPr>
      <w:i/>
      <w:iCs/>
      <w:color w:val="2F5496" w:themeColor="accent1" w:themeShade="BF"/>
    </w:rPr>
  </w:style>
  <w:style w:type="paragraph" w:styleId="IntenseQuote">
    <w:name w:val="Intense Quote"/>
    <w:basedOn w:val="Normal"/>
    <w:next w:val="Normal"/>
    <w:link w:val="IntenseQuoteChar"/>
    <w:uiPriority w:val="30"/>
    <w:qFormat/>
    <w:rsid w:val="004D1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F40"/>
    <w:rPr>
      <w:i/>
      <w:iCs/>
      <w:color w:val="2F5496" w:themeColor="accent1" w:themeShade="BF"/>
    </w:rPr>
  </w:style>
  <w:style w:type="character" w:styleId="IntenseReference">
    <w:name w:val="Intense Reference"/>
    <w:basedOn w:val="DefaultParagraphFont"/>
    <w:uiPriority w:val="32"/>
    <w:qFormat/>
    <w:rsid w:val="004D1F40"/>
    <w:rPr>
      <w:b/>
      <w:bCs/>
      <w:smallCaps/>
      <w:color w:val="2F5496" w:themeColor="accent1" w:themeShade="BF"/>
      <w:spacing w:val="5"/>
    </w:rPr>
  </w:style>
  <w:style w:type="table" w:styleId="TableGrid">
    <w:name w:val="Table Grid"/>
    <w:basedOn w:val="TableNormal"/>
    <w:uiPriority w:val="39"/>
    <w:rsid w:val="001D6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2227</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Jian</dc:creator>
  <cp:keywords/>
  <dc:description/>
  <cp:lastModifiedBy>Hu, Jian</cp:lastModifiedBy>
  <cp:revision>51</cp:revision>
  <dcterms:created xsi:type="dcterms:W3CDTF">2026-07-15T11:51:00Z</dcterms:created>
  <dcterms:modified xsi:type="dcterms:W3CDTF">2026-07-21T19:19:00Z</dcterms:modified>
</cp:coreProperties>
</file>