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91A4" w14:textId="05CB359E" w:rsidR="00FF4A36" w:rsidRDefault="00FF4A36" w:rsidP="00264054">
      <w:pPr>
        <w:pStyle w:val="a3"/>
        <w:ind w:left="1920" w:firstLine="480"/>
        <w:jc w:val="left"/>
        <w:rPr>
          <w:rFonts w:hint="eastAsia"/>
          <w:sz w:val="36"/>
          <w:szCs w:val="36"/>
        </w:rPr>
      </w:pPr>
      <w:r w:rsidRPr="00FF4A36">
        <w:rPr>
          <w:rFonts w:hint="eastAsia"/>
          <w:sz w:val="36"/>
          <w:szCs w:val="36"/>
        </w:rPr>
        <w:t>教學方式對分數的差異</w:t>
      </w:r>
    </w:p>
    <w:p w14:paraId="2B8A3FE5" w14:textId="3A47256F" w:rsidR="00FF4A36" w:rsidRDefault="00FF4A36" w:rsidP="00FF4A36">
      <w:pPr>
        <w:pStyle w:val="a3"/>
        <w:ind w:left="1920"/>
        <w:jc w:val="left"/>
        <w:rPr>
          <w:rFonts w:hint="eastAsia"/>
          <w:sz w:val="36"/>
          <w:szCs w:val="36"/>
        </w:rPr>
      </w:pPr>
      <w:r>
        <w:rPr>
          <w:noProof/>
          <w:sz w:val="36"/>
          <w:szCs w:val="36"/>
        </w:rPr>
        <w:drawing>
          <wp:inline distT="0" distB="0" distL="0" distR="0" wp14:anchorId="0987E7A6" wp14:editId="2CA3D6B0">
            <wp:extent cx="4710430" cy="305049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a:extLst>
                        <a:ext uri="{28A0092B-C50C-407E-A947-70E740481C1C}">
                          <a14:useLocalDpi xmlns:a14="http://schemas.microsoft.com/office/drawing/2010/main" val="0"/>
                        </a:ext>
                      </a:extLst>
                    </a:blip>
                    <a:stretch>
                      <a:fillRect/>
                    </a:stretch>
                  </pic:blipFill>
                  <pic:spPr>
                    <a:xfrm>
                      <a:off x="0" y="0"/>
                      <a:ext cx="4719876" cy="3056611"/>
                    </a:xfrm>
                    <a:prstGeom prst="rect">
                      <a:avLst/>
                    </a:prstGeom>
                  </pic:spPr>
                </pic:pic>
              </a:graphicData>
            </a:graphic>
          </wp:inline>
        </w:drawing>
      </w:r>
    </w:p>
    <w:p w14:paraId="4CBCE366" w14:textId="270E3247" w:rsidR="00FF4A36" w:rsidRDefault="00FF4A36" w:rsidP="00FF4A36">
      <w:pPr>
        <w:pStyle w:val="a3"/>
        <w:ind w:left="1920"/>
        <w:jc w:val="left"/>
        <w:rPr>
          <w:sz w:val="36"/>
          <w:szCs w:val="36"/>
        </w:rPr>
      </w:pPr>
      <w:proofErr w:type="spellStart"/>
      <w:r>
        <w:rPr>
          <w:sz w:val="36"/>
          <w:szCs w:val="36"/>
        </w:rPr>
        <w:t>Anova</w:t>
      </w:r>
      <w:proofErr w:type="spellEnd"/>
      <w:r>
        <w:rPr>
          <w:sz w:val="36"/>
          <w:szCs w:val="36"/>
        </w:rPr>
        <w:t xml:space="preserve"> table</w:t>
      </w:r>
    </w:p>
    <w:p w14:paraId="100F7AAC" w14:textId="3B086950" w:rsidR="00571662" w:rsidRDefault="00FF4A36" w:rsidP="00FF4A36">
      <w:pPr>
        <w:pStyle w:val="a3"/>
        <w:ind w:left="1920"/>
        <w:jc w:val="left"/>
        <w:rPr>
          <w:sz w:val="36"/>
          <w:szCs w:val="36"/>
        </w:rPr>
      </w:pPr>
      <w:r>
        <w:rPr>
          <w:noProof/>
          <w:sz w:val="36"/>
          <w:szCs w:val="36"/>
        </w:rPr>
        <w:drawing>
          <wp:inline distT="0" distB="0" distL="0" distR="0" wp14:anchorId="269FE77F" wp14:editId="3CF219A3">
            <wp:extent cx="3787468" cy="510584"/>
            <wp:effectExtent l="0" t="0" r="381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6">
                      <a:extLst>
                        <a:ext uri="{28A0092B-C50C-407E-A947-70E740481C1C}">
                          <a14:useLocalDpi xmlns:a14="http://schemas.microsoft.com/office/drawing/2010/main" val="0"/>
                        </a:ext>
                      </a:extLst>
                    </a:blip>
                    <a:stretch>
                      <a:fillRect/>
                    </a:stretch>
                  </pic:blipFill>
                  <pic:spPr>
                    <a:xfrm>
                      <a:off x="0" y="0"/>
                      <a:ext cx="3787468" cy="510584"/>
                    </a:xfrm>
                    <a:prstGeom prst="rect">
                      <a:avLst/>
                    </a:prstGeom>
                  </pic:spPr>
                </pic:pic>
              </a:graphicData>
            </a:graphic>
          </wp:inline>
        </w:drawing>
      </w:r>
    </w:p>
    <w:p w14:paraId="462206BE" w14:textId="77777777" w:rsidR="00264054" w:rsidRDefault="00264054" w:rsidP="00264054">
      <w:pPr>
        <w:pStyle w:val="Web"/>
      </w:pPr>
      <w:r>
        <w:t>根據文件中的標題和 ANOVA 表，此報告探討不同教學方式對學生分數的影響。ANOVA（變異數分析）是一種統計方法，用來比較多組數據之間的平均值差異，以檢驗各組別之間是否存在顯著的統計差異。在這個研究中，假設不同的教學方式（如講授法、小組討論、自主學習等）會對學生的學習成果產生不同影響，透過 ANOVA 分析各教學方法之間的分數差異，檢驗其是否達到顯著性水準。</w:t>
      </w:r>
    </w:p>
    <w:p w14:paraId="22697759" w14:textId="77777777" w:rsidR="00264054" w:rsidRDefault="00264054" w:rsidP="00264054">
      <w:pPr>
        <w:pStyle w:val="Web"/>
      </w:pPr>
      <w:r>
        <w:t>文件中的 ANOVA 表呈現了每一組教學方式的平均分數、標準差以及 F 值。F 值是一種度量指標，顯示各組之間的變異情況，並用於檢驗組間差異的顯著性。若 F 值足夠高並且對應的 p 值小於 0.05，則可以得出結論，不同教學方式對學生成績的影響確實存在顯著差異。在此研究中，若結果顯示顯著差異，則說明至少有一種教學方式能夠顯著提升學生的分數。</w:t>
      </w:r>
    </w:p>
    <w:p w14:paraId="43146062" w14:textId="77777777" w:rsidR="00264054" w:rsidRDefault="00264054" w:rsidP="00264054">
      <w:pPr>
        <w:pStyle w:val="Web"/>
      </w:pPr>
      <w:r>
        <w:lastRenderedPageBreak/>
        <w:t>這項發現對教育者具有重要啟示，因為了解不同教學方式的影響程度可以幫助他們選擇更有效的教學策略。通過數據支持來指導教學決策，教育工作者可以優化教學方法，以增強學生的學習成果。因此，這些結果不僅有助於教學方法的改進，還為教育政策的制定提供了數據依據，協助學校和教師在教學設計上做出科學而具體的選擇。</w:t>
      </w:r>
    </w:p>
    <w:p w14:paraId="356D17D0" w14:textId="3537657F" w:rsidR="00FF4A36" w:rsidRPr="00264054" w:rsidRDefault="00FF4A36" w:rsidP="00FF4A36"/>
    <w:p w14:paraId="293D984C" w14:textId="77777777" w:rsidR="00FF4A36" w:rsidRPr="00FF4A36" w:rsidRDefault="00FF4A36" w:rsidP="00FF4A36">
      <w:pPr>
        <w:rPr>
          <w:rFonts w:hint="eastAsia"/>
        </w:rPr>
      </w:pPr>
    </w:p>
    <w:p w14:paraId="07AA7A01" w14:textId="77777777" w:rsidR="00FF4A36" w:rsidRPr="00FF4A36" w:rsidRDefault="00FF4A36" w:rsidP="00FF4A36">
      <w:pPr>
        <w:rPr>
          <w:rFonts w:hint="eastAsia"/>
        </w:rPr>
      </w:pPr>
    </w:p>
    <w:sectPr w:rsidR="00FF4A36" w:rsidRPr="00FF4A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28"/>
    <w:rsid w:val="00264054"/>
    <w:rsid w:val="00571662"/>
    <w:rsid w:val="005F28E7"/>
    <w:rsid w:val="00E14028"/>
    <w:rsid w:val="00FF4A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B9EE"/>
  <w15:chartTrackingRefBased/>
  <w15:docId w15:val="{BC3E0CDA-EC26-4E71-8131-456E6BA5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F4A36"/>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FF4A36"/>
    <w:rPr>
      <w:rFonts w:asciiTheme="majorHAnsi" w:eastAsiaTheme="majorEastAsia" w:hAnsiTheme="majorHAnsi" w:cstheme="majorBidi"/>
      <w:b/>
      <w:bCs/>
      <w:sz w:val="32"/>
      <w:szCs w:val="32"/>
    </w:rPr>
  </w:style>
  <w:style w:type="paragraph" w:styleId="Web">
    <w:name w:val="Normal (Web)"/>
    <w:basedOn w:val="a"/>
    <w:uiPriority w:val="99"/>
    <w:semiHidden/>
    <w:unhideWhenUsed/>
    <w:rsid w:val="0026405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38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DF36A-8308-4D1E-A139-783021D18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2024-11-14T10:10:00Z</dcterms:created>
  <dcterms:modified xsi:type="dcterms:W3CDTF">2024-11-14T10:16:00Z</dcterms:modified>
</cp:coreProperties>
</file>