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1C510">
      <w:pPr>
        <w:pStyle w:val="10"/>
        <w:spacing w:after="699" w:afterLines="150"/>
        <w:ind w:left="892" w:hanging="892"/>
        <w:jc w:val="center"/>
        <w:rPr>
          <w:rFonts w:ascii="楷体_GB2312" w:eastAsia="楷体_GB2312"/>
          <w:sz w:val="44"/>
          <w:szCs w:val="44"/>
        </w:rPr>
      </w:pPr>
    </w:p>
    <w:p w14:paraId="3B31A365">
      <w:pPr>
        <w:pStyle w:val="10"/>
        <w:spacing w:after="699" w:afterLines="150"/>
        <w:ind w:left="892" w:hanging="892"/>
        <w:jc w:val="center"/>
        <w:rPr>
          <w:rFonts w:ascii="楷体_GB2312" w:eastAsia="楷体_GB2312"/>
          <w:sz w:val="44"/>
          <w:szCs w:val="44"/>
        </w:rPr>
      </w:pPr>
      <w:r>
        <w:rPr>
          <w:rFonts w:hint="eastAsia" w:ascii="楷体_GB2312" w:eastAsia="楷体_GB2312"/>
          <w:sz w:val="44"/>
          <w:szCs w:val="44"/>
        </w:rPr>
        <w:t>暨南大学高等学历继续教育</w:t>
      </w:r>
    </w:p>
    <w:p w14:paraId="7A563673">
      <w:pPr>
        <w:ind w:left="1458" w:hanging="1458"/>
        <w:jc w:val="center"/>
        <w:rPr>
          <w:rFonts w:ascii="宋体"/>
          <w:b/>
          <w:bCs/>
          <w:sz w:val="72"/>
        </w:rPr>
      </w:pPr>
      <w:r>
        <w:rPr>
          <w:rFonts w:hint="eastAsia" w:ascii="宋体"/>
          <w:b/>
          <w:bCs/>
          <w:sz w:val="72"/>
        </w:rPr>
        <w:t>学 生 毕 业 论 文</w:t>
      </w:r>
    </w:p>
    <w:p w14:paraId="5873D509">
      <w:pPr>
        <w:ind w:left="892" w:hanging="892"/>
        <w:jc w:val="both"/>
        <w:rPr>
          <w:rFonts w:ascii="黑体" w:eastAsia="黑体"/>
          <w:sz w:val="36"/>
        </w:rPr>
      </w:pPr>
    </w:p>
    <w:p w14:paraId="6BD99508">
      <w:pPr>
        <w:jc w:val="both"/>
        <w:rPr>
          <w:rFonts w:ascii="黑体" w:eastAsia="黑体"/>
          <w:sz w:val="36"/>
        </w:rPr>
      </w:pPr>
    </w:p>
    <w:p w14:paraId="15375203">
      <w:pPr>
        <w:pStyle w:val="10"/>
        <w:ind w:left="3108" w:leftChars="534" w:right="824" w:rightChars="400" w:hanging="2008" w:hangingChars="549"/>
        <w:jc w:val="both"/>
        <w:rPr>
          <w:rFonts w:ascii="宋体" w:hAnsi="宋体"/>
          <w:b/>
          <w:bCs/>
          <w:sz w:val="36"/>
          <w:szCs w:val="36"/>
        </w:rPr>
      </w:pPr>
      <w:r>
        <w:rPr>
          <w:rFonts w:hint="eastAsia" w:ascii="宋体" w:hAnsi="宋体"/>
          <w:b/>
          <w:bCs/>
          <w:sz w:val="36"/>
          <w:szCs w:val="36"/>
        </w:rPr>
        <w:t xml:space="preserve">题    目： </w:t>
      </w:r>
      <w:r>
        <w:rPr>
          <w:rFonts w:hint="eastAsia" w:ascii="宋体" w:hAnsi="宋体"/>
          <w:b/>
          <w:bCs/>
          <w:sz w:val="36"/>
          <w:szCs w:val="36"/>
          <w:u w:val="single"/>
        </w:rPr>
        <w:t xml:space="preserve"> </w:t>
      </w:r>
      <w:r>
        <w:rPr>
          <w:rFonts w:hint="eastAsia" w:ascii="宋体" w:hAnsi="宋体"/>
          <w:b/>
          <w:bCs/>
          <w:sz w:val="36"/>
          <w:szCs w:val="36"/>
          <w:u w:val="single"/>
          <w:lang w:val="en-US" w:eastAsia="zh-CN"/>
        </w:rPr>
        <w:t>基于微信小程序的二手家电销售服务系统的设计与实现</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06520B8B">
      <w:pPr>
        <w:tabs>
          <w:tab w:val="left" w:pos="18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学    号：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2023412018085</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sz w:val="36"/>
          <w:szCs w:val="36"/>
          <w:u w:val="single"/>
        </w:rPr>
        <w:t xml:space="preserve"> </w:t>
      </w:r>
    </w:p>
    <w:p w14:paraId="14918DCB">
      <w:pPr>
        <w:tabs>
          <w:tab w:val="left" w:pos="1800"/>
          <w:tab w:val="left" w:pos="75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专    业：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计算机科学与技术</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sz w:val="36"/>
          <w:szCs w:val="36"/>
          <w:u w:val="single"/>
        </w:rPr>
        <w:t xml:space="preserve"> </w:t>
      </w:r>
    </w:p>
    <w:p w14:paraId="2EF9645D">
      <w:pPr>
        <w:tabs>
          <w:tab w:val="left" w:pos="1800"/>
        </w:tabs>
        <w:spacing w:line="480" w:lineRule="auto"/>
        <w:ind w:left="0" w:leftChars="0" w:right="824" w:rightChars="400" w:firstLine="1098" w:firstLineChars="300"/>
        <w:rPr>
          <w:rFonts w:ascii="宋体" w:hAnsi="宋体"/>
          <w:b/>
          <w:bCs/>
          <w:sz w:val="36"/>
          <w:szCs w:val="36"/>
          <w:u w:val="single"/>
        </w:rPr>
      </w:pPr>
      <w:r>
        <w:rPr>
          <w:rFonts w:hint="eastAsia" w:ascii="宋体" w:hAnsi="宋体"/>
          <w:b/>
          <w:bCs/>
          <w:sz w:val="36"/>
          <w:szCs w:val="36"/>
        </w:rPr>
        <w:t xml:space="preserve">学生姓名：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许育文</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308BFF6E">
      <w:pPr>
        <w:tabs>
          <w:tab w:val="left" w:pos="1800"/>
        </w:tabs>
        <w:spacing w:line="480" w:lineRule="auto"/>
        <w:ind w:left="0" w:leftChars="0" w:right="824" w:rightChars="400" w:firstLine="1098" w:firstLineChars="300"/>
        <w:rPr>
          <w:rFonts w:ascii="宋体"/>
          <w:b/>
          <w:bCs/>
          <w:sz w:val="36"/>
          <w:u w:val="single"/>
        </w:rPr>
      </w:pPr>
      <w:r>
        <w:rPr>
          <w:rFonts w:hint="eastAsia" w:ascii="宋体" w:hAnsi="宋体"/>
          <w:b/>
          <w:bCs/>
          <w:sz w:val="36"/>
          <w:szCs w:val="36"/>
        </w:rPr>
        <w:t xml:space="preserve">指导教师： </w:t>
      </w:r>
      <w:r>
        <w:rPr>
          <w:rFonts w:hint="eastAsia" w:ascii="宋体" w:hAnsi="宋体"/>
          <w:b/>
          <w:bCs/>
          <w:sz w:val="36"/>
          <w:szCs w:val="36"/>
          <w:u w:val="single"/>
        </w:rPr>
        <w:t xml:space="preserve">    </w:t>
      </w:r>
      <w:r>
        <w:rPr>
          <w:rFonts w:hint="eastAsia" w:ascii="宋体" w:hAnsi="宋体"/>
          <w:bCs/>
          <w:sz w:val="36"/>
          <w:szCs w:val="36"/>
          <w:u w:val="single"/>
        </w:rPr>
        <w:t xml:space="preserve"> </w:t>
      </w:r>
      <w:r>
        <w:rPr>
          <w:rFonts w:hint="eastAsia" w:ascii="宋体" w:hAnsi="宋体"/>
          <w:bCs/>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张凌燕</w:t>
      </w:r>
      <w:r>
        <w:rPr>
          <w:rFonts w:hint="eastAsia" w:ascii="宋体" w:hAnsi="宋体"/>
          <w:b/>
          <w:bCs w:val="0"/>
          <w:sz w:val="36"/>
          <w:szCs w:val="36"/>
          <w:u w:val="single"/>
        </w:rPr>
        <w:t xml:space="preserve"> </w:t>
      </w:r>
      <w:r>
        <w:rPr>
          <w:rFonts w:hint="eastAsia" w:ascii="宋体" w:hAnsi="宋体"/>
          <w:bCs/>
          <w:sz w:val="36"/>
          <w:szCs w:val="36"/>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b/>
          <w:bCs/>
          <w:sz w:val="36"/>
          <w:u w:val="single"/>
        </w:rPr>
        <w:t xml:space="preserve">  </w:t>
      </w:r>
    </w:p>
    <w:p w14:paraId="05D2E8EB">
      <w:pPr>
        <w:ind w:left="732" w:hanging="732"/>
        <w:rPr>
          <w:rFonts w:ascii="黑体" w:eastAsia="黑体"/>
          <w:sz w:val="36"/>
        </w:rPr>
      </w:pPr>
    </w:p>
    <w:p w14:paraId="073E3D91">
      <w:pPr>
        <w:ind w:left="612" w:hanging="612"/>
        <w:jc w:val="center"/>
        <w:rPr>
          <w:rFonts w:ascii="黑体" w:eastAsia="黑体"/>
          <w:sz w:val="36"/>
        </w:rPr>
      </w:pPr>
      <w:r>
        <w:rPr>
          <w:rFonts w:hint="eastAsia" w:ascii="黑体" w:eastAsia="黑体"/>
          <w:sz w:val="36"/>
        </w:rPr>
        <w:t>二0二</w:t>
      </w:r>
      <w:r>
        <w:rPr>
          <w:rFonts w:hint="eastAsia" w:ascii="黑体" w:eastAsia="黑体"/>
          <w:sz w:val="36"/>
          <w:lang w:val="en-US" w:eastAsia="zh-CN"/>
        </w:rPr>
        <w:t>五</w:t>
      </w:r>
      <w:r>
        <w:rPr>
          <w:rFonts w:hint="eastAsia" w:ascii="黑体" w:eastAsia="黑体"/>
          <w:sz w:val="36"/>
        </w:rPr>
        <w:t xml:space="preserve"> 年 </w:t>
      </w:r>
      <w:r>
        <w:rPr>
          <w:rFonts w:hint="eastAsia" w:ascii="黑体" w:eastAsia="黑体"/>
          <w:sz w:val="36"/>
          <w:lang w:val="en-US" w:eastAsia="zh-CN"/>
        </w:rPr>
        <w:t>六</w:t>
      </w:r>
      <w:r>
        <w:rPr>
          <w:rFonts w:hint="eastAsia" w:ascii="黑体" w:eastAsia="黑体"/>
          <w:sz w:val="36"/>
        </w:rPr>
        <w:t xml:space="preserve"> 月</w:t>
      </w:r>
    </w:p>
    <w:p w14:paraId="1D72E722">
      <w:pPr>
        <w:spacing w:line="800" w:lineRule="exact"/>
        <w:ind w:left="896" w:hanging="896"/>
        <w:jc w:val="both"/>
        <w:rPr>
          <w:rFonts w:ascii="楷体_GB2312" w:eastAsia="楷体_GB2312"/>
          <w:b/>
          <w:bCs/>
          <w:sz w:val="44"/>
        </w:rPr>
        <w:sectPr>
          <w:footerReference r:id="rId3" w:type="default"/>
          <w:pgSz w:w="11906" w:h="16838"/>
          <w:pgMar w:top="1417" w:right="1134" w:bottom="1417" w:left="1701" w:header="851" w:footer="992" w:gutter="0"/>
          <w:pgNumType w:start="1"/>
          <w:cols w:space="0" w:num="1"/>
          <w:docGrid w:type="linesAndChars" w:linePitch="466" w:charSpace="1261"/>
        </w:sectPr>
      </w:pPr>
    </w:p>
    <w:p w14:paraId="3770D49E">
      <w:pPr>
        <w:spacing w:line="800" w:lineRule="exact"/>
        <w:ind w:left="883" w:hanging="883"/>
        <w:jc w:val="center"/>
        <w:rPr>
          <w:rFonts w:ascii="楷体_GB2312" w:eastAsia="楷体_GB2312"/>
          <w:b/>
          <w:bCs/>
          <w:sz w:val="44"/>
        </w:rPr>
      </w:pPr>
      <w:r>
        <w:rPr>
          <w:rFonts w:hint="eastAsia" w:ascii="楷体_GB2312" w:eastAsia="楷体_GB2312"/>
          <w:b/>
          <w:bCs/>
          <w:sz w:val="44"/>
        </w:rPr>
        <w:t>诚 信 声 明</w:t>
      </w:r>
    </w:p>
    <w:p w14:paraId="7E998ED5">
      <w:pPr>
        <w:spacing w:line="800" w:lineRule="exact"/>
        <w:ind w:left="640" w:hanging="640"/>
        <w:rPr>
          <w:rFonts w:ascii="楷体_GB2312" w:eastAsia="楷体_GB2312"/>
          <w:sz w:val="32"/>
        </w:rPr>
      </w:pPr>
    </w:p>
    <w:p w14:paraId="64096E9F">
      <w:pPr>
        <w:pStyle w:val="11"/>
        <w:spacing w:line="800" w:lineRule="exact"/>
        <w:ind w:firstLine="600" w:firstLineChars="200"/>
        <w:rPr>
          <w:rFonts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58E5C3AB">
      <w:pPr>
        <w:pStyle w:val="11"/>
        <w:spacing w:line="800" w:lineRule="exact"/>
        <w:ind w:left="600" w:hanging="600"/>
        <w:rPr>
          <w:rFonts w:eastAsia="楷体_GB2312"/>
          <w:sz w:val="30"/>
        </w:rPr>
      </w:pPr>
    </w:p>
    <w:p w14:paraId="01906545">
      <w:pPr>
        <w:pStyle w:val="11"/>
        <w:spacing w:line="800" w:lineRule="exact"/>
        <w:ind w:left="600" w:hanging="600"/>
        <w:rPr>
          <w:rFonts w:eastAsia="楷体_GB2312"/>
          <w:sz w:val="30"/>
        </w:rPr>
      </w:pPr>
    </w:p>
    <w:p w14:paraId="1B89BBFF">
      <w:pPr>
        <w:pStyle w:val="11"/>
        <w:spacing w:line="800" w:lineRule="exact"/>
        <w:ind w:left="600" w:hanging="600"/>
        <w:jc w:val="right"/>
      </w:pPr>
      <w:r>
        <w:rPr>
          <w:rFonts w:hint="eastAsia" w:eastAsia="楷体_GB2312"/>
          <w:sz w:val="30"/>
        </w:rPr>
        <w:drawing>
          <wp:anchor distT="0" distB="0" distL="114300" distR="114300" simplePos="0" relativeHeight="251666432" behindDoc="0" locked="0" layoutInCell="1" allowOverlap="1">
            <wp:simplePos x="0" y="0"/>
            <wp:positionH relativeFrom="page">
              <wp:posOffset>3028950</wp:posOffset>
            </wp:positionH>
            <wp:positionV relativeFrom="paragraph">
              <wp:posOffset>152400</wp:posOffset>
            </wp:positionV>
            <wp:extent cx="753110" cy="383540"/>
            <wp:effectExtent l="0" t="0" r="8890" b="16510"/>
            <wp:wrapSquare wrapText="bothSides"/>
            <wp:docPr id="1" name="图片 1" descr="C:/Users/EDY/Desktop/微信截图_20250610114313.png微信截图_202506101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Y/Desktop/微信截图_20250610114313.png微信截图_20250610114313"/>
                    <pic:cNvPicPr>
                      <a:picLocks noChangeAspect="1"/>
                    </pic:cNvPicPr>
                  </pic:nvPicPr>
                  <pic:blipFill>
                    <a:blip r:embed="rId18">
                      <a:biLevel thresh="50000"/>
                    </a:blip>
                    <a:srcRect l="4222" r="4222"/>
                    <a:stretch>
                      <a:fillRect/>
                    </a:stretch>
                  </pic:blipFill>
                  <pic:spPr>
                    <a:xfrm>
                      <a:off x="0" y="0"/>
                      <a:ext cx="753275" cy="383540"/>
                    </a:xfrm>
                    <a:prstGeom prst="rect">
                      <a:avLst/>
                    </a:prstGeom>
                    <a:ln>
                      <a:noFill/>
                    </a:ln>
                  </pic:spPr>
                </pic:pic>
              </a:graphicData>
            </a:graphic>
          </wp:anchor>
        </w:drawing>
      </w:r>
      <w:r>
        <w:rPr>
          <w:rFonts w:hint="eastAsia" w:eastAsia="楷体_GB2312"/>
          <w:sz w:val="30"/>
        </w:rPr>
        <w:t>毕业论文作者签名：         签名日期：202</w:t>
      </w:r>
      <w:r>
        <w:rPr>
          <w:rFonts w:hint="eastAsia" w:eastAsia="楷体_GB2312"/>
          <w:sz w:val="30"/>
          <w:lang w:val="en-US" w:eastAsia="zh-CN"/>
        </w:rPr>
        <w:t>5</w:t>
      </w:r>
      <w:r>
        <w:rPr>
          <w:rFonts w:hint="eastAsia" w:eastAsia="楷体_GB2312"/>
          <w:sz w:val="30"/>
        </w:rPr>
        <w:t xml:space="preserve"> 年 </w:t>
      </w:r>
      <w:r>
        <w:rPr>
          <w:rFonts w:hint="eastAsia" w:eastAsia="楷体_GB2312"/>
          <w:sz w:val="30"/>
          <w:lang w:val="en-US" w:eastAsia="zh-CN"/>
        </w:rPr>
        <w:t>6</w:t>
      </w:r>
      <w:r>
        <w:rPr>
          <w:rFonts w:hint="eastAsia" w:eastAsia="楷体_GB2312"/>
          <w:sz w:val="30"/>
        </w:rPr>
        <w:t xml:space="preserve"> 月 </w:t>
      </w:r>
      <w:r>
        <w:rPr>
          <w:rFonts w:hint="eastAsia" w:eastAsia="楷体_GB2312"/>
          <w:sz w:val="30"/>
          <w:lang w:val="en-US" w:eastAsia="zh-CN"/>
        </w:rPr>
        <w:t>10</w:t>
      </w:r>
      <w:r>
        <w:rPr>
          <w:rFonts w:hint="eastAsia" w:eastAsia="楷体_GB2312"/>
          <w:sz w:val="30"/>
        </w:rPr>
        <w:t xml:space="preserve"> 日</w:t>
      </w:r>
    </w:p>
    <w:p w14:paraId="0366E095">
      <w:pPr>
        <w:pStyle w:val="10"/>
        <w:ind w:left="480" w:hanging="480"/>
        <w:sectPr>
          <w:footerReference r:id="rId4" w:type="default"/>
          <w:pgSz w:w="11906" w:h="16838"/>
          <w:pgMar w:top="1418" w:right="1134" w:bottom="1418" w:left="1701" w:header="851" w:footer="992" w:gutter="0"/>
          <w:pgNumType w:start="1"/>
          <w:cols w:space="720" w:num="1"/>
          <w:docGrid w:type="linesAndChars" w:linePitch="312" w:charSpace="0"/>
        </w:sectPr>
      </w:pPr>
    </w:p>
    <w:p w14:paraId="5DC9F2DB">
      <w:pPr>
        <w:pStyle w:val="10"/>
        <w:ind w:left="720" w:hanging="720"/>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论文摘要</w:t>
      </w:r>
    </w:p>
    <w:p w14:paraId="0C18E293">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随着移动互联网的快速发展，微信小程序凭借其轻量化、无需安装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即用即走的特点，在电子商务、社交娱乐、生活服务等领域得到广泛应用。其便捷的用户体验和强大的生态系统为各类应用提供了高效的开发与推广平台。与此同时，随着</w:t>
      </w:r>
      <w:r>
        <w:rPr>
          <w:rFonts w:hint="eastAsia" w:asciiTheme="minorEastAsia" w:hAnsiTheme="minorEastAsia" w:eastAsiaTheme="minorEastAsia" w:cstheme="minorEastAsia"/>
          <w:sz w:val="28"/>
          <w:szCs w:val="28"/>
          <w:lang w:val="en-US" w:eastAsia="zh-CN"/>
        </w:rPr>
        <w:t>消费升级和</w:t>
      </w:r>
      <w:r>
        <w:rPr>
          <w:rFonts w:hint="eastAsia" w:asciiTheme="minorEastAsia" w:hAnsiTheme="minorEastAsia" w:eastAsiaTheme="minorEastAsia" w:cstheme="minorEastAsia"/>
          <w:sz w:val="28"/>
          <w:szCs w:val="28"/>
        </w:rPr>
        <w:t>家电产品更新换代速度加快，二手家电市场规模持续扩大，消费者对高性价比二手家电的需求日益增长。然而，传统二手家电交易模式存在信息不对称、交易效率低、缺乏保障等问题，亟需一个便捷、安全、高效的线上交易平台。</w:t>
      </w:r>
      <w:r>
        <w:rPr>
          <w:rFonts w:hint="eastAsia" w:asciiTheme="minorEastAsia" w:hAnsiTheme="minorEastAsia" w:eastAsiaTheme="minorEastAsia" w:cstheme="minorEastAsia"/>
          <w:sz w:val="28"/>
          <w:szCs w:val="28"/>
          <w:lang w:val="en-US" w:eastAsia="zh-CN"/>
        </w:rPr>
        <w:t>基于此背景</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研究</w:t>
      </w:r>
      <w:r>
        <w:rPr>
          <w:rFonts w:hint="eastAsia" w:asciiTheme="minorEastAsia" w:hAnsiTheme="minorEastAsia" w:eastAsiaTheme="minorEastAsia" w:cstheme="minorEastAsia"/>
          <w:sz w:val="28"/>
          <w:szCs w:val="28"/>
        </w:rPr>
        <w:t>设计并实现了一种基于微信小程序的二手家电销售服务系统。该系统利用微信平台的用户基础和便捷性，为二手家电交易提供了一个高效、安全的在线平台。系统采用前后端分离架构，前端使用微信小程序框架，后端采用Node.js技术栈，数据库选用MongoDB</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确保系统的高效性和可扩展性。系统实现了用户认证、商品发布与管理、智能搜索、在线沟通、交易评价等核心功能，并通过数据加密和实名认证保障交易安全。测试结果表明，系统运行稳定，用户体验良好，为二手家电交易提供了便捷的解决方案。</w:t>
      </w:r>
    </w:p>
    <w:p w14:paraId="1CA8B7F2">
      <w:pPr>
        <w:ind w:firstLine="560" w:firstLineChars="200"/>
        <w:rPr>
          <w:rFonts w:asciiTheme="minorEastAsia" w:hAnsiTheme="minorEastAsia" w:eastAsiaTheme="minorEastAsia" w:cstheme="minorEastAsia"/>
          <w:sz w:val="28"/>
          <w:szCs w:val="28"/>
        </w:rPr>
      </w:pPr>
    </w:p>
    <w:p w14:paraId="0FA57863">
      <w:pPr>
        <w:ind w:left="480" w:hanging="480"/>
      </w:pPr>
    </w:p>
    <w:p w14:paraId="5A082DA7">
      <w:pPr>
        <w:ind w:left="480" w:hanging="480"/>
      </w:pPr>
    </w:p>
    <w:p w14:paraId="06CC48A5">
      <w:pPr>
        <w:ind w:left="480" w:hanging="480"/>
      </w:pPr>
    </w:p>
    <w:p w14:paraId="660BA7C6">
      <w:pPr>
        <w:ind w:left="560" w:hanging="560"/>
      </w:pPr>
    </w:p>
    <w:p w14:paraId="7CC8F990">
      <w:pPr>
        <w:ind w:left="560" w:hanging="560"/>
      </w:pPr>
    </w:p>
    <w:p w14:paraId="16CA4F5E">
      <w:pPr>
        <w:ind w:left="560" w:hanging="560"/>
      </w:pPr>
    </w:p>
    <w:p w14:paraId="161770AE">
      <w:pPr>
        <w:ind w:left="560" w:hanging="560"/>
      </w:pPr>
    </w:p>
    <w:p w14:paraId="74972915">
      <w:pPr>
        <w:ind w:left="560" w:hanging="560"/>
      </w:pPr>
    </w:p>
    <w:p w14:paraId="68303BDB">
      <w:pPr>
        <w:pStyle w:val="10"/>
        <w:rPr>
          <w:rFonts w:hint="default" w:ascii="宋体" w:hAnsi="宋体" w:eastAsia="宋体"/>
          <w:b/>
          <w:sz w:val="28"/>
          <w:szCs w:val="28"/>
          <w:lang w:val="en-US" w:eastAsia="zh-CN"/>
        </w:rPr>
      </w:pPr>
      <w:r>
        <w:rPr>
          <w:rFonts w:hint="eastAsia" w:ascii="宋体" w:hAnsi="宋体"/>
          <w:b/>
          <w:sz w:val="28"/>
          <w:szCs w:val="28"/>
        </w:rPr>
        <w:t xml:space="preserve">关键词： </w:t>
      </w:r>
      <w:r>
        <w:rPr>
          <w:rFonts w:hint="eastAsia" w:ascii="宋体" w:hAnsi="宋体"/>
          <w:b w:val="0"/>
          <w:bCs/>
          <w:sz w:val="28"/>
          <w:szCs w:val="28"/>
          <w:lang w:val="en-US" w:eastAsia="zh-CN"/>
        </w:rPr>
        <w:t>微信小程序</w:t>
      </w:r>
      <w:r>
        <w:rPr>
          <w:rFonts w:hint="eastAsia" w:ascii="宋体" w:hAnsi="宋体"/>
          <w:b w:val="0"/>
          <w:bCs/>
          <w:sz w:val="28"/>
          <w:szCs w:val="28"/>
        </w:rPr>
        <w:t>；</w:t>
      </w:r>
      <w:r>
        <w:rPr>
          <w:rFonts w:hint="eastAsia" w:ascii="宋体" w:hAnsi="宋体"/>
          <w:b w:val="0"/>
          <w:bCs/>
          <w:sz w:val="28"/>
          <w:szCs w:val="28"/>
          <w:lang w:val="en-US" w:eastAsia="zh-CN"/>
        </w:rPr>
        <w:t>二手家电</w:t>
      </w:r>
      <w:r>
        <w:rPr>
          <w:rFonts w:hint="eastAsia" w:ascii="宋体" w:hAnsi="宋体"/>
          <w:b w:val="0"/>
          <w:bCs/>
          <w:sz w:val="28"/>
          <w:szCs w:val="28"/>
        </w:rPr>
        <w:t>；</w:t>
      </w:r>
      <w:r>
        <w:rPr>
          <w:rFonts w:hint="eastAsia" w:ascii="宋体" w:hAnsi="宋体"/>
          <w:b w:val="0"/>
          <w:bCs/>
          <w:sz w:val="28"/>
          <w:szCs w:val="28"/>
          <w:lang w:val="en-US" w:eastAsia="zh-CN"/>
        </w:rPr>
        <w:t>电子商务</w:t>
      </w:r>
      <w:r>
        <w:rPr>
          <w:rFonts w:hint="eastAsia" w:ascii="宋体" w:hAnsi="宋体"/>
          <w:b w:val="0"/>
          <w:bCs/>
          <w:sz w:val="28"/>
          <w:szCs w:val="28"/>
        </w:rPr>
        <w:t>；</w:t>
      </w:r>
      <w:r>
        <w:rPr>
          <w:rFonts w:hint="eastAsia" w:ascii="宋体" w:hAnsi="宋体"/>
          <w:b w:val="0"/>
          <w:bCs/>
          <w:sz w:val="28"/>
          <w:szCs w:val="28"/>
          <w:lang w:val="en-US" w:eastAsia="zh-CN"/>
        </w:rPr>
        <w:t>Node.js</w:t>
      </w:r>
      <w:r>
        <w:rPr>
          <w:rFonts w:hint="eastAsia" w:ascii="宋体" w:hAnsi="宋体"/>
          <w:b w:val="0"/>
          <w:bCs/>
          <w:sz w:val="28"/>
          <w:szCs w:val="28"/>
        </w:rPr>
        <w:t>；</w:t>
      </w:r>
      <w:r>
        <w:rPr>
          <w:rFonts w:hint="eastAsia" w:ascii="宋体" w:hAnsi="宋体"/>
          <w:b w:val="0"/>
          <w:bCs/>
          <w:sz w:val="28"/>
          <w:szCs w:val="28"/>
          <w:lang w:val="en-US" w:eastAsia="zh-CN"/>
        </w:rPr>
        <w:t>MongoDB</w:t>
      </w:r>
      <w:r>
        <w:rPr>
          <w:rFonts w:hint="eastAsia" w:ascii="宋体" w:hAnsi="宋体"/>
          <w:b w:val="0"/>
          <w:bCs/>
          <w:sz w:val="28"/>
          <w:szCs w:val="28"/>
        </w:rPr>
        <w:t>；</w:t>
      </w:r>
    </w:p>
    <w:p w14:paraId="345C805E">
      <w:pPr>
        <w:ind w:left="480" w:hanging="480"/>
      </w:pPr>
    </w:p>
    <w:p w14:paraId="5BB57575">
      <w:pPr>
        <w:ind w:left="480" w:hanging="480"/>
      </w:pPr>
    </w:p>
    <w:p w14:paraId="5B67E524">
      <w:pPr>
        <w:ind w:left="480" w:hanging="480"/>
      </w:pPr>
    </w:p>
    <w:p w14:paraId="5590EA3E">
      <w:pPr>
        <w:spacing w:line="360" w:lineRule="auto"/>
        <w:jc w:val="both"/>
        <w:rPr>
          <w:b/>
          <w:sz w:val="32"/>
          <w:szCs w:val="32"/>
        </w:rPr>
        <w:sectPr>
          <w:footerReference r:id="rId5" w:type="default"/>
          <w:pgSz w:w="11906" w:h="16838"/>
          <w:pgMar w:top="1418" w:right="1134" w:bottom="1418" w:left="1701" w:header="851" w:footer="992" w:gutter="0"/>
          <w:pgNumType w:start="1"/>
          <w:cols w:space="720" w:num="1"/>
          <w:docGrid w:type="linesAndChars" w:linePitch="312" w:charSpace="0"/>
        </w:sectPr>
      </w:pPr>
    </w:p>
    <w:p w14:paraId="78A8BE7C">
      <w:pPr>
        <w:spacing w:line="360" w:lineRule="auto"/>
        <w:ind w:left="655" w:hanging="655"/>
        <w:jc w:val="center"/>
        <w:rPr>
          <w:rFonts w:ascii="宋体" w:hAnsi="宋体" w:cs="宋体"/>
          <w:b/>
          <w:sz w:val="32"/>
          <w:szCs w:val="32"/>
        </w:rPr>
      </w:pPr>
      <w:r>
        <w:rPr>
          <w:rFonts w:hint="eastAsia" w:ascii="宋体" w:hAnsi="宋体" w:cs="宋体"/>
          <w:b/>
          <w:sz w:val="32"/>
          <w:szCs w:val="32"/>
        </w:rPr>
        <w:t>目  录</w:t>
      </w:r>
    </w:p>
    <w:p w14:paraId="1C42024C">
      <w:pPr>
        <w:adjustRightInd w:val="0"/>
        <w:snapToGrid w:val="0"/>
        <w:spacing w:line="360" w:lineRule="auto"/>
        <w:rPr>
          <w:rFonts w:ascii="宋体" w:hAnsi="宋体"/>
          <w:bCs/>
          <w:sz w:val="28"/>
          <w:szCs w:val="28"/>
        </w:rPr>
      </w:pPr>
      <w:r>
        <w:rPr>
          <w:rFonts w:hint="eastAsia" w:ascii="宋体" w:hAnsi="宋体"/>
          <w:bCs/>
          <w:sz w:val="28"/>
          <w:szCs w:val="28"/>
        </w:rPr>
        <w:t>1 绪论  ………………………………………………………………………1</w:t>
      </w:r>
    </w:p>
    <w:p w14:paraId="2B5EDDD3">
      <w:pPr>
        <w:adjustRightInd w:val="0"/>
        <w:snapToGrid w:val="0"/>
        <w:spacing w:line="360" w:lineRule="auto"/>
        <w:jc w:val="distribute"/>
        <w:rPr>
          <w:rFonts w:ascii="宋体" w:hAnsi="宋体"/>
          <w:bCs/>
          <w:sz w:val="28"/>
          <w:szCs w:val="28"/>
        </w:rPr>
      </w:pPr>
      <w:r>
        <w:rPr>
          <w:rFonts w:hint="eastAsia" w:ascii="宋体" w:hAnsi="宋体"/>
          <w:bCs/>
          <w:sz w:val="28"/>
          <w:szCs w:val="28"/>
        </w:rPr>
        <w:t>1.1 研究背景与意义………………………………………………2</w:t>
      </w:r>
    </w:p>
    <w:p w14:paraId="7170B4AD">
      <w:pPr>
        <w:adjustRightInd w:val="0"/>
        <w:snapToGrid w:val="0"/>
        <w:spacing w:line="360" w:lineRule="auto"/>
        <w:jc w:val="distribute"/>
        <w:rPr>
          <w:rFonts w:ascii="宋体" w:hAnsi="宋体"/>
          <w:bCs/>
          <w:sz w:val="28"/>
          <w:szCs w:val="28"/>
        </w:rPr>
      </w:pPr>
      <w:r>
        <w:rPr>
          <w:rFonts w:hint="eastAsia" w:ascii="宋体" w:hAnsi="宋体"/>
          <w:bCs/>
          <w:sz w:val="28"/>
          <w:szCs w:val="28"/>
        </w:rPr>
        <w:t>1.2文献综述 …………………………………………………Ｘ</w:t>
      </w:r>
    </w:p>
    <w:p w14:paraId="0BD04690">
      <w:pPr>
        <w:adjustRightInd w:val="0"/>
        <w:snapToGrid w:val="0"/>
        <w:spacing w:line="360" w:lineRule="auto"/>
        <w:jc w:val="distribute"/>
        <w:rPr>
          <w:sz w:val="28"/>
          <w:szCs w:val="28"/>
        </w:rPr>
      </w:pPr>
      <w:r>
        <w:rPr>
          <w:rFonts w:hint="eastAsia" w:ascii="宋体" w:hAnsi="宋体"/>
          <w:bCs/>
          <w:sz w:val="28"/>
          <w:szCs w:val="28"/>
        </w:rPr>
        <w:t>1.3 研究方法…………………………………………………………Ｘ</w:t>
      </w:r>
    </w:p>
    <w:p w14:paraId="536EC042">
      <w:pPr>
        <w:adjustRightInd w:val="0"/>
        <w:snapToGrid w:val="0"/>
        <w:spacing w:line="360" w:lineRule="auto"/>
        <w:rPr>
          <w:rFonts w:ascii="宋体" w:hAnsi="宋体"/>
          <w:bCs/>
          <w:sz w:val="28"/>
          <w:szCs w:val="28"/>
        </w:rPr>
      </w:pPr>
      <w:r>
        <w:rPr>
          <w:rFonts w:hint="eastAsia" w:ascii="宋体" w:hAnsi="宋体"/>
          <w:bCs/>
          <w:sz w:val="28"/>
          <w:szCs w:val="28"/>
        </w:rPr>
        <w:t>……</w:t>
      </w:r>
    </w:p>
    <w:p w14:paraId="5AD2865B">
      <w:pPr>
        <w:adjustRightInd w:val="0"/>
        <w:snapToGrid w:val="0"/>
        <w:spacing w:line="360" w:lineRule="auto"/>
        <w:jc w:val="distribute"/>
        <w:rPr>
          <w:rFonts w:ascii="宋体" w:hAnsi="宋体"/>
          <w:bCs/>
          <w:sz w:val="28"/>
          <w:szCs w:val="28"/>
        </w:rPr>
      </w:pPr>
      <w:r>
        <w:rPr>
          <w:rFonts w:hint="eastAsia" w:ascii="宋体" w:hAnsi="宋体"/>
          <w:bCs/>
          <w:sz w:val="28"/>
          <w:szCs w:val="28"/>
        </w:rPr>
        <w:t>2 XXXXXXXXX ………………………………………………………Ｘ</w:t>
      </w:r>
    </w:p>
    <w:p w14:paraId="1B46CA82">
      <w:pPr>
        <w:adjustRightInd w:val="0"/>
        <w:snapToGrid w:val="0"/>
        <w:spacing w:line="360" w:lineRule="auto"/>
        <w:rPr>
          <w:rFonts w:ascii="宋体" w:hAnsi="宋体"/>
          <w:bCs/>
          <w:sz w:val="28"/>
          <w:szCs w:val="28"/>
        </w:rPr>
      </w:pPr>
      <w:r>
        <w:rPr>
          <w:rFonts w:hint="eastAsia" w:ascii="宋体" w:hAnsi="宋体"/>
          <w:bCs/>
          <w:sz w:val="28"/>
          <w:szCs w:val="28"/>
        </w:rPr>
        <w:t>…….....</w:t>
      </w:r>
    </w:p>
    <w:p w14:paraId="05D3AFCD">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XXXXXXXXXXXXXX　………………………………………………………Ｘ</w:t>
      </w:r>
    </w:p>
    <w:p w14:paraId="250C0565">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5937B6D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496DB34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1082FFCA">
      <w:pPr>
        <w:adjustRightInd w:val="0"/>
        <w:snapToGrid w:val="0"/>
        <w:spacing w:line="360" w:lineRule="auto"/>
        <w:jc w:val="distribute"/>
        <w:rPr>
          <w:rFonts w:ascii="宋体" w:hAnsi="宋体"/>
          <w:bCs/>
          <w:sz w:val="28"/>
          <w:szCs w:val="28"/>
        </w:rPr>
      </w:pPr>
      <w:r>
        <w:rPr>
          <w:rFonts w:hint="eastAsia" w:ascii="宋体" w:hAnsi="宋体"/>
          <w:bCs/>
          <w:sz w:val="28"/>
          <w:szCs w:val="28"/>
        </w:rPr>
        <w:t>附录 ………………………………………………………………Ｘ</w:t>
      </w:r>
    </w:p>
    <w:p w14:paraId="0C9B91D2">
      <w:pPr>
        <w:adjustRightInd w:val="0"/>
        <w:snapToGrid w:val="0"/>
        <w:spacing w:line="360" w:lineRule="auto"/>
        <w:jc w:val="distribute"/>
        <w:rPr>
          <w:rFonts w:ascii="宋体" w:hAnsi="宋体"/>
          <w:bCs/>
          <w:sz w:val="28"/>
          <w:szCs w:val="28"/>
        </w:rPr>
      </w:pPr>
      <w:r>
        <w:rPr>
          <w:rFonts w:hint="eastAsia" w:ascii="宋体" w:hAnsi="宋体"/>
          <w:bCs/>
          <w:sz w:val="28"/>
          <w:szCs w:val="28"/>
        </w:rPr>
        <w:t>参考文献  ……………………………………………………………Ｘ</w:t>
      </w:r>
    </w:p>
    <w:p w14:paraId="52D86220">
      <w:pPr>
        <w:adjustRightInd w:val="0"/>
        <w:snapToGrid w:val="0"/>
        <w:spacing w:line="360" w:lineRule="auto"/>
        <w:jc w:val="distribute"/>
        <w:rPr>
          <w:sz w:val="28"/>
          <w:szCs w:val="28"/>
        </w:rPr>
      </w:pPr>
      <w:r>
        <w:rPr>
          <w:rFonts w:hint="eastAsia" w:ascii="宋体" w:hAnsi="宋体"/>
          <w:bCs/>
          <w:sz w:val="28"/>
          <w:szCs w:val="28"/>
        </w:rPr>
        <w:t>致谢 …………………………………………………………………Ｘ</w:t>
      </w:r>
    </w:p>
    <w:p w14:paraId="60F47959">
      <w:pPr>
        <w:widowControl w:val="0"/>
        <w:ind w:left="572" w:hanging="572"/>
        <w:jc w:val="both"/>
        <w:rPr>
          <w:rFonts w:ascii="宋体" w:hAnsi="Times New Roman" w:cs="宋体"/>
          <w:kern w:val="2"/>
          <w:sz w:val="28"/>
          <w:szCs w:val="28"/>
          <w:lang w:bidi="ar"/>
        </w:rPr>
      </w:pPr>
      <w:r>
        <w:rPr>
          <w:rFonts w:hint="eastAsia" w:ascii="宋体" w:hAnsi="Times New Roman" w:cs="宋体"/>
          <w:kern w:val="2"/>
          <w:sz w:val="28"/>
          <w:szCs w:val="28"/>
          <w:lang w:bidi="ar"/>
        </w:rPr>
        <w:t>注：</w:t>
      </w:r>
    </w:p>
    <w:p w14:paraId="1614DE82">
      <w:pPr>
        <w:widowControl w:val="0"/>
        <w:ind w:left="572" w:hanging="572"/>
        <w:jc w:val="both"/>
        <w:rPr>
          <w:rFonts w:ascii="Times New Roman" w:hAnsi="Times New Roman" w:cs="宋体"/>
          <w:kern w:val="2"/>
          <w:sz w:val="28"/>
          <w:szCs w:val="28"/>
          <w:lang w:bidi="ar"/>
        </w:rPr>
        <w:sectPr>
          <w:headerReference r:id="rId6" w:type="default"/>
          <w:footerReference r:id="rId7" w:type="default"/>
          <w:pgSz w:w="11906" w:h="16838"/>
          <w:pgMar w:top="1417" w:right="1134" w:bottom="1417" w:left="1701" w:header="851" w:footer="992" w:gutter="0"/>
          <w:pgNumType w:start="1"/>
          <w:cols w:space="0" w:num="1"/>
          <w:docGrid w:type="linesAndChars" w:linePitch="466" w:charSpace="1261"/>
        </w:sectPr>
      </w:pPr>
      <w:r>
        <w:rPr>
          <w:rFonts w:hint="eastAsia" w:ascii="宋体" w:hAnsi="Times New Roman" w:cs="宋体"/>
          <w:kern w:val="2"/>
          <w:sz w:val="28"/>
          <w:szCs w:val="28"/>
          <w:lang w:bidi="ar"/>
        </w:rPr>
        <w:t>（1）请单击</w:t>
      </w:r>
      <w:r>
        <w:rPr>
          <w:rFonts w:hint="eastAsia" w:ascii="宋体" w:hAnsi="Times New Roman" w:cs="宋体"/>
          <w:kern w:val="2"/>
          <w:sz w:val="28"/>
          <w:szCs w:val="28"/>
          <w:bdr w:val="single" w:color="auto" w:sz="4" w:space="0"/>
          <w:lang w:bidi="ar"/>
        </w:rPr>
        <w:t>插入</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引用</w:t>
      </w:r>
      <w:r>
        <w:rPr>
          <w:rFonts w:ascii="Times New Roman" w:hAnsi="Times New Roman"/>
          <w:kern w:val="2"/>
          <w:sz w:val="28"/>
          <w:szCs w:val="28"/>
          <w:bdr w:val="single" w:color="auto" w:sz="4" w:space="0"/>
          <w:lang w:bidi="ar"/>
        </w:rPr>
        <w:t xml:space="preserve"> </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索引和目录</w:t>
      </w:r>
      <w:r>
        <w:rPr>
          <w:rFonts w:hint="eastAsia" w:ascii="Times New Roman" w:hAnsi="Times New Roman" w:cs="宋体"/>
          <w:kern w:val="2"/>
          <w:sz w:val="28"/>
          <w:szCs w:val="28"/>
          <w:lang w:bidi="ar"/>
        </w:rPr>
        <w:t>菜单项，在弹出的“索引和目录”窗口中选择“目录”页。当文章作了修改后，不需重新插入目录，只需在目录上右击鼠标，选择“更新域”菜单即可。</w:t>
      </w:r>
      <w:bookmarkStart w:id="0" w:name="OLE_LINK1"/>
      <w:r>
        <w:rPr>
          <w:rFonts w:hint="eastAsia" w:ascii="Times New Roman" w:hAnsi="Times New Roman" w:cs="宋体"/>
          <w:kern w:val="2"/>
          <w:sz w:val="28"/>
          <w:szCs w:val="28"/>
          <w:lang w:bidi="ar"/>
        </w:rPr>
        <w:t>（2）“目录”二字居中占行，1.5行距，段前段后0间距，3号宋体字加黑。（3）目录的内容编号要用阿拉伯数字标号。左边占行，无首行缩进，标题末尾无标点符号。小4号宋体字，单倍行距</w:t>
      </w:r>
      <w:bookmarkEnd w:id="0"/>
      <w:r>
        <w:rPr>
          <w:rFonts w:hint="eastAsia" w:ascii="Times New Roman" w:hAnsi="Times New Roman" w:cs="宋体"/>
          <w:kern w:val="2"/>
          <w:sz w:val="28"/>
          <w:szCs w:val="28"/>
          <w:lang w:bidi="ar"/>
        </w:rPr>
        <w:t>。</w:t>
      </w:r>
    </w:p>
    <w:p w14:paraId="5F28D62D">
      <w:pPr>
        <w:pStyle w:val="2"/>
        <w:pageBreakBefore w:val="0"/>
        <w:adjustRightInd w:val="0"/>
        <w:snapToGrid w:val="0"/>
        <w:spacing w:before="0" w:after="0" w:line="360" w:lineRule="auto"/>
        <w:ind w:left="655" w:hanging="655"/>
        <w:jc w:val="center"/>
        <w:rPr>
          <w:rFonts w:hint="eastAsia" w:ascii="宋体" w:hAnsi="宋体" w:eastAsia="宋体" w:cstheme="minorBidi"/>
          <w:bCs w:val="0"/>
          <w:sz w:val="32"/>
          <w:szCs w:val="24"/>
          <w:lang w:val="en-US" w:eastAsia="zh-CN"/>
        </w:rPr>
      </w:pPr>
      <w:r>
        <w:rPr>
          <w:rFonts w:ascii="宋体" w:hAnsi="宋体" w:cstheme="minorBidi"/>
          <w:bCs w:val="0"/>
          <w:sz w:val="32"/>
          <w:szCs w:val="24"/>
        </w:rPr>
        <w:t xml:space="preserve">1 </w:t>
      </w:r>
      <w:r>
        <w:rPr>
          <w:rFonts w:hint="eastAsia" w:ascii="宋体" w:hAnsi="宋体" w:cstheme="minorBidi"/>
          <w:bCs w:val="0"/>
          <w:sz w:val="32"/>
          <w:szCs w:val="24"/>
          <w:lang w:val="en-US" w:eastAsia="zh-CN"/>
        </w:rPr>
        <w:t>绪论</w:t>
      </w:r>
    </w:p>
    <w:p w14:paraId="3CAD694C">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研究背景与意义</w:t>
      </w:r>
    </w:p>
    <w:p w14:paraId="27FD6FF8">
      <w:pPr>
        <w:spacing w:line="360" w:lineRule="auto"/>
        <w:ind w:left="494" w:hanging="494"/>
        <w:rPr>
          <w:rFonts w:ascii="宋体" w:hAnsi="宋体"/>
          <w:color w:val="C81D31" w:themeColor="accent6" w:themeShade="BF"/>
          <w:sz w:val="24"/>
        </w:rPr>
      </w:pPr>
      <w:r>
        <w:rPr>
          <w:rFonts w:hint="eastAsia" w:ascii="宋体" w:hAnsi="宋体"/>
          <w:b/>
          <w:bCs/>
          <w:sz w:val="24"/>
        </w:rPr>
        <w:t xml:space="preserve">1.1.1 </w:t>
      </w:r>
      <w:r>
        <w:rPr>
          <w:rFonts w:hint="eastAsia" w:ascii="宋体" w:hAnsi="宋体"/>
          <w:b/>
          <w:bCs/>
          <w:sz w:val="24"/>
          <w:lang w:val="en-US" w:eastAsia="zh-CN"/>
        </w:rPr>
        <w:t>研究背景</w:t>
      </w:r>
      <w:r>
        <w:rPr>
          <w:rFonts w:hint="eastAsia" w:ascii="宋体" w:hAnsi="宋体"/>
          <w:sz w:val="24"/>
        </w:rPr>
        <w:t xml:space="preserve"> </w:t>
      </w:r>
    </w:p>
    <w:p w14:paraId="568ACE0A">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r>
        <w:rPr>
          <w:rFonts w:hint="eastAsia" w:ascii="宋体" w:hAnsi="宋体"/>
          <w:sz w:val="24"/>
        </w:rPr>
        <w:t>二手家电市场呈现快速增长趋势</w:t>
      </w:r>
      <w:r>
        <w:rPr>
          <w:rFonts w:hint="eastAsia" w:ascii="宋体" w:hAnsi="宋体"/>
          <w:sz w:val="24"/>
        </w:rPr>
        <w:t>。一方面，消费者对高性价比家电的需求增加，尤其是学生、租房人群和低收入家庭更倾向于购买二手家电以降低生活成本；另一方面，部分家庭在更换新家电后，旧家电仍有较高的使用价值，但缺乏高效的交易渠道</w:t>
      </w:r>
      <w:r>
        <w:rPr>
          <w:rFonts w:hint="eastAsia" w:ascii="宋体" w:hAnsi="宋体"/>
          <w:sz w:val="24"/>
        </w:rPr>
        <w:t>。据统计，202</w:t>
      </w:r>
      <w:r>
        <w:rPr>
          <w:rFonts w:hint="eastAsia" w:ascii="宋体" w:hAnsi="宋体"/>
          <w:sz w:val="24"/>
          <w:lang w:val="en-US" w:eastAsia="zh-CN"/>
        </w:rPr>
        <w:t>5</w:t>
      </w:r>
      <w:r>
        <w:rPr>
          <w:rFonts w:hint="eastAsia" w:ascii="宋体" w:hAnsi="宋体"/>
          <w:sz w:val="24"/>
        </w:rPr>
        <w:t>年中国二手家电市场规模已超过千亿元，且仍保持稳定增长。然而，传统的二手家电交易模式存在诸多问题，亟需数字化解决方案来优化交易流程。</w:t>
      </w:r>
    </w:p>
    <w:p w14:paraId="1790556F">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eastAsia="zh-CN"/>
        </w:rPr>
      </w:pPr>
      <w:r>
        <w:rPr>
          <w:rFonts w:hint="eastAsia" w:ascii="宋体" w:hAnsi="宋体"/>
          <w:sz w:val="24"/>
        </w:rPr>
        <w:t>近年来，移动互联网的快速发展推动了各类轻量化应用的出现</w:t>
      </w:r>
      <w:r>
        <w:rPr>
          <w:rFonts w:hint="eastAsia" w:ascii="宋体" w:hAnsi="宋体"/>
          <w:sz w:val="24"/>
          <w:lang w:eastAsia="zh-CN"/>
        </w:rPr>
        <w:t>，</w:t>
      </w:r>
      <w:r>
        <w:rPr>
          <w:rFonts w:hint="eastAsia" w:ascii="宋体" w:hAnsi="宋体"/>
          <w:sz w:val="24"/>
        </w:rPr>
        <w:t>其中微信小程序凭借其“无需下载、即用即走”的特点，在电子商务、社交娱乐、生活服务等领域得到了广泛应用。其生态系统为开发者提供了便捷的支付、社交分享、用户认证等功能，使得基于微信小程序的商业模式具有天然的用户基础和传播优势。因此，利用微信小程序构建二手家电交易平台，能够降低用户使用门槛，提高交易效率，并借助微信的社交属性增强用户信任度。</w:t>
      </w:r>
    </w:p>
    <w:p w14:paraId="64738E0A">
      <w:pPr>
        <w:spacing w:line="360" w:lineRule="auto"/>
        <w:ind w:left="494" w:hanging="494"/>
        <w:rPr>
          <w:rFonts w:hint="default" w:ascii="宋体" w:hAnsi="宋体"/>
          <w:color w:val="C81D31" w:themeColor="accent6" w:themeShade="BF"/>
          <w:sz w:val="24"/>
          <w:lang w:val="en-US"/>
        </w:rPr>
      </w:pPr>
      <w:r>
        <w:rPr>
          <w:rFonts w:hint="eastAsia" w:ascii="宋体" w:hAnsi="宋体"/>
          <w:b/>
          <w:bCs/>
          <w:sz w:val="24"/>
        </w:rPr>
        <w:t>1.1.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研究意义</w:t>
      </w:r>
    </w:p>
    <w:p w14:paraId="751FE5DE">
      <w:pPr>
        <w:ind w:firstLine="492" w:firstLineChars="200"/>
        <w:rPr>
          <w:rFonts w:hint="eastAsia" w:ascii="宋体" w:hAnsi="宋体" w:eastAsia="宋体"/>
          <w:sz w:val="24"/>
          <w:lang w:val="en-US" w:eastAsia="zh-CN"/>
        </w:rPr>
      </w:pPr>
      <w:r>
        <w:rPr>
          <w:rFonts w:hint="eastAsia" w:ascii="宋体" w:hAnsi="宋体"/>
          <w:sz w:val="24"/>
          <w:lang w:val="en-US" w:eastAsia="zh-CN"/>
        </w:rPr>
        <w:t>传</w:t>
      </w:r>
      <w:r>
        <w:rPr>
          <w:rFonts w:hint="eastAsia" w:ascii="宋体" w:hAnsi="宋体"/>
          <w:sz w:val="24"/>
        </w:rPr>
        <w:t>统的二手家电交易依赖线下市场或非专业平台（如闲鱼、58同城等），</w:t>
      </w:r>
      <w:r>
        <w:rPr>
          <w:rFonts w:hint="eastAsia" w:ascii="宋体" w:hAnsi="宋体"/>
          <w:sz w:val="24"/>
          <w:lang w:val="en-US" w:eastAsia="zh-CN"/>
        </w:rPr>
        <w:t>存在</w:t>
      </w:r>
      <w:r>
        <w:rPr>
          <w:rFonts w:hint="eastAsia" w:ascii="宋体" w:hAnsi="宋体"/>
          <w:sz w:val="24"/>
        </w:rPr>
        <w:t>商品描述不规范，买家难以判断真实质量，容易产生纠纷。部分卖家隐瞒商品缺陷，部分买家恶意砍价或拒收，缺乏有效的信用约束。大件家电运输成本高，且缺乏安全的支付担保，容易发生交易欺诈。大多数二手交易平台不提供售后支持，用户购买二手家电后，往往难以找到可靠的维修服务</w:t>
      </w:r>
      <w:r>
        <w:rPr>
          <w:rFonts w:hint="eastAsia" w:ascii="宋体" w:hAnsi="宋体"/>
          <w:sz w:val="24"/>
          <w:lang w:eastAsia="zh-CN"/>
        </w:rPr>
        <w:t>。</w:t>
      </w:r>
      <w:bookmarkStart w:id="14" w:name="_GoBack"/>
      <w:bookmarkEnd w:id="14"/>
    </w:p>
    <w:p w14:paraId="721DA37C">
      <w:pPr>
        <w:ind w:firstLine="492"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论文</w:t>
      </w:r>
      <w:r>
        <w:rPr>
          <w:rFonts w:hint="eastAsia" w:ascii="宋体" w:hAnsi="宋体"/>
          <w:sz w:val="24"/>
        </w:rPr>
        <w:t>设计并实现一个基于微信小程序的二手家电销售服务系统，以解决传统二手家电交易中的信息不对称、交易效率低、信任缺失</w:t>
      </w:r>
      <w:r>
        <w:rPr>
          <w:rFonts w:hint="eastAsia" w:ascii="宋体" w:hAnsi="宋体"/>
          <w:sz w:val="24"/>
          <w:lang w:eastAsia="zh-CN"/>
        </w:rPr>
        <w:t>、</w:t>
      </w:r>
      <w:r>
        <w:rPr>
          <w:rFonts w:hint="eastAsia" w:ascii="宋体" w:hAnsi="宋体"/>
          <w:sz w:val="24"/>
          <w:lang w:val="en-US" w:eastAsia="zh-CN"/>
        </w:rPr>
        <w:t>缺乏保障</w:t>
      </w:r>
      <w:r>
        <w:rPr>
          <w:rFonts w:hint="eastAsia" w:ascii="宋体" w:hAnsi="宋体"/>
          <w:sz w:val="24"/>
        </w:rPr>
        <w:t>等问题。利用微信小程序的轻量化特性，</w:t>
      </w:r>
      <w:r>
        <w:rPr>
          <w:rFonts w:hint="eastAsia" w:ascii="宋体" w:hAnsi="宋体"/>
          <w:sz w:val="24"/>
          <w:lang w:val="en-US" w:eastAsia="zh-CN"/>
        </w:rPr>
        <w:t>构建便捷的交易平台，</w:t>
      </w:r>
      <w:r>
        <w:rPr>
          <w:rFonts w:hint="eastAsia" w:ascii="宋体" w:hAnsi="宋体"/>
          <w:sz w:val="24"/>
        </w:rPr>
        <w:t>提供商品发布、搜索、在线沟通等功能，降低用户交易成本。通过实名认证、信用评价、支付担保等机制，减少欺诈风险，增强买卖双方的信任</w:t>
      </w:r>
      <w:r>
        <w:rPr>
          <w:rFonts w:hint="eastAsia" w:ascii="宋体" w:hAnsi="宋体"/>
          <w:sz w:val="24"/>
          <w:lang w:eastAsia="zh-CN"/>
        </w:rPr>
        <w:t>，</w:t>
      </w:r>
      <w:r>
        <w:rPr>
          <w:rFonts w:hint="eastAsia" w:ascii="宋体" w:hAnsi="宋体"/>
          <w:sz w:val="24"/>
          <w:lang w:val="en-US" w:eastAsia="zh-CN"/>
        </w:rPr>
        <w:t>提高交易安全性</w:t>
      </w:r>
      <w:r>
        <w:rPr>
          <w:rFonts w:hint="eastAsia" w:ascii="宋体" w:hAnsi="宋体"/>
          <w:sz w:val="24"/>
        </w:rPr>
        <w:t>。结合家电维修服务，延长二手家电的使用周期，提升用户体验。通过规范化的二手交易模式，减少电子垃圾，推动绿色消费</w:t>
      </w:r>
      <w:r>
        <w:rPr>
          <w:rFonts w:hint="eastAsia" w:ascii="宋体" w:hAnsi="宋体"/>
          <w:sz w:val="24"/>
          <w:lang w:eastAsia="zh-CN"/>
        </w:rPr>
        <w:t>，</w:t>
      </w:r>
      <w:r>
        <w:rPr>
          <w:rFonts w:hint="eastAsia" w:ascii="宋体" w:hAnsi="宋体"/>
          <w:sz w:val="24"/>
          <w:lang w:val="en-US" w:eastAsia="zh-CN"/>
        </w:rPr>
        <w:t>促进资源的循环利用</w:t>
      </w:r>
      <w:r>
        <w:rPr>
          <w:rFonts w:hint="eastAsia" w:ascii="宋体" w:hAnsi="宋体"/>
          <w:sz w:val="24"/>
        </w:rPr>
        <w:t>。</w:t>
      </w:r>
    </w:p>
    <w:p w14:paraId="234904BE">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09197F15">
      <w:pPr>
        <w:numPr>
          <w:numId w:val="0"/>
        </w:numPr>
        <w:spacing w:line="360" w:lineRule="auto"/>
        <w:ind w:leftChars="0"/>
        <w:rPr>
          <w:rFonts w:hint="eastAsia" w:ascii="宋体" w:hAnsi="宋体"/>
          <w:b/>
          <w:bCs/>
          <w:sz w:val="24"/>
          <w:lang w:val="en-US" w:eastAsia="zh-CN"/>
        </w:rPr>
      </w:pPr>
    </w:p>
    <w:p w14:paraId="63AD4B9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0A39EEE6">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6B8E9783">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58577200">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（每个自然段段首缩进，正文内容行间距为单倍行距）</w:t>
      </w:r>
    </w:p>
    <w:p w14:paraId="2DBD5C1E">
      <w:pPr>
        <w:spacing w:line="360" w:lineRule="auto"/>
        <w:ind w:left="494" w:hanging="494"/>
        <w:rPr>
          <w:rFonts w:ascii="宋体" w:hAnsi="宋体"/>
          <w:color w:val="C81D31" w:themeColor="accent6" w:themeShade="BF"/>
          <w:sz w:val="24"/>
        </w:rPr>
      </w:pPr>
      <w:r>
        <w:rPr>
          <w:rFonts w:hint="eastAsia" w:ascii="宋体" w:hAnsi="宋体"/>
          <w:b/>
          <w:bCs/>
          <w:sz w:val="24"/>
        </w:rPr>
        <w:t>1.1.1 三级标题</w:t>
      </w:r>
      <w:r>
        <w:rPr>
          <w:rFonts w:hint="eastAsia" w:ascii="宋体" w:hAnsi="宋体"/>
          <w:sz w:val="24"/>
        </w:rPr>
        <w:t xml:space="preserve"> </w:t>
      </w:r>
      <w:r>
        <w:rPr>
          <w:rFonts w:hint="eastAsia" w:ascii="宋体" w:hAnsi="宋体"/>
          <w:color w:val="C81D31" w:themeColor="accent6" w:themeShade="BF"/>
          <w:sz w:val="24"/>
        </w:rPr>
        <w:t>（顶左边占行，末尾不标号，宋体小4号字加粗。1.5倍行距）</w:t>
      </w:r>
    </w:p>
    <w:p w14:paraId="5483B6E0">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5C0B9042">
      <w:pPr>
        <w:spacing w:line="360" w:lineRule="auto"/>
        <w:ind w:left="494" w:hanging="494"/>
        <w:rPr>
          <w:rFonts w:ascii="宋体" w:hAnsi="宋体"/>
          <w:color w:val="C81D31" w:themeColor="accent6" w:themeShade="BF"/>
          <w:sz w:val="24"/>
        </w:rPr>
      </w:pPr>
      <w:r>
        <w:rPr>
          <w:rFonts w:hint="eastAsia" w:ascii="宋体" w:hAnsi="宋体"/>
          <w:b/>
          <w:bCs/>
          <w:sz w:val="24"/>
        </w:rPr>
        <w:t>1.1.1.1 四级标题</w:t>
      </w:r>
      <w:r>
        <w:rPr>
          <w:rFonts w:hint="eastAsia" w:ascii="宋体" w:hAnsi="宋体"/>
          <w:color w:val="C81D31" w:themeColor="accent6" w:themeShade="BF"/>
          <w:sz w:val="24"/>
        </w:rPr>
        <w:t>（顶左边占行，末尾不标号，宋体小4号字加粗。1.5倍行距）</w:t>
      </w:r>
    </w:p>
    <w:p w14:paraId="42AA087F">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1014C5C8">
      <w:pPr>
        <w:rPr>
          <w:rFonts w:ascii="宋体" w:hAnsi="宋体"/>
          <w:sz w:val="24"/>
        </w:rPr>
      </w:pPr>
      <w:r>
        <w:rPr>
          <w:rFonts w:hint="eastAsia" w:ascii="宋体" w:hAnsi="宋体"/>
          <w:sz w:val="24"/>
        </w:rPr>
        <w:t xml:space="preserve">（1）XXXXXXXX。XXXXXXXXXXXX……       </w:t>
      </w:r>
      <w:r>
        <w:rPr>
          <w:rFonts w:hint="eastAsia" w:ascii="宋体" w:hAnsi="宋体"/>
          <w:color w:val="C81D31" w:themeColor="accent6" w:themeShade="BF"/>
          <w:sz w:val="24"/>
        </w:rPr>
        <w:t xml:space="preserve"> 不占行，末尾标句号，小4号字。</w:t>
      </w:r>
    </w:p>
    <w:p w14:paraId="43638A49">
      <w:pPr>
        <w:ind w:firstLine="492" w:firstLineChars="200"/>
        <w:rPr>
          <w:rFonts w:ascii="宋体" w:hAnsi="宋体"/>
          <w:sz w:val="24"/>
        </w:rPr>
      </w:pPr>
      <w:r>
        <w:rPr>
          <w:rFonts w:hint="eastAsia" w:ascii="宋体" w:hAnsi="宋体"/>
          <w:sz w:val="24"/>
        </w:rPr>
        <w:t>①XXXXXXXXXXXXXXXXXXXXXXXXXXXXXXXX……</w:t>
      </w:r>
      <w:r>
        <w:rPr>
          <w:rFonts w:hint="eastAsia" w:ascii="宋体" w:hAnsi="宋体"/>
          <w:color w:val="C81D31" w:themeColor="accent6" w:themeShade="BF"/>
          <w:sz w:val="24"/>
        </w:rPr>
        <w:t>不占行，末尾标句号，小4号字。</w:t>
      </w:r>
    </w:p>
    <w:p w14:paraId="5CBCF220">
      <w:pPr>
        <w:ind w:hanging="492"/>
        <w:rPr>
          <w:rFonts w:ascii="宋体" w:hAnsi="宋体"/>
          <w:color w:val="FF0000"/>
          <w:sz w:val="24"/>
        </w:rPr>
      </w:pPr>
      <w:r>
        <w:rPr>
          <w:rFonts w:hint="eastAsia" w:ascii="宋体" w:hAnsi="宋体"/>
          <w:color w:val="FF0000"/>
          <w:sz w:val="24"/>
        </w:rPr>
        <w:br w:type="page"/>
      </w:r>
    </w:p>
    <w:p w14:paraId="57A1AD22">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2</w:t>
      </w:r>
      <w:r>
        <w:rPr>
          <w:rFonts w:ascii="宋体" w:hAnsi="宋体" w:cstheme="minorBidi"/>
          <w:bCs w:val="0"/>
          <w:sz w:val="32"/>
          <w:szCs w:val="24"/>
        </w:rPr>
        <w:t xml:space="preserve"> XXXXXX</w:t>
      </w:r>
    </w:p>
    <w:p w14:paraId="707BE6B0">
      <w:pPr>
        <w:spacing w:line="360" w:lineRule="auto"/>
        <w:ind w:left="492" w:hanging="492"/>
        <w:rPr>
          <w:rFonts w:ascii="宋体" w:hAnsi="宋体"/>
          <w:bCs/>
          <w:color w:val="C81D31" w:themeColor="accent6" w:themeShade="BF"/>
          <w:sz w:val="24"/>
          <w:szCs w:val="24"/>
        </w:rPr>
      </w:pPr>
      <w:r>
        <w:rPr>
          <w:rFonts w:hint="eastAsia" w:ascii="宋体" w:hAnsi="宋体"/>
          <w:bCs/>
          <w:color w:val="C81D31" w:themeColor="accent6" w:themeShade="BF"/>
          <w:sz w:val="24"/>
          <w:szCs w:val="24"/>
        </w:rPr>
        <w:t>注：每逢新的一级标题出现时，不和前一章放在同一页，要进行</w:t>
      </w:r>
      <w:r>
        <w:rPr>
          <w:rFonts w:hint="eastAsia" w:ascii="宋体" w:hAnsi="宋体"/>
          <w:b/>
          <w:color w:val="C81D31" w:themeColor="accent6" w:themeShade="BF"/>
          <w:sz w:val="24"/>
          <w:szCs w:val="24"/>
        </w:rPr>
        <w:t>分页</w:t>
      </w:r>
      <w:r>
        <w:rPr>
          <w:rFonts w:hint="eastAsia" w:ascii="宋体" w:hAnsi="宋体"/>
          <w:bCs/>
          <w:color w:val="C81D31" w:themeColor="accent6" w:themeShade="BF"/>
          <w:sz w:val="24"/>
          <w:szCs w:val="24"/>
        </w:rPr>
        <w:t>设置（点击插入——分页），第一级标题居中占行，1.5倍行距，宋体3号字加粗）</w:t>
      </w:r>
    </w:p>
    <w:p w14:paraId="5C4DD902">
      <w:pPr>
        <w:spacing w:line="360" w:lineRule="auto"/>
        <w:ind w:left="494" w:hanging="494"/>
        <w:rPr>
          <w:rFonts w:ascii="宋体" w:hAnsi="宋体"/>
          <w:color w:val="C81D31" w:themeColor="accent6" w:themeShade="BF"/>
          <w:sz w:val="24"/>
        </w:rPr>
      </w:pPr>
      <w:r>
        <w:rPr>
          <w:rFonts w:hint="eastAsia" w:ascii="宋体" w:hAnsi="宋体"/>
          <w:b/>
          <w:bCs/>
          <w:sz w:val="24"/>
        </w:rPr>
        <w:t xml:space="preserve">2.1 二级标题   </w:t>
      </w:r>
      <w:r>
        <w:rPr>
          <w:rFonts w:hint="eastAsia" w:ascii="宋体" w:hAnsi="宋体"/>
          <w:color w:val="C81D31" w:themeColor="accent6" w:themeShade="BF"/>
          <w:sz w:val="24"/>
        </w:rPr>
        <w:t>（顶左边占行，末尾不标号，宋体小4号字加粗。1.5倍行距）</w:t>
      </w:r>
    </w:p>
    <w:p w14:paraId="318B114C">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3F2355D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49A11303">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4363483C">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（每个自然段段首缩进，正文内容行间距为单倍行距）</w:t>
      </w:r>
    </w:p>
    <w:p w14:paraId="52D70016">
      <w:pPr>
        <w:spacing w:line="360" w:lineRule="auto"/>
        <w:ind w:left="494" w:hanging="494"/>
        <w:rPr>
          <w:rFonts w:ascii="宋体" w:hAnsi="宋体"/>
          <w:color w:val="C81D31" w:themeColor="accent6" w:themeShade="BF"/>
          <w:sz w:val="24"/>
        </w:rPr>
      </w:pPr>
      <w:r>
        <w:rPr>
          <w:rFonts w:hint="eastAsia" w:ascii="宋体" w:hAnsi="宋体"/>
          <w:b/>
          <w:bCs/>
          <w:sz w:val="24"/>
        </w:rPr>
        <w:t>2.1.1 三级标题</w:t>
      </w:r>
      <w:r>
        <w:rPr>
          <w:rFonts w:hint="eastAsia" w:ascii="宋体" w:hAnsi="宋体"/>
          <w:sz w:val="24"/>
        </w:rPr>
        <w:t xml:space="preserve"> </w:t>
      </w:r>
      <w:r>
        <w:rPr>
          <w:rFonts w:hint="eastAsia" w:ascii="宋体" w:hAnsi="宋体"/>
          <w:color w:val="C81D31" w:themeColor="accent6" w:themeShade="BF"/>
          <w:sz w:val="24"/>
        </w:rPr>
        <w:t>（顶左边占行，末尾不标号，宋体小4号字加粗。1.5倍行距）</w:t>
      </w:r>
    </w:p>
    <w:p w14:paraId="1D2B211D">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AA21633">
      <w:pPr>
        <w:spacing w:line="360" w:lineRule="auto"/>
        <w:ind w:left="494" w:hanging="494"/>
        <w:rPr>
          <w:rFonts w:ascii="宋体" w:hAnsi="宋体"/>
          <w:color w:val="C81D31" w:themeColor="accent6" w:themeShade="BF"/>
          <w:sz w:val="24"/>
        </w:rPr>
      </w:pPr>
      <w:r>
        <w:rPr>
          <w:rFonts w:hint="eastAsia" w:ascii="宋体" w:hAnsi="宋体"/>
          <w:b/>
          <w:bCs/>
          <w:sz w:val="24"/>
        </w:rPr>
        <w:t>2.1.1.1 四级标题</w:t>
      </w:r>
      <w:r>
        <w:rPr>
          <w:rFonts w:hint="eastAsia" w:ascii="宋体" w:hAnsi="宋体"/>
          <w:color w:val="C81D31" w:themeColor="accent6" w:themeShade="BF"/>
          <w:sz w:val="24"/>
        </w:rPr>
        <w:t>（顶左边占行，末尾不标号，宋体小4号字加粗。1.5倍行距）</w:t>
      </w:r>
    </w:p>
    <w:p w14:paraId="573A7300">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bookmarkStart w:id="1" w:name="_Toc153297720"/>
      <w:bookmarkStart w:id="2" w:name="_Toc167029152"/>
      <w:bookmarkStart w:id="3" w:name="_Toc153297499"/>
    </w:p>
    <w:p w14:paraId="785AA3FC">
      <w:pPr>
        <w:ind w:firstLine="572" w:firstLineChars="200"/>
        <w:rPr>
          <w:rFonts w:cs="宋体"/>
          <w:sz w:val="28"/>
          <w:szCs w:val="30"/>
        </w:rPr>
      </w:pPr>
    </w:p>
    <w:p w14:paraId="21E87419">
      <w:pPr>
        <w:ind w:firstLine="572" w:firstLineChars="200"/>
        <w:rPr>
          <w:rFonts w:cs="宋体"/>
          <w:sz w:val="28"/>
          <w:szCs w:val="30"/>
        </w:rPr>
      </w:pPr>
    </w:p>
    <w:p w14:paraId="2AE3D57A">
      <w:pPr>
        <w:ind w:firstLine="572" w:firstLineChars="200"/>
        <w:rPr>
          <w:rFonts w:cs="宋体"/>
          <w:sz w:val="28"/>
          <w:szCs w:val="30"/>
        </w:rPr>
      </w:pPr>
    </w:p>
    <w:p w14:paraId="5C198109">
      <w:pPr>
        <w:ind w:firstLine="572" w:firstLineChars="200"/>
        <w:rPr>
          <w:rFonts w:cs="宋体"/>
          <w:sz w:val="28"/>
          <w:szCs w:val="30"/>
        </w:rPr>
      </w:pPr>
    </w:p>
    <w:p w14:paraId="72532E29">
      <w:pPr>
        <w:ind w:firstLine="572" w:firstLineChars="200"/>
        <w:rPr>
          <w:rFonts w:cs="宋体"/>
          <w:sz w:val="28"/>
          <w:szCs w:val="30"/>
        </w:rPr>
      </w:pPr>
    </w:p>
    <w:p w14:paraId="468BC29F">
      <w:pPr>
        <w:ind w:firstLine="572" w:firstLineChars="200"/>
        <w:rPr>
          <w:rFonts w:cs="宋体"/>
          <w:sz w:val="28"/>
          <w:szCs w:val="30"/>
        </w:rPr>
      </w:pPr>
    </w:p>
    <w:p w14:paraId="2475F3BB">
      <w:pPr>
        <w:ind w:left="572" w:hanging="572"/>
        <w:rPr>
          <w:rFonts w:ascii="宋体" w:hAnsi="宋体"/>
          <w:sz w:val="24"/>
        </w:rPr>
      </w:pPr>
      <w:r>
        <w:rPr>
          <w:rFonts w:hint="eastAsia" w:cs="宋体"/>
          <w:sz w:val="28"/>
          <w:szCs w:val="30"/>
        </w:rPr>
        <w:t>关于正文中</w:t>
      </w:r>
      <w:r>
        <w:rPr>
          <w:rFonts w:hint="eastAsia" w:ascii="Times New Roman" w:hAnsi="Times New Roman" w:cs="宋体"/>
          <w:sz w:val="28"/>
          <w:szCs w:val="30"/>
        </w:rPr>
        <w:t>插入图形、表格、公式</w:t>
      </w:r>
      <w:bookmarkEnd w:id="1"/>
      <w:bookmarkEnd w:id="2"/>
      <w:bookmarkEnd w:id="3"/>
      <w:r>
        <w:rPr>
          <w:rFonts w:hint="eastAsia" w:ascii="Times New Roman" w:hAnsi="Times New Roman" w:cs="宋体"/>
          <w:sz w:val="28"/>
          <w:szCs w:val="30"/>
        </w:rPr>
        <w:t>的说明：</w:t>
      </w:r>
    </w:p>
    <w:p w14:paraId="5C1416D0">
      <w:pPr>
        <w:pStyle w:val="4"/>
        <w:widowControl/>
        <w:numPr>
          <w:ilvl w:val="2"/>
          <w:numId w:val="0"/>
        </w:numPr>
      </w:pPr>
      <w:bookmarkStart w:id="4" w:name="_Toc153297500"/>
      <w:bookmarkStart w:id="5" w:name="_Toc167029153"/>
      <w:bookmarkStart w:id="6" w:name="_Toc153297721"/>
      <w:r>
        <w:rPr>
          <w:rFonts w:hint="eastAsia" w:cs="宋体"/>
        </w:rPr>
        <w:t>插入表格</w:t>
      </w:r>
      <w:bookmarkEnd w:id="4"/>
      <w:bookmarkEnd w:id="5"/>
      <w:bookmarkEnd w:id="6"/>
    </w:p>
    <w:p w14:paraId="09BC0727">
      <w:pPr>
        <w:ind w:hanging="492"/>
        <w:rPr>
          <w:rFonts w:ascii="宋体" w:hAnsi="宋体"/>
          <w:sz w:val="24"/>
        </w:rPr>
      </w:pPr>
      <w:bookmarkStart w:id="7" w:name="_Ref153187706"/>
      <w:r>
        <w:rPr>
          <w:rFonts w:hint="eastAsia" w:ascii="宋体" w:hAnsi="宋体"/>
          <w:sz w:val="24"/>
        </w:rPr>
        <w:t>表格标号放表的</w:t>
      </w:r>
      <w:r>
        <w:rPr>
          <w:rFonts w:hint="eastAsia" w:ascii="宋体" w:hAnsi="宋体"/>
          <w:color w:val="C81D31" w:themeColor="accent6" w:themeShade="BF"/>
          <w:sz w:val="24"/>
        </w:rPr>
        <w:t>左上角</w:t>
      </w:r>
      <w:r>
        <w:rPr>
          <w:rFonts w:hint="eastAsia" w:ascii="宋体" w:hAnsi="宋体"/>
          <w:sz w:val="24"/>
        </w:rPr>
        <w:t>，例如，第2章第一个表格，编号为：表2-1，表格左右两边不封口，表格里面的数字要有单位，表格应说明数据来源，如下表所示：</w:t>
      </w:r>
    </w:p>
    <w:p w14:paraId="0D6B11A0">
      <w:pPr>
        <w:ind w:hanging="492"/>
        <w:rPr>
          <w:rFonts w:ascii="宋体" w:hAnsi="宋体"/>
          <w:sz w:val="24"/>
        </w:rPr>
      </w:pPr>
      <w:r>
        <w:rPr>
          <w:rFonts w:hint="eastAsia" w:ascii="宋体" w:hAnsi="宋体"/>
          <w:sz w:val="24"/>
        </w:rPr>
        <w:t xml:space="preserve">  </w:t>
      </w:r>
      <w:r>
        <w:rPr>
          <w:rFonts w:hint="eastAsia" w:ascii="宋体" w:hAnsi="宋体"/>
          <w:sz w:val="21"/>
          <w:szCs w:val="21"/>
        </w:rPr>
        <w:t>表2-1：</w:t>
      </w:r>
      <w:r>
        <w:rPr>
          <w:rFonts w:hint="eastAsia" w:ascii="宋体" w:hAnsi="宋体"/>
          <w:sz w:val="24"/>
        </w:rPr>
        <w:t xml:space="preserve">                        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512F0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top w:val="single" w:color="auto" w:sz="4" w:space="0"/>
              <w:left w:val="nil"/>
              <w:bottom w:val="single" w:color="auto" w:sz="4" w:space="0"/>
              <w:right w:val="single" w:color="auto" w:sz="4" w:space="0"/>
            </w:tcBorders>
          </w:tcPr>
          <w:p w14:paraId="5F8FF247">
            <w:pPr>
              <w:ind w:left="312" w:hanging="312"/>
              <w:rPr>
                <w:sz w:val="15"/>
              </w:rPr>
            </w:pPr>
          </w:p>
          <w:p w14:paraId="304E6EC0">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BFB973D">
            <w:pPr>
              <w:ind w:left="312" w:hanging="312"/>
              <w:rPr>
                <w:sz w:val="15"/>
              </w:rPr>
            </w:pPr>
          </w:p>
          <w:p w14:paraId="0DE5D0A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4839507">
            <w:pPr>
              <w:ind w:left="312" w:hanging="312"/>
              <w:rPr>
                <w:sz w:val="15"/>
              </w:rPr>
            </w:pPr>
          </w:p>
          <w:p w14:paraId="06F90404">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1A1BB219">
            <w:pPr>
              <w:ind w:left="312" w:hanging="312"/>
              <w:rPr>
                <w:sz w:val="15"/>
              </w:rPr>
            </w:pPr>
          </w:p>
          <w:p w14:paraId="338C15BE">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02AD764">
            <w:pPr>
              <w:ind w:left="312" w:hanging="312"/>
              <w:rPr>
                <w:sz w:val="15"/>
              </w:rPr>
            </w:pPr>
          </w:p>
          <w:p w14:paraId="2695E81A">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5FF5FFF1">
            <w:pPr>
              <w:ind w:left="312" w:hanging="312"/>
              <w:rPr>
                <w:sz w:val="15"/>
              </w:rPr>
            </w:pPr>
          </w:p>
          <w:p w14:paraId="7B6899DD">
            <w:pPr>
              <w:ind w:left="312" w:hanging="312"/>
              <w:rPr>
                <w:sz w:val="15"/>
              </w:rPr>
            </w:pPr>
          </w:p>
        </w:tc>
        <w:tc>
          <w:tcPr>
            <w:tcW w:w="1263" w:type="dxa"/>
            <w:tcBorders>
              <w:top w:val="single" w:color="auto" w:sz="4" w:space="0"/>
              <w:left w:val="single" w:color="auto" w:sz="4" w:space="0"/>
              <w:bottom w:val="single" w:color="auto" w:sz="4" w:space="0"/>
              <w:right w:val="nil"/>
            </w:tcBorders>
          </w:tcPr>
          <w:p w14:paraId="76E3A0E7">
            <w:pPr>
              <w:ind w:left="312" w:hanging="312"/>
              <w:rPr>
                <w:sz w:val="15"/>
              </w:rPr>
            </w:pPr>
          </w:p>
          <w:p w14:paraId="15A0B43C">
            <w:pPr>
              <w:ind w:left="312" w:hanging="312"/>
              <w:rPr>
                <w:sz w:val="15"/>
              </w:rPr>
            </w:pPr>
          </w:p>
        </w:tc>
      </w:tr>
      <w:tr w14:paraId="0D512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top w:val="single" w:color="auto" w:sz="4" w:space="0"/>
              <w:left w:val="nil"/>
              <w:bottom w:val="single" w:color="auto" w:sz="4" w:space="0"/>
              <w:right w:val="single" w:color="auto" w:sz="4" w:space="0"/>
            </w:tcBorders>
          </w:tcPr>
          <w:p w14:paraId="153BFC85">
            <w:pPr>
              <w:ind w:left="312" w:hanging="312"/>
              <w:rPr>
                <w:sz w:val="15"/>
              </w:rPr>
            </w:pPr>
          </w:p>
          <w:p w14:paraId="3953395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8CB4280">
            <w:pPr>
              <w:ind w:left="312" w:hanging="312"/>
              <w:rPr>
                <w:sz w:val="15"/>
              </w:rPr>
            </w:pPr>
          </w:p>
          <w:p w14:paraId="38C3136C">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ECCF7CB">
            <w:pPr>
              <w:ind w:left="312" w:hanging="312"/>
              <w:rPr>
                <w:sz w:val="15"/>
              </w:rPr>
            </w:pPr>
          </w:p>
          <w:p w14:paraId="084AED42">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D7CAD88">
            <w:pPr>
              <w:ind w:left="312" w:hanging="312"/>
              <w:rPr>
                <w:sz w:val="15"/>
              </w:rPr>
            </w:pPr>
          </w:p>
          <w:p w14:paraId="731A08DA">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8D29A37">
            <w:pPr>
              <w:ind w:left="312" w:hanging="312"/>
              <w:rPr>
                <w:sz w:val="15"/>
              </w:rPr>
            </w:pPr>
          </w:p>
          <w:p w14:paraId="5273161B">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2423F9C1">
            <w:pPr>
              <w:ind w:left="312" w:hanging="312"/>
              <w:rPr>
                <w:sz w:val="15"/>
              </w:rPr>
            </w:pPr>
          </w:p>
          <w:p w14:paraId="133122D4">
            <w:pPr>
              <w:ind w:left="312" w:hanging="312"/>
              <w:rPr>
                <w:sz w:val="15"/>
              </w:rPr>
            </w:pPr>
          </w:p>
        </w:tc>
        <w:tc>
          <w:tcPr>
            <w:tcW w:w="1263" w:type="dxa"/>
            <w:tcBorders>
              <w:top w:val="single" w:color="auto" w:sz="4" w:space="0"/>
              <w:left w:val="single" w:color="auto" w:sz="4" w:space="0"/>
              <w:bottom w:val="single" w:color="auto" w:sz="4" w:space="0"/>
              <w:right w:val="nil"/>
            </w:tcBorders>
          </w:tcPr>
          <w:p w14:paraId="5F11DDF4">
            <w:pPr>
              <w:ind w:left="312" w:hanging="312"/>
              <w:rPr>
                <w:sz w:val="15"/>
              </w:rPr>
            </w:pPr>
          </w:p>
          <w:p w14:paraId="4B7CC9A8">
            <w:pPr>
              <w:ind w:left="312" w:hanging="312"/>
              <w:rPr>
                <w:sz w:val="15"/>
              </w:rPr>
            </w:pPr>
          </w:p>
        </w:tc>
      </w:tr>
      <w:tr w14:paraId="028D9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top w:val="single" w:color="auto" w:sz="4" w:space="0"/>
              <w:left w:val="nil"/>
              <w:bottom w:val="single" w:color="auto" w:sz="4" w:space="0"/>
              <w:right w:val="single" w:color="auto" w:sz="4" w:space="0"/>
            </w:tcBorders>
          </w:tcPr>
          <w:p w14:paraId="7C6EB71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E729106">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C325857">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273CE2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6FB9ACF9">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12DCCBC">
            <w:pPr>
              <w:ind w:left="312" w:hanging="312"/>
              <w:rPr>
                <w:sz w:val="15"/>
              </w:rPr>
            </w:pPr>
          </w:p>
        </w:tc>
        <w:tc>
          <w:tcPr>
            <w:tcW w:w="1263" w:type="dxa"/>
            <w:tcBorders>
              <w:top w:val="single" w:color="auto" w:sz="4" w:space="0"/>
              <w:left w:val="single" w:color="auto" w:sz="4" w:space="0"/>
              <w:bottom w:val="single" w:color="auto" w:sz="4" w:space="0"/>
              <w:right w:val="nil"/>
            </w:tcBorders>
          </w:tcPr>
          <w:p w14:paraId="151420F1">
            <w:pPr>
              <w:ind w:left="312" w:hanging="312"/>
              <w:rPr>
                <w:sz w:val="15"/>
              </w:rPr>
            </w:pPr>
          </w:p>
          <w:p w14:paraId="40406C75">
            <w:pPr>
              <w:ind w:left="312" w:hanging="312"/>
              <w:rPr>
                <w:sz w:val="15"/>
              </w:rPr>
            </w:pPr>
          </w:p>
        </w:tc>
      </w:tr>
    </w:tbl>
    <w:p w14:paraId="0C513B0B">
      <w:pPr>
        <w:spacing w:line="440" w:lineRule="exact"/>
        <w:ind w:firstLine="432" w:firstLineChars="200"/>
        <w:rPr>
          <w:rFonts w:ascii="宋体" w:hAnsi="宋体"/>
          <w:sz w:val="21"/>
          <w:szCs w:val="21"/>
        </w:rPr>
      </w:pPr>
      <w:r>
        <w:rPr>
          <w:rFonts w:hint="eastAsia" w:ascii="宋体" w:hAnsi="宋体"/>
          <w:sz w:val="21"/>
          <w:szCs w:val="21"/>
        </w:rPr>
        <w:t>数据来源：</w:t>
      </w:r>
    </w:p>
    <w:p w14:paraId="2352CC5F">
      <w:pPr>
        <w:ind w:firstLine="492" w:firstLineChars="200"/>
        <w:rPr>
          <w:rFonts w:ascii="宋体" w:hAnsi="宋体"/>
          <w:sz w:val="24"/>
        </w:rPr>
      </w:pPr>
    </w:p>
    <w:bookmarkEnd w:id="7"/>
    <w:p w14:paraId="3A772BE6">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要注意的是，</w:t>
      </w:r>
      <w:r>
        <w:rPr>
          <w:rFonts w:hint="eastAsia" w:ascii="宋体" w:hAnsi="宋体"/>
          <w:b/>
          <w:bCs/>
          <w:color w:val="C81D31" w:themeColor="accent6" w:themeShade="BF"/>
          <w:sz w:val="24"/>
        </w:rPr>
        <w:t>表格的标题</w:t>
      </w:r>
      <w:r>
        <w:rPr>
          <w:rFonts w:hint="eastAsia" w:ascii="宋体" w:hAnsi="宋体"/>
          <w:color w:val="C81D31" w:themeColor="accent6" w:themeShade="BF"/>
          <w:sz w:val="24"/>
        </w:rPr>
        <w:t>名称是在表的</w:t>
      </w:r>
      <w:r>
        <w:rPr>
          <w:rFonts w:hint="eastAsia" w:ascii="宋体" w:hAnsi="宋体"/>
          <w:b/>
          <w:bCs/>
          <w:color w:val="C81D31" w:themeColor="accent6" w:themeShade="BF"/>
          <w:sz w:val="24"/>
        </w:rPr>
        <w:t>上方居中</w:t>
      </w:r>
      <w:r>
        <w:rPr>
          <w:rFonts w:hint="eastAsia" w:ascii="宋体" w:hAnsi="宋体"/>
          <w:color w:val="C81D31" w:themeColor="accent6" w:themeShade="BF"/>
          <w:sz w:val="24"/>
        </w:rPr>
        <w:t>显示，而</w:t>
      </w:r>
      <w:r>
        <w:rPr>
          <w:rFonts w:hint="eastAsia" w:ascii="宋体" w:hAnsi="宋体"/>
          <w:b/>
          <w:bCs/>
          <w:color w:val="C81D31" w:themeColor="accent6" w:themeShade="BF"/>
          <w:sz w:val="24"/>
        </w:rPr>
        <w:t>图的标题</w:t>
      </w:r>
      <w:r>
        <w:rPr>
          <w:rFonts w:hint="eastAsia" w:ascii="宋体" w:hAnsi="宋体"/>
          <w:color w:val="C81D31" w:themeColor="accent6" w:themeShade="BF"/>
          <w:sz w:val="24"/>
        </w:rPr>
        <w:t>是放在图形的下方居中显示，使用坐标的图形坐标要标上名称和单位。</w:t>
      </w:r>
    </w:p>
    <w:p w14:paraId="08DBE785">
      <w:pPr>
        <w:widowControl w:val="0"/>
        <w:ind w:left="572" w:hanging="572"/>
        <w:jc w:val="center"/>
      </w:pPr>
      <w:r>
        <w:rPr>
          <w:rFonts w:ascii="Times New Roman" w:hAnsi="Times New Roman"/>
          <w:kern w:val="2"/>
          <w:sz w:val="28"/>
          <w:szCs w:val="28"/>
          <w:lang w:bidi="ar"/>
        </w:rPr>
        <w:drawing>
          <wp:inline distT="0" distB="0" distL="114300" distR="114300">
            <wp:extent cx="3357245" cy="257238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rcRect t="11497"/>
                    <a:stretch>
                      <a:fillRect/>
                    </a:stretch>
                  </pic:blipFill>
                  <pic:spPr>
                    <a:xfrm>
                      <a:off x="0" y="0"/>
                      <a:ext cx="3360857" cy="2575101"/>
                    </a:xfrm>
                    <a:prstGeom prst="rect">
                      <a:avLst/>
                    </a:prstGeom>
                    <a:noFill/>
                    <a:ln>
                      <a:noFill/>
                    </a:ln>
                  </pic:spPr>
                </pic:pic>
              </a:graphicData>
            </a:graphic>
          </wp:inline>
        </w:drawing>
      </w:r>
    </w:p>
    <w:p w14:paraId="774D83B9">
      <w:pPr>
        <w:pStyle w:val="8"/>
        <w:widowControl/>
        <w:ind w:left="432" w:hanging="432"/>
      </w:pPr>
      <w:r>
        <w:rPr>
          <w:rFonts w:hint="eastAsia" w:cs="宋体"/>
        </w:rPr>
        <w:t>图</w:t>
      </w:r>
      <w:r>
        <w:t xml:space="preserve"> </w:t>
      </w:r>
      <w:r>
        <w:fldChar w:fldCharType="begin"/>
      </w:r>
      <w:r>
        <w:instrText xml:space="preserve"> STYLEREF 1 \s </w:instrText>
      </w:r>
      <w:r>
        <w:fldChar w:fldCharType="separate"/>
      </w:r>
      <w:r>
        <w:t>0</w:t>
      </w:r>
      <w:r>
        <w:fldChar w:fldCharType="end"/>
      </w:r>
      <w:r>
        <w:noBreakHyphen/>
      </w:r>
      <w:r>
        <w:fldChar w:fldCharType="begin"/>
      </w:r>
      <w:r>
        <w:instrText xml:space="preserve"> SEQ </w:instrText>
      </w:r>
      <w:r>
        <w:rPr>
          <w:rFonts w:hint="eastAsia" w:cs="宋体"/>
        </w:rPr>
        <w:instrText xml:space="preserve">图</w:instrText>
      </w:r>
      <w:r>
        <w:instrText xml:space="preserve"> \* ARABIC \s 1 </w:instrText>
      </w:r>
      <w:r>
        <w:fldChar w:fldCharType="separate"/>
      </w:r>
      <w:r>
        <w:t>1</w:t>
      </w:r>
      <w:r>
        <w:fldChar w:fldCharType="end"/>
      </w:r>
      <w:r>
        <w:t xml:space="preserve"> </w:t>
      </w:r>
      <w:r>
        <w:rPr>
          <w:rFonts w:hint="eastAsia" w:cs="宋体"/>
        </w:rPr>
        <w:t>注水压力对驱油效率的影响</w:t>
      </w:r>
    </w:p>
    <w:p w14:paraId="55EC391A">
      <w:pPr>
        <w:pStyle w:val="28"/>
        <w:widowControl/>
        <w:ind w:right="246" w:hanging="492"/>
        <w:rPr>
          <w:rFonts w:ascii="宋体" w:hAnsi="宋体"/>
          <w:sz w:val="24"/>
        </w:rPr>
        <w:sectPr>
          <w:headerReference r:id="rId8" w:type="default"/>
          <w:footerReference r:id="rId9" w:type="default"/>
          <w:pgSz w:w="11906" w:h="16838"/>
          <w:pgMar w:top="1417" w:right="1134" w:bottom="1417" w:left="1701" w:header="851" w:footer="992" w:gutter="0"/>
          <w:pgNumType w:start="1"/>
          <w:cols w:space="0" w:num="1"/>
          <w:docGrid w:type="linesAndChars" w:linePitch="466" w:charSpace="1261"/>
        </w:sectPr>
      </w:pPr>
    </w:p>
    <w:p w14:paraId="25D6EA91">
      <w:pPr>
        <w:pStyle w:val="2"/>
        <w:pageBreakBefore w:val="0"/>
        <w:adjustRightInd w:val="0"/>
        <w:snapToGrid w:val="0"/>
        <w:spacing w:before="0" w:after="0" w:line="360" w:lineRule="auto"/>
        <w:ind w:left="643" w:hanging="643"/>
        <w:jc w:val="center"/>
        <w:rPr>
          <w:rFonts w:ascii="宋体" w:hAnsi="宋体" w:cstheme="minorBidi"/>
          <w:bCs w:val="0"/>
          <w:sz w:val="32"/>
          <w:szCs w:val="24"/>
        </w:rPr>
      </w:pPr>
      <w:bookmarkStart w:id="8" w:name="_Toc153297502"/>
      <w:bookmarkStart w:id="9" w:name="_Toc153297723"/>
      <w:bookmarkStart w:id="10" w:name="_Toc167029156"/>
      <w:r>
        <w:rPr>
          <w:rFonts w:hint="eastAsia" w:ascii="宋体" w:hAnsi="宋体" w:cstheme="minorBidi"/>
          <w:bCs w:val="0"/>
          <w:sz w:val="32"/>
          <w:szCs w:val="24"/>
        </w:rPr>
        <w:t>6结论</w:t>
      </w:r>
      <w:bookmarkEnd w:id="8"/>
      <w:bookmarkEnd w:id="9"/>
      <w:bookmarkEnd w:id="10"/>
    </w:p>
    <w:p w14:paraId="40F18AFA">
      <w:pPr>
        <w:ind w:firstLine="480" w:firstLineChars="200"/>
        <w:rPr>
          <w:rFonts w:ascii="宋体" w:hAnsi="宋体"/>
          <w:sz w:val="24"/>
        </w:rPr>
      </w:pPr>
      <w:r>
        <w:rPr>
          <w:rFonts w:hint="eastAsia" w:ascii="宋体" w:hAnsi="宋体"/>
          <w:sz w:val="24"/>
        </w:rPr>
        <w:t>结论是对整个论文主要成果的归纳，要突出设计（论文）的创新点，以简练的文字对论文的主要工作进行评价，一般为400～1</w:t>
      </w:r>
      <w:r>
        <w:rPr>
          <w:rFonts w:ascii="宋体" w:hAnsi="宋体"/>
          <w:sz w:val="24"/>
        </w:rPr>
        <w:t xml:space="preserve"> </w:t>
      </w:r>
      <w:r>
        <w:rPr>
          <w:rFonts w:hint="eastAsia" w:ascii="宋体" w:hAnsi="宋体"/>
          <w:sz w:val="24"/>
        </w:rPr>
        <w:t>000字。</w:t>
      </w:r>
    </w:p>
    <w:p w14:paraId="76951EA3">
      <w:pPr>
        <w:ind w:left="420" w:hanging="420"/>
        <w:rPr>
          <w:rFonts w:ascii="宋体" w:hAnsi="宋体"/>
          <w:sz w:val="21"/>
          <w:szCs w:val="21"/>
        </w:rPr>
        <w:sectPr>
          <w:headerReference r:id="rId10" w:type="first"/>
          <w:footerReference r:id="rId12" w:type="first"/>
          <w:footerReference r:id="rId11" w:type="default"/>
          <w:pgSz w:w="11906" w:h="16838"/>
          <w:pgMar w:top="1418" w:right="1134" w:bottom="1418" w:left="1701" w:header="851" w:footer="992" w:gutter="0"/>
          <w:cols w:space="720" w:num="1"/>
          <w:titlePg/>
          <w:docGrid w:type="linesAndChars" w:linePitch="312" w:charSpace="0"/>
        </w:sectPr>
      </w:pPr>
    </w:p>
    <w:p w14:paraId="39C37B5A">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致谢</w:t>
      </w:r>
    </w:p>
    <w:p w14:paraId="1B600CF4">
      <w:pPr>
        <w:spacing w:line="440" w:lineRule="exact"/>
        <w:ind w:left="434" w:hanging="434"/>
        <w:rPr>
          <w:rFonts w:ascii="宋体" w:hAnsi="宋体"/>
          <w:b/>
          <w:color w:val="C81D31" w:themeColor="accent6" w:themeShade="BF"/>
          <w:sz w:val="24"/>
          <w:szCs w:val="24"/>
        </w:rPr>
      </w:pPr>
      <w:r>
        <w:rPr>
          <w:rFonts w:hint="eastAsia" w:ascii="宋体" w:hAnsi="宋体"/>
          <w:b/>
          <w:color w:val="C81D31" w:themeColor="accent6" w:themeShade="BF"/>
          <w:sz w:val="24"/>
          <w:szCs w:val="24"/>
        </w:rPr>
        <w:t>（“致谢”二字是一级标题，用二字是宋体3号，须单独成页；致谢的内容需按正文宋体小四号字体，段落需进行段首缩进设置）</w:t>
      </w:r>
    </w:p>
    <w:p w14:paraId="4EDDBDA3">
      <w:pPr>
        <w:spacing w:line="440" w:lineRule="exact"/>
        <w:ind w:left="494" w:hanging="494"/>
        <w:jc w:val="center"/>
        <w:rPr>
          <w:rFonts w:ascii="宋体" w:hAnsi="宋体" w:cs="宋体"/>
          <w:b/>
          <w:sz w:val="24"/>
          <w:szCs w:val="24"/>
        </w:rPr>
      </w:pPr>
    </w:p>
    <w:p w14:paraId="2BC0FD9E">
      <w:pPr>
        <w:rPr>
          <w:rFonts w:ascii="宋体" w:hAnsi="宋体" w:cs="宋体"/>
          <w:sz w:val="24"/>
          <w:szCs w:val="24"/>
        </w:rPr>
      </w:pPr>
      <w:r>
        <w:rPr>
          <w:rFonts w:hint="eastAsia" w:ascii="宋体" w:hAnsi="宋体" w:cs="宋体"/>
          <w:sz w:val="24"/>
          <w:szCs w:val="24"/>
        </w:rPr>
        <w:t>国家科学基金、资助研究工作的奖学金基金、合同单位、资助或支持的企业、组织或个人;</w:t>
      </w:r>
    </w:p>
    <w:p w14:paraId="25CE635A">
      <w:pPr>
        <w:rPr>
          <w:rFonts w:ascii="宋体" w:hAnsi="宋体" w:cs="宋体"/>
          <w:sz w:val="24"/>
          <w:szCs w:val="24"/>
        </w:rPr>
      </w:pPr>
      <w:r>
        <w:rPr>
          <w:rFonts w:hint="eastAsia" w:ascii="宋体" w:hAnsi="宋体" w:cs="宋体"/>
          <w:sz w:val="24"/>
          <w:szCs w:val="24"/>
        </w:rPr>
        <w:t>协助完成研究工作和提供便利条件的组织或个人，</w:t>
      </w:r>
    </w:p>
    <w:p w14:paraId="79C63C13">
      <w:pPr>
        <w:rPr>
          <w:rFonts w:ascii="宋体" w:hAnsi="宋体" w:cs="宋体"/>
          <w:sz w:val="24"/>
          <w:szCs w:val="24"/>
        </w:rPr>
      </w:pPr>
      <w:r>
        <w:rPr>
          <w:rFonts w:hint="eastAsia" w:ascii="宋体" w:hAnsi="宋体" w:cs="宋体"/>
          <w:sz w:val="24"/>
          <w:szCs w:val="24"/>
        </w:rPr>
        <w:t>在研究工作中提出建议和提供帮助的人;</w:t>
      </w:r>
    </w:p>
    <w:p w14:paraId="44FB9093">
      <w:pPr>
        <w:rPr>
          <w:rFonts w:ascii="宋体" w:hAnsi="宋体" w:cs="宋体"/>
          <w:sz w:val="24"/>
          <w:szCs w:val="24"/>
        </w:rPr>
      </w:pPr>
      <w:r>
        <w:rPr>
          <w:rFonts w:hint="eastAsia" w:ascii="宋体" w:hAnsi="宋体" w:cs="宋体"/>
          <w:sz w:val="24"/>
          <w:szCs w:val="24"/>
        </w:rPr>
        <w:t>给予转载和引用权的资料、图片、文献、研究思想和设想的所有者</w:t>
      </w:r>
    </w:p>
    <w:p w14:paraId="01E631FF">
      <w:pPr>
        <w:rPr>
          <w:rFonts w:ascii="宋体" w:hAnsi="宋体" w:cs="宋体"/>
          <w:sz w:val="24"/>
          <w:szCs w:val="24"/>
        </w:rPr>
      </w:pPr>
      <w:r>
        <w:rPr>
          <w:rFonts w:hint="eastAsia" w:ascii="宋体" w:hAnsi="宋体" w:cs="宋体"/>
          <w:sz w:val="24"/>
          <w:szCs w:val="24"/>
        </w:rPr>
        <w:t>其他应感谢的组织或个人。</w:t>
      </w:r>
    </w:p>
    <w:p w14:paraId="7718A7E6">
      <w:pPr>
        <w:rPr>
          <w:rFonts w:ascii="宋体" w:hAnsi="宋体" w:cs="宋体"/>
          <w:sz w:val="24"/>
          <w:szCs w:val="24"/>
        </w:rPr>
      </w:pPr>
      <w:r>
        <w:rPr>
          <w:rFonts w:hint="eastAsia" w:ascii="宋体" w:hAnsi="宋体" w:cs="宋体"/>
          <w:sz w:val="24"/>
          <w:szCs w:val="24"/>
        </w:rPr>
        <w:t>内容应简洁明了、实事求是，避免俗套。</w:t>
      </w:r>
    </w:p>
    <w:p w14:paraId="07EE1F77">
      <w:pPr>
        <w:ind w:left="494" w:hanging="494"/>
        <w:rPr>
          <w:rFonts w:ascii="宋体" w:hAnsi="宋体"/>
          <w:b/>
          <w:sz w:val="24"/>
          <w:szCs w:val="24"/>
        </w:rPr>
      </w:pPr>
      <w:r>
        <w:rPr>
          <w:rFonts w:ascii="宋体" w:hAnsi="宋体"/>
          <w:b/>
          <w:sz w:val="24"/>
          <w:szCs w:val="24"/>
        </w:rPr>
        <w:br w:type="page"/>
      </w:r>
    </w:p>
    <w:p w14:paraId="5539DAD7">
      <w:pPr>
        <w:pStyle w:val="36"/>
        <w:widowControl/>
        <w:numPr>
          <w:ilvl w:val="0"/>
          <w:numId w:val="0"/>
        </w:numPr>
        <w:spacing w:before="0" w:after="0" w:line="360" w:lineRule="auto"/>
        <w:rPr>
          <w:sz w:val="32"/>
          <w:szCs w:val="32"/>
        </w:rPr>
      </w:pPr>
      <w:r>
        <w:rPr>
          <w:rFonts w:hint="eastAsia"/>
          <w:sz w:val="32"/>
          <w:szCs w:val="32"/>
        </w:rPr>
        <w:t>附录1</w:t>
      </w:r>
    </w:p>
    <w:p w14:paraId="278D564E">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附录是正文主体的补充项目，并不是必需的。下列内容可以作为附录：</w:t>
      </w:r>
    </w:p>
    <w:p w14:paraId="7434ACE6">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（1）为了整篇材料的完整，插入正文又有损于编排条理性和逻辑性的材料；</w:t>
      </w:r>
    </w:p>
    <w:p w14:paraId="23D9E719">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（2）由于篇幅过大，或取材于复制件不便编入正文的材料；</w:t>
      </w:r>
    </w:p>
    <w:p w14:paraId="79836127">
      <w:pPr>
        <w:pStyle w:val="17"/>
        <w:widowControl w:val="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kern w:val="2"/>
          <w:szCs w:val="24"/>
          <w:lang w:bidi="ar"/>
        </w:rPr>
        <w:t>（3）对一般读者并非必须阅读，但对本专业人员有参考价值的资料；（如外文文献复印件及中文译文、公式的推导、程序流程图、图纸、数据表格等）</w:t>
      </w:r>
    </w:p>
    <w:p w14:paraId="4033026A">
      <w:pPr>
        <w:pStyle w:val="17"/>
        <w:widowControl w:val="0"/>
        <w:jc w:val="both"/>
        <w:rPr>
          <w:rFonts w:asciiTheme="minorEastAsia" w:hAnsiTheme="minorEastAsia" w:eastAsiaTheme="minorEastAsia" w:cstheme="minorEastAsia"/>
          <w:color w:val="C81D31" w:themeColor="accent6" w:themeShade="BF"/>
          <w:szCs w:val="24"/>
        </w:rPr>
      </w:pPr>
      <w:r>
        <w:rPr>
          <w:rFonts w:hint="eastAsia" w:asciiTheme="minorEastAsia" w:hAnsiTheme="minorEastAsia" w:eastAsiaTheme="minorEastAsia" w:cstheme="minorEastAsia"/>
          <w:color w:val="C81D31" w:themeColor="accent6" w:themeShade="BF"/>
          <w:kern w:val="2"/>
          <w:szCs w:val="24"/>
          <w:lang w:bidi="ar"/>
        </w:rPr>
        <w:t>附录按“附录1，附录2，附录3”等编号。</w:t>
      </w:r>
    </w:p>
    <w:p w14:paraId="460790DE">
      <w:pPr>
        <w:ind w:left="652" w:hanging="652"/>
        <w:rPr>
          <w:rFonts w:ascii="宋体" w:hAnsi="宋体" w:cstheme="minorBidi"/>
          <w:b/>
          <w:kern w:val="44"/>
          <w:sz w:val="32"/>
          <w:szCs w:val="24"/>
        </w:rPr>
      </w:pPr>
      <w:bookmarkStart w:id="11" w:name="_Toc153297504"/>
      <w:bookmarkStart w:id="12" w:name="_Toc153297726"/>
      <w:bookmarkStart w:id="13" w:name="_Toc167029159"/>
      <w:r>
        <w:rPr>
          <w:rFonts w:ascii="宋体" w:hAnsi="宋体" w:cstheme="minorBidi"/>
          <w:bCs/>
          <w:sz w:val="32"/>
          <w:szCs w:val="24"/>
        </w:rPr>
        <w:br w:type="page"/>
      </w:r>
    </w:p>
    <w:p w14:paraId="2B4D6F17">
      <w:pPr>
        <w:pStyle w:val="2"/>
        <w:pageBreakBefore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参考文献</w:t>
      </w:r>
      <w:bookmarkEnd w:id="11"/>
      <w:bookmarkEnd w:id="12"/>
      <w:bookmarkEnd w:id="13"/>
    </w:p>
    <w:p w14:paraId="52A8E525">
      <w:pPr>
        <w:pStyle w:val="37"/>
        <w:widowControl/>
        <w:spacing w:after="0"/>
        <w:ind w:left="492" w:hanging="492" w:hangingChars="20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346B8DAA">
      <w:pPr>
        <w:pStyle w:val="37"/>
        <w:widowControl/>
        <w:spacing w:after="0"/>
        <w:ind w:left="492" w:hanging="492" w:hangingChars="20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1D2688B4">
      <w:pPr>
        <w:pStyle w:val="37"/>
        <w:widowControl/>
        <w:spacing w:after="0"/>
        <w:ind w:left="492" w:hanging="492" w:hangingChars="20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A5721FA">
      <w:pPr>
        <w:pStyle w:val="37"/>
        <w:widowControl/>
        <w:spacing w:after="0"/>
        <w:ind w:left="492" w:hanging="492" w:hangingChars="200"/>
        <w:rPr>
          <w:rFonts w:ascii="宋体" w:hAnsi="宋体" w:cs="宋体"/>
          <w:sz w:val="24"/>
          <w:szCs w:val="24"/>
        </w:rPr>
      </w:pPr>
      <w:r>
        <w:rPr>
          <w:rFonts w:hint="eastAsia" w:ascii="宋体" w:hAnsi="宋体" w:cs="宋体"/>
          <w:sz w:val="24"/>
          <w:szCs w:val="24"/>
        </w:rPr>
        <w:t>[4] 张和生．地质力学系统理论：博士学位论文．太原：太原理工大学，1998</w:t>
      </w:r>
    </w:p>
    <w:p w14:paraId="2BBF63B1">
      <w:pPr>
        <w:ind w:hanging="492"/>
      </w:pPr>
      <w:r>
        <w:rPr>
          <w:rFonts w:hint="eastAsia"/>
        </w:rPr>
        <w:t>……</w:t>
      </w:r>
    </w:p>
    <w:p w14:paraId="3A69305F">
      <w:pPr>
        <w:rPr>
          <w:color w:val="C81D31" w:themeColor="accent6" w:themeShade="BF"/>
          <w:sz w:val="24"/>
          <w:szCs w:val="24"/>
        </w:rPr>
      </w:pPr>
      <w:r>
        <w:rPr>
          <w:rFonts w:hint="eastAsia" w:ascii="Times New Roman" w:hAnsi="Times New Roman" w:cs="宋体"/>
          <w:color w:val="C81D31" w:themeColor="accent6" w:themeShade="BF"/>
          <w:sz w:val="24"/>
          <w:szCs w:val="24"/>
        </w:rPr>
        <w:t>（</w:t>
      </w:r>
      <w:r>
        <w:rPr>
          <w:rFonts w:hint="eastAsia" w:ascii="宋体" w:hAnsi="宋体" w:cs="宋体"/>
          <w:color w:val="C81D31" w:themeColor="accent6" w:themeShade="BF"/>
          <w:sz w:val="24"/>
          <w:szCs w:val="24"/>
        </w:rPr>
        <w:t>参考文献不少于10条，参考文献的格式须严格按照标准格式，设置悬挂</w:t>
      </w:r>
      <w:r>
        <w:rPr>
          <w:rFonts w:hint="eastAsia" w:ascii="Times New Roman" w:hAnsi="Times New Roman" w:cs="宋体"/>
          <w:color w:val="C81D31" w:themeColor="accent6" w:themeShade="BF"/>
          <w:sz w:val="24"/>
          <w:szCs w:val="24"/>
        </w:rPr>
        <w:t>）</w:t>
      </w:r>
    </w:p>
    <w:p w14:paraId="6860380B">
      <w:pPr>
        <w:ind w:hanging="492"/>
      </w:pPr>
    </w:p>
    <w:p w14:paraId="4E52E76B">
      <w:pPr>
        <w:ind w:left="896" w:hanging="896"/>
        <w:rPr>
          <w:rFonts w:ascii="宋体" w:hAnsi="宋体"/>
          <w:b/>
          <w:sz w:val="44"/>
          <w:szCs w:val="21"/>
        </w:rPr>
      </w:pPr>
      <w:r>
        <w:rPr>
          <w:rFonts w:hint="eastAsia" w:ascii="宋体" w:hAnsi="宋体"/>
          <w:b/>
          <w:sz w:val="44"/>
          <w:szCs w:val="21"/>
        </w:rPr>
        <w:br w:type="page"/>
      </w:r>
    </w:p>
    <w:p w14:paraId="5813D4D3">
      <w:pPr>
        <w:ind w:left="896" w:hanging="896"/>
        <w:jc w:val="center"/>
        <w:rPr>
          <w:rFonts w:ascii="宋体" w:hAnsi="宋体"/>
          <w:b/>
          <w:sz w:val="44"/>
          <w:szCs w:val="21"/>
        </w:rPr>
      </w:pPr>
      <w:r>
        <w:rPr>
          <w:rFonts w:hint="eastAsia" w:ascii="宋体" w:hAnsi="宋体"/>
          <w:b/>
          <w:sz w:val="44"/>
          <w:szCs w:val="21"/>
        </w:rPr>
        <w:t>毕业论文评定表</w:t>
      </w:r>
    </w:p>
    <w:tbl>
      <w:tblPr>
        <w:tblStyle w:val="19"/>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079"/>
      </w:tblGrid>
      <w:tr w14:paraId="72C35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7" w:hRule="atLeast"/>
        </w:trPr>
        <w:tc>
          <w:tcPr>
            <w:tcW w:w="823" w:type="dxa"/>
            <w:vAlign w:val="center"/>
          </w:tcPr>
          <w:p w14:paraId="66096288">
            <w:pPr>
              <w:rPr>
                <w:rFonts w:ascii="宋体" w:hAnsi="宋体"/>
                <w:sz w:val="24"/>
                <w:szCs w:val="24"/>
              </w:rPr>
            </w:pPr>
            <w:r>
              <w:rPr>
                <w:rFonts w:hint="eastAsia" w:ascii="宋体" w:hAnsi="宋体"/>
                <w:sz w:val="24"/>
                <w:szCs w:val="24"/>
              </w:rPr>
              <w:t>指</w:t>
            </w:r>
          </w:p>
          <w:p w14:paraId="1115DE2A">
            <w:pPr>
              <w:rPr>
                <w:rFonts w:ascii="宋体" w:hAnsi="宋体"/>
                <w:sz w:val="24"/>
                <w:szCs w:val="24"/>
              </w:rPr>
            </w:pPr>
          </w:p>
          <w:p w14:paraId="0EF8B42C">
            <w:pPr>
              <w:rPr>
                <w:rFonts w:ascii="宋体" w:hAnsi="宋体"/>
                <w:sz w:val="24"/>
                <w:szCs w:val="24"/>
              </w:rPr>
            </w:pPr>
            <w:r>
              <w:rPr>
                <w:rFonts w:hint="eastAsia" w:ascii="宋体" w:hAnsi="宋体"/>
                <w:sz w:val="24"/>
                <w:szCs w:val="24"/>
              </w:rPr>
              <w:t>导</w:t>
            </w:r>
          </w:p>
          <w:p w14:paraId="7624B753">
            <w:pPr>
              <w:rPr>
                <w:rFonts w:ascii="宋体" w:hAnsi="宋体"/>
                <w:sz w:val="24"/>
                <w:szCs w:val="24"/>
              </w:rPr>
            </w:pPr>
          </w:p>
          <w:p w14:paraId="7999E5F5">
            <w:pPr>
              <w:rPr>
                <w:rFonts w:ascii="宋体" w:hAnsi="宋体"/>
                <w:sz w:val="24"/>
                <w:szCs w:val="24"/>
              </w:rPr>
            </w:pPr>
            <w:r>
              <w:rPr>
                <w:rFonts w:hint="eastAsia" w:ascii="宋体" w:hAnsi="宋体"/>
                <w:sz w:val="24"/>
                <w:szCs w:val="24"/>
              </w:rPr>
              <w:t>教</w:t>
            </w:r>
          </w:p>
          <w:p w14:paraId="2017DD1E">
            <w:pPr>
              <w:rPr>
                <w:rFonts w:ascii="宋体" w:hAnsi="宋体"/>
                <w:sz w:val="24"/>
                <w:szCs w:val="24"/>
              </w:rPr>
            </w:pPr>
          </w:p>
          <w:p w14:paraId="4E8A9E24">
            <w:pPr>
              <w:rPr>
                <w:rFonts w:ascii="宋体" w:hAnsi="宋体"/>
                <w:sz w:val="24"/>
                <w:szCs w:val="24"/>
              </w:rPr>
            </w:pPr>
            <w:r>
              <w:rPr>
                <w:rFonts w:hint="eastAsia" w:ascii="宋体" w:hAnsi="宋体"/>
                <w:sz w:val="24"/>
                <w:szCs w:val="24"/>
              </w:rPr>
              <w:t>师</w:t>
            </w:r>
          </w:p>
          <w:p w14:paraId="36E1A78A">
            <w:pPr>
              <w:rPr>
                <w:rFonts w:ascii="宋体" w:hAnsi="宋体"/>
                <w:sz w:val="24"/>
                <w:szCs w:val="24"/>
              </w:rPr>
            </w:pPr>
          </w:p>
          <w:p w14:paraId="09E53885">
            <w:pPr>
              <w:rPr>
                <w:rFonts w:ascii="宋体" w:hAnsi="宋体"/>
                <w:sz w:val="24"/>
                <w:szCs w:val="24"/>
              </w:rPr>
            </w:pPr>
            <w:r>
              <w:rPr>
                <w:rFonts w:hint="eastAsia" w:ascii="宋体" w:hAnsi="宋体"/>
                <w:sz w:val="24"/>
                <w:szCs w:val="24"/>
              </w:rPr>
              <w:t>意</w:t>
            </w:r>
          </w:p>
          <w:p w14:paraId="39B6028F">
            <w:pPr>
              <w:rPr>
                <w:rFonts w:ascii="宋体" w:hAnsi="宋体"/>
                <w:sz w:val="24"/>
                <w:szCs w:val="24"/>
              </w:rPr>
            </w:pPr>
          </w:p>
          <w:p w14:paraId="168D034A">
            <w:pPr>
              <w:rPr>
                <w:sz w:val="24"/>
                <w:szCs w:val="24"/>
              </w:rPr>
            </w:pPr>
            <w:r>
              <w:rPr>
                <w:rFonts w:hint="eastAsia" w:ascii="宋体" w:hAnsi="宋体"/>
                <w:sz w:val="24"/>
                <w:szCs w:val="24"/>
              </w:rPr>
              <w:t>见</w:t>
            </w:r>
          </w:p>
        </w:tc>
        <w:tc>
          <w:tcPr>
            <w:tcW w:w="8079" w:type="dxa"/>
          </w:tcPr>
          <w:p w14:paraId="3AC3F178">
            <w:pPr>
              <w:rPr>
                <w:sz w:val="24"/>
                <w:szCs w:val="24"/>
              </w:rPr>
            </w:pPr>
          </w:p>
          <w:p w14:paraId="0A135C4B">
            <w:pPr>
              <w:rPr>
                <w:rFonts w:ascii="宋体" w:hAnsi="宋体"/>
                <w:sz w:val="24"/>
                <w:szCs w:val="24"/>
              </w:rPr>
            </w:pPr>
            <w:r>
              <w:rPr>
                <w:rFonts w:hint="eastAsia" w:ascii="宋体" w:hAnsi="宋体"/>
                <w:sz w:val="24"/>
                <w:szCs w:val="24"/>
              </w:rPr>
              <w:t>评  语</w:t>
            </w:r>
          </w:p>
          <w:p w14:paraId="23C8589A">
            <w:pPr>
              <w:rPr>
                <w:rFonts w:ascii="宋体" w:hAnsi="宋体"/>
                <w:sz w:val="24"/>
                <w:szCs w:val="24"/>
              </w:rPr>
            </w:pPr>
          </w:p>
          <w:p w14:paraId="749D580F">
            <w:pPr>
              <w:rPr>
                <w:rFonts w:ascii="宋体" w:hAnsi="宋体"/>
                <w:sz w:val="24"/>
                <w:szCs w:val="24"/>
              </w:rPr>
            </w:pPr>
            <w:r>
              <w:rPr>
                <w:sz w:val="44"/>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57150</wp:posOffset>
                      </wp:positionV>
                      <wp:extent cx="4881880" cy="704850"/>
                      <wp:effectExtent l="0" t="0" r="14605" b="19050"/>
                      <wp:wrapNone/>
                      <wp:docPr id="1289399104" name="圆角矩形 24"/>
                      <wp:cNvGraphicFramePr/>
                      <a:graphic xmlns:a="http://schemas.openxmlformats.org/drawingml/2006/main">
                        <a:graphicData uri="http://schemas.microsoft.com/office/word/2010/wordprocessingShape">
                          <wps:wsp>
                            <wps:cNvSpPr/>
                            <wps:spPr>
                              <a:xfrm>
                                <a:off x="0" y="0"/>
                                <a:ext cx="4881563" cy="7049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4" o:spid="_x0000_s1026" o:spt="2" style="position:absolute;left:0pt;margin-left:2.5pt;margin-top:4.5pt;height:55.5pt;width:384.4pt;z-index:251667456;v-text-anchor:middle;mso-width-relative:page;mso-height-relative:page;" fillcolor="#FFFFFF [3201]" filled="t" stroked="t" coordsize="21600,21600" arcsize="0.166666666666667" o:gfxdata="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RQv1QAA&#10;AAcBAAAPAAAAAAAAAAEAIAAAACIAAABkcnMvZG93bnJldi54bWxQSwECFAAUAAAACACHTuJAeIv3&#10;HZMCAAAUBQAADgAAAAAAAAABACAAAAAkAQAAZHJzL2Uyb0RvYy54bWxQSwUGAAAAAAYABgBZAQAA&#10;KQYAAAAA&#10;">
                      <v:fill on="t" focussize="0,0"/>
                      <v:stroke weight="1pt" color="#4874CB [3204]" miterlimit="8" joinstyle="miter"/>
                      <v:imagedata o:title=""/>
                      <o:lock v:ext="edit" aspectratio="f"/>
                      <v:textbo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v:textbox>
                    </v:roundrect>
                  </w:pict>
                </mc:Fallback>
              </mc:AlternateContent>
            </w:r>
          </w:p>
          <w:p w14:paraId="53482B83">
            <w:pPr>
              <w:rPr>
                <w:rFonts w:ascii="宋体" w:hAnsi="宋体"/>
                <w:sz w:val="24"/>
                <w:szCs w:val="24"/>
              </w:rPr>
            </w:pPr>
          </w:p>
          <w:p w14:paraId="12BA285E">
            <w:pPr>
              <w:rPr>
                <w:rFonts w:ascii="宋体" w:hAnsi="宋体"/>
                <w:sz w:val="24"/>
                <w:szCs w:val="24"/>
              </w:rPr>
            </w:pPr>
          </w:p>
          <w:p w14:paraId="62424D71">
            <w:pPr>
              <w:rPr>
                <w:rFonts w:ascii="宋体" w:hAnsi="宋体"/>
                <w:sz w:val="24"/>
                <w:szCs w:val="24"/>
              </w:rPr>
            </w:pPr>
          </w:p>
          <w:p w14:paraId="24A1D84C">
            <w:pPr>
              <w:rPr>
                <w:rFonts w:ascii="宋体" w:hAnsi="宋体"/>
                <w:sz w:val="24"/>
                <w:szCs w:val="24"/>
              </w:rPr>
            </w:pPr>
          </w:p>
          <w:p w14:paraId="6E54CA32">
            <w:pPr>
              <w:rPr>
                <w:rFonts w:ascii="宋体" w:hAnsi="宋体"/>
                <w:sz w:val="24"/>
                <w:szCs w:val="24"/>
              </w:rPr>
            </w:pPr>
          </w:p>
          <w:p w14:paraId="45DDD1AE">
            <w:pPr>
              <w:rPr>
                <w:rFonts w:ascii="宋体" w:hAnsi="宋体"/>
                <w:sz w:val="24"/>
                <w:szCs w:val="24"/>
              </w:rPr>
            </w:pPr>
          </w:p>
          <w:p w14:paraId="69C1E13E">
            <w:pPr>
              <w:rPr>
                <w:rFonts w:ascii="宋体" w:hAnsi="宋体"/>
                <w:sz w:val="24"/>
                <w:szCs w:val="24"/>
              </w:rPr>
            </w:pPr>
            <w:r>
              <w:rPr>
                <w:rFonts w:hint="eastAsia" w:ascii="宋体" w:hAnsi="宋体"/>
                <w:sz w:val="24"/>
                <w:szCs w:val="24"/>
              </w:rPr>
              <w:t xml:space="preserve">  评定分数                  （签章）</w:t>
            </w:r>
          </w:p>
          <w:p w14:paraId="4DEAE9FB">
            <w:pPr>
              <w:rPr>
                <w:rFonts w:ascii="宋体" w:hAnsi="宋体"/>
                <w:sz w:val="24"/>
                <w:szCs w:val="24"/>
              </w:rPr>
            </w:pPr>
          </w:p>
          <w:p w14:paraId="6AA5B951">
            <w:pPr>
              <w:rPr>
                <w:rFonts w:ascii="宋体" w:hAnsi="宋体"/>
                <w:sz w:val="24"/>
                <w:szCs w:val="24"/>
              </w:rPr>
            </w:pPr>
            <w:r>
              <w:rPr>
                <w:rFonts w:hint="eastAsia" w:ascii="宋体" w:hAnsi="宋体"/>
                <w:sz w:val="24"/>
                <w:szCs w:val="24"/>
              </w:rPr>
              <w:t xml:space="preserve">                              年      月     日</w:t>
            </w:r>
          </w:p>
        </w:tc>
      </w:tr>
      <w:tr w14:paraId="325F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23" w:type="dxa"/>
            <w:vAlign w:val="center"/>
          </w:tcPr>
          <w:p w14:paraId="4A23760F">
            <w:pPr>
              <w:rPr>
                <w:sz w:val="24"/>
                <w:szCs w:val="24"/>
              </w:rPr>
            </w:pPr>
            <w:r>
              <w:rPr>
                <w:rFonts w:hint="eastAsia"/>
                <w:sz w:val="24"/>
                <w:szCs w:val="24"/>
              </w:rPr>
              <w:t>办</w:t>
            </w:r>
          </w:p>
          <w:p w14:paraId="4D74F27E">
            <w:pPr>
              <w:rPr>
                <w:sz w:val="24"/>
                <w:szCs w:val="24"/>
              </w:rPr>
            </w:pPr>
          </w:p>
          <w:p w14:paraId="1A87ABD6">
            <w:pPr>
              <w:rPr>
                <w:sz w:val="24"/>
                <w:szCs w:val="24"/>
              </w:rPr>
            </w:pPr>
            <w:r>
              <w:rPr>
                <w:rFonts w:hint="eastAsia"/>
                <w:sz w:val="24"/>
                <w:szCs w:val="24"/>
              </w:rPr>
              <w:t>班</w:t>
            </w:r>
          </w:p>
          <w:p w14:paraId="61D7DEF9">
            <w:pPr>
              <w:rPr>
                <w:sz w:val="24"/>
                <w:szCs w:val="24"/>
              </w:rPr>
            </w:pPr>
          </w:p>
          <w:p w14:paraId="3191D312">
            <w:pPr>
              <w:rPr>
                <w:sz w:val="24"/>
                <w:szCs w:val="24"/>
              </w:rPr>
            </w:pPr>
            <w:r>
              <w:rPr>
                <w:rFonts w:hint="eastAsia"/>
                <w:sz w:val="24"/>
                <w:szCs w:val="24"/>
              </w:rPr>
              <w:t>单</w:t>
            </w:r>
          </w:p>
          <w:p w14:paraId="425B207F">
            <w:pPr>
              <w:rPr>
                <w:sz w:val="24"/>
                <w:szCs w:val="24"/>
              </w:rPr>
            </w:pPr>
          </w:p>
          <w:p w14:paraId="3CFA8280">
            <w:pPr>
              <w:rPr>
                <w:sz w:val="24"/>
                <w:szCs w:val="24"/>
              </w:rPr>
            </w:pPr>
            <w:r>
              <w:rPr>
                <w:rFonts w:hint="eastAsia"/>
                <w:sz w:val="24"/>
                <w:szCs w:val="24"/>
              </w:rPr>
              <w:t>位</w:t>
            </w:r>
          </w:p>
          <w:p w14:paraId="716D4496">
            <w:pPr>
              <w:rPr>
                <w:sz w:val="24"/>
                <w:szCs w:val="24"/>
              </w:rPr>
            </w:pPr>
          </w:p>
          <w:p w14:paraId="07ED1167">
            <w:pPr>
              <w:rPr>
                <w:sz w:val="24"/>
                <w:szCs w:val="24"/>
              </w:rPr>
            </w:pPr>
            <w:r>
              <w:rPr>
                <w:rFonts w:hint="eastAsia"/>
                <w:sz w:val="24"/>
                <w:szCs w:val="24"/>
              </w:rPr>
              <w:t>意</w:t>
            </w:r>
          </w:p>
          <w:p w14:paraId="2CC146E7">
            <w:pPr>
              <w:rPr>
                <w:sz w:val="24"/>
                <w:szCs w:val="24"/>
              </w:rPr>
            </w:pPr>
          </w:p>
          <w:p w14:paraId="0DC9E563">
            <w:r>
              <w:rPr>
                <w:rFonts w:hint="eastAsia"/>
                <w:sz w:val="24"/>
                <w:szCs w:val="24"/>
              </w:rPr>
              <w:t>见</w:t>
            </w:r>
          </w:p>
        </w:tc>
        <w:tc>
          <w:tcPr>
            <w:tcW w:w="8079" w:type="dxa"/>
          </w:tcPr>
          <w:p w14:paraId="1571B5CC"/>
          <w:p w14:paraId="1D9A576C"/>
          <w:p w14:paraId="451883B4"/>
          <w:p w14:paraId="58817671"/>
          <w:p w14:paraId="79A9B606"/>
          <w:p w14:paraId="7EB8F05F"/>
          <w:p w14:paraId="17EA77CE"/>
          <w:p w14:paraId="1902E717"/>
          <w:p w14:paraId="1F681B40"/>
          <w:p w14:paraId="77EA1B12">
            <w:r>
              <w:rPr>
                <w:rFonts w:hint="eastAsia"/>
              </w:rPr>
              <w:t xml:space="preserve">                             （签章）</w:t>
            </w:r>
          </w:p>
          <w:p w14:paraId="6B1D83E9"/>
          <w:p w14:paraId="3984AFF5">
            <w:r>
              <w:rPr>
                <w:rFonts w:hint="eastAsia"/>
              </w:rPr>
              <w:t xml:space="preserve">                              年      月     日</w:t>
            </w:r>
          </w:p>
        </w:tc>
      </w:tr>
    </w:tbl>
    <w:p w14:paraId="66AAAD01">
      <w:pPr>
        <w:ind w:hanging="492"/>
        <w:sectPr>
          <w:footerReference r:id="rId14" w:type="first"/>
          <w:footerReference r:id="rId13" w:type="default"/>
          <w:pgSz w:w="11906" w:h="16838"/>
          <w:pgMar w:top="1417" w:right="1134" w:bottom="1417" w:left="1701" w:header="851" w:footer="992" w:gutter="0"/>
          <w:cols w:space="0" w:num="1"/>
          <w:titlePg/>
          <w:docGrid w:type="linesAndChars" w:linePitch="466" w:charSpace="1261"/>
        </w:sectPr>
      </w:pPr>
    </w:p>
    <w:p w14:paraId="275EADB1">
      <w:pPr>
        <w:spacing w:before="312" w:beforeLines="100" w:after="156" w:afterLines="50"/>
        <w:ind w:left="723" w:hanging="723"/>
        <w:jc w:val="center"/>
        <w:rPr>
          <w:b/>
          <w:bCs/>
          <w:sz w:val="30"/>
        </w:rPr>
      </w:pPr>
      <w:r>
        <w:rPr>
          <w:rFonts w:hint="eastAsia"/>
          <w:b/>
          <w:bCs/>
          <w:sz w:val="36"/>
        </w:rPr>
        <w:t>暨南大学教育学院本科毕业论文格式</w:t>
      </w:r>
    </w:p>
    <w:p w14:paraId="763A20C9">
      <w:pPr>
        <w:spacing w:line="440" w:lineRule="exact"/>
        <w:ind w:left="480" w:hanging="480"/>
        <w:rPr>
          <w:rFonts w:ascii="宋体" w:hAnsi="宋体"/>
          <w:sz w:val="24"/>
          <w:szCs w:val="24"/>
        </w:rPr>
      </w:pPr>
      <w:r>
        <w:rPr>
          <w:rFonts w:hint="eastAsia" w:ascii="宋体" w:hAnsi="宋体"/>
          <w:sz w:val="24"/>
          <w:szCs w:val="24"/>
        </w:rPr>
        <w:t>具体要求：</w:t>
      </w:r>
    </w:p>
    <w:p w14:paraId="2F08B5C8">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字数要求：10000字以上</w:t>
      </w:r>
    </w:p>
    <w:p w14:paraId="7C328FB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字体全部用宋体；第一层标题行要求居中占行，1.5</w:t>
      </w:r>
      <w:r>
        <w:rPr>
          <w:rFonts w:hint="eastAsia" w:ascii="宋体" w:hAnsi="宋体"/>
          <w:sz w:val="24"/>
        </w:rPr>
        <w:t>行距，宋体</w:t>
      </w:r>
      <w:r>
        <w:rPr>
          <w:rFonts w:hint="eastAsia" w:ascii="宋体" w:hAnsi="宋体"/>
          <w:sz w:val="24"/>
          <w:szCs w:val="24"/>
        </w:rPr>
        <w:t>3号字</w:t>
      </w:r>
      <w:r>
        <w:rPr>
          <w:rFonts w:hint="eastAsia" w:ascii="宋体" w:hAnsi="宋体"/>
          <w:b/>
          <w:sz w:val="24"/>
          <w:szCs w:val="24"/>
        </w:rPr>
        <w:t>加黑</w:t>
      </w:r>
      <w:r>
        <w:rPr>
          <w:rFonts w:hint="eastAsia" w:ascii="宋体" w:hAnsi="宋体"/>
          <w:sz w:val="24"/>
          <w:szCs w:val="24"/>
        </w:rPr>
        <w:t>。第二层、第三层、以及第四层标题要求</w:t>
      </w:r>
      <w:r>
        <w:rPr>
          <w:rFonts w:hint="eastAsia"/>
          <w:sz w:val="24"/>
          <w:szCs w:val="24"/>
        </w:rPr>
        <w:t>顶左边</w:t>
      </w:r>
      <w:r>
        <w:rPr>
          <w:rFonts w:hint="eastAsia" w:ascii="宋体" w:hAnsi="宋体"/>
          <w:sz w:val="24"/>
          <w:szCs w:val="24"/>
        </w:rPr>
        <w:t>占行，</w:t>
      </w:r>
      <w:r>
        <w:rPr>
          <w:rFonts w:hint="eastAsia" w:ascii="宋体" w:hAnsi="宋体"/>
          <w:sz w:val="24"/>
        </w:rPr>
        <w:t>末尾不标号，1.5倍行距，宋体小四号字</w:t>
      </w:r>
      <w:r>
        <w:rPr>
          <w:rFonts w:hint="eastAsia" w:ascii="宋体" w:hAnsi="宋体"/>
          <w:b/>
          <w:sz w:val="24"/>
        </w:rPr>
        <w:t>加黑</w:t>
      </w:r>
      <w:r>
        <w:rPr>
          <w:rFonts w:hint="eastAsia" w:ascii="宋体" w:hAnsi="宋体"/>
          <w:sz w:val="24"/>
        </w:rPr>
        <w:t>。</w:t>
      </w:r>
      <w:r>
        <w:rPr>
          <w:rFonts w:hint="eastAsia" w:ascii="宋体" w:hAnsi="宋体"/>
          <w:sz w:val="24"/>
          <w:szCs w:val="24"/>
        </w:rPr>
        <w:t>正文内容要求用宋体小四号字，单倍行距。</w:t>
      </w:r>
    </w:p>
    <w:p w14:paraId="3AC18747">
      <w:pPr>
        <w:numPr>
          <w:ilvl w:val="0"/>
          <w:numId w:val="2"/>
        </w:numPr>
        <w:spacing w:line="440" w:lineRule="exact"/>
        <w:ind w:left="480" w:hanging="480" w:hangingChars="200"/>
        <w:rPr>
          <w:rFonts w:ascii="宋体" w:hAnsi="宋体"/>
          <w:sz w:val="24"/>
          <w:szCs w:val="24"/>
        </w:rPr>
      </w:pPr>
      <w:r>
        <w:rPr>
          <w:rFonts w:ascii="宋体" w:hAnsi="宋体"/>
          <w:sz w:val="24"/>
          <w:szCs w:val="24"/>
        </w:rPr>
        <w:t>用阿拉伯数字连续编排页码</w:t>
      </w:r>
      <w:r>
        <w:rPr>
          <w:rFonts w:hint="eastAsia" w:ascii="宋体" w:hAnsi="宋体"/>
          <w:sz w:val="24"/>
          <w:szCs w:val="24"/>
        </w:rPr>
        <w:t>，页码放在</w:t>
      </w:r>
      <w:r>
        <w:rPr>
          <w:rFonts w:hint="eastAsia" w:ascii="宋体" w:hAnsi="宋体"/>
          <w:sz w:val="24"/>
          <w:szCs w:val="24"/>
          <w:lang w:eastAsia="zh-CN"/>
        </w:rPr>
        <w:t>中间</w:t>
      </w:r>
      <w:r>
        <w:rPr>
          <w:rFonts w:hint="eastAsia" w:ascii="宋体" w:hAnsi="宋体"/>
          <w:sz w:val="24"/>
          <w:szCs w:val="24"/>
        </w:rPr>
        <w:t>，</w:t>
      </w:r>
      <w:r>
        <w:rPr>
          <w:rFonts w:ascii="宋体" w:hAnsi="宋体"/>
          <w:sz w:val="24"/>
          <w:szCs w:val="24"/>
        </w:rPr>
        <w:t>由正文首页开始编排，封面封底不编入页码</w:t>
      </w:r>
      <w:r>
        <w:rPr>
          <w:rFonts w:hint="eastAsia" w:ascii="宋体" w:hAnsi="宋体"/>
          <w:sz w:val="24"/>
          <w:szCs w:val="24"/>
        </w:rPr>
        <w:t>。</w:t>
      </w:r>
    </w:p>
    <w:p w14:paraId="2D6F700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题目：简要、明确，一般不超过</w:t>
      </w:r>
      <w:r>
        <w:rPr>
          <w:rFonts w:ascii="宋体" w:hAnsi="宋体"/>
          <w:sz w:val="24"/>
          <w:szCs w:val="24"/>
        </w:rPr>
        <w:t>20字</w:t>
      </w:r>
      <w:r>
        <w:rPr>
          <w:rFonts w:hint="eastAsia" w:ascii="宋体" w:hAnsi="宋体"/>
          <w:sz w:val="24"/>
          <w:szCs w:val="24"/>
        </w:rPr>
        <w:t>。</w:t>
      </w:r>
    </w:p>
    <w:p w14:paraId="272AAAF2">
      <w:pPr>
        <w:numPr>
          <w:ilvl w:val="0"/>
          <w:numId w:val="2"/>
        </w:numPr>
        <w:spacing w:line="440" w:lineRule="exact"/>
        <w:ind w:left="480" w:hanging="480" w:hangingChars="200"/>
        <w:rPr>
          <w:rFonts w:ascii="宋体" w:hAnsi="宋体"/>
          <w:sz w:val="24"/>
          <w:szCs w:val="24"/>
        </w:rPr>
      </w:pPr>
      <w:r>
        <w:rPr>
          <w:rFonts w:ascii="宋体" w:hAnsi="宋体"/>
          <w:bCs/>
          <w:sz w:val="24"/>
          <w:szCs w:val="24"/>
        </w:rPr>
        <w:t>目录：</w:t>
      </w:r>
      <w:r>
        <w:rPr>
          <w:rFonts w:hint="eastAsia" w:ascii="宋体" w:hAnsi="宋体"/>
          <w:sz w:val="24"/>
          <w:szCs w:val="24"/>
        </w:rPr>
        <w:t>由论文的章节以及附录、参考文献等的序号、题名和页码组成。</w:t>
      </w:r>
    </w:p>
    <w:p w14:paraId="2AECC1E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结构层次序数的表示方法：标题第一层为“1”，第二层为“1.1”，第三层为“1.1.1”，第四层为“1.1.1.1”，占行。正文中序号用“（1）”、 “①”表示，不占行；</w:t>
      </w:r>
    </w:p>
    <w:p w14:paraId="2F8817ED">
      <w:pPr>
        <w:numPr>
          <w:ilvl w:val="0"/>
          <w:numId w:val="2"/>
        </w:numPr>
        <w:ind w:left="480" w:hanging="480" w:hangingChars="200"/>
        <w:rPr>
          <w:rFonts w:ascii="宋体" w:hAnsi="宋体"/>
          <w:sz w:val="24"/>
          <w:szCs w:val="24"/>
        </w:rPr>
      </w:pPr>
      <w:r>
        <w:rPr>
          <w:rFonts w:ascii="宋体" w:hAnsi="宋体"/>
          <w:bCs/>
          <w:sz w:val="24"/>
          <w:szCs w:val="24"/>
        </w:rPr>
        <w:t>附表与插图：</w:t>
      </w:r>
      <w:r>
        <w:rPr>
          <w:rFonts w:hint="eastAsia" w:ascii="宋体" w:hAnsi="宋体"/>
          <w:sz w:val="24"/>
          <w:szCs w:val="24"/>
        </w:rPr>
        <w:t>附表要有表号、表题；插图要有图号、图题；所有的图表都应具有“自明性”，即不阅读正文，就可理解图表的意思。</w:t>
      </w:r>
      <w:r>
        <w:rPr>
          <w:rFonts w:hint="eastAsia" w:ascii="宋体" w:hAnsi="宋体"/>
          <w:sz w:val="24"/>
        </w:rPr>
        <w:t>表格标号放表的左上角，例如，第2章第一个表格，编号为：表2-1，表格左右两边不封口，表格应说明数据来源，如下表所示：</w:t>
      </w:r>
    </w:p>
    <w:p w14:paraId="130AB1AC">
      <w:pPr>
        <w:ind w:left="420" w:hanging="420" w:hangingChars="200"/>
        <w:rPr>
          <w:rFonts w:ascii="宋体" w:hAnsi="宋体"/>
          <w:sz w:val="24"/>
        </w:rPr>
      </w:pPr>
      <w:r>
        <w:rPr>
          <w:rFonts w:hint="eastAsia" w:ascii="宋体" w:hAnsi="宋体"/>
          <w:sz w:val="21"/>
          <w:szCs w:val="21"/>
        </w:rPr>
        <w:t xml:space="preserve">表2-1：                              </w:t>
      </w:r>
      <w:r>
        <w:rPr>
          <w:rFonts w:hint="eastAsia" w:ascii="宋体" w:hAnsi="宋体"/>
          <w:sz w:val="24"/>
        </w:rPr>
        <w:t>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4EBB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left w:val="nil"/>
            </w:tcBorders>
          </w:tcPr>
          <w:p w14:paraId="1C4ECD68">
            <w:pPr>
              <w:ind w:left="300" w:hanging="300" w:hangingChars="200"/>
              <w:rPr>
                <w:sz w:val="15"/>
              </w:rPr>
            </w:pPr>
          </w:p>
          <w:p w14:paraId="162AD1EB">
            <w:pPr>
              <w:ind w:left="300" w:hanging="300" w:hangingChars="200"/>
              <w:rPr>
                <w:sz w:val="15"/>
              </w:rPr>
            </w:pPr>
          </w:p>
        </w:tc>
        <w:tc>
          <w:tcPr>
            <w:tcW w:w="1262" w:type="dxa"/>
          </w:tcPr>
          <w:p w14:paraId="03C3F4A0">
            <w:pPr>
              <w:ind w:left="300" w:hanging="300" w:hangingChars="200"/>
              <w:rPr>
                <w:sz w:val="15"/>
              </w:rPr>
            </w:pPr>
          </w:p>
          <w:p w14:paraId="0F8C3FD9">
            <w:pPr>
              <w:ind w:left="300" w:hanging="300" w:hangingChars="200"/>
              <w:rPr>
                <w:sz w:val="15"/>
              </w:rPr>
            </w:pPr>
          </w:p>
        </w:tc>
        <w:tc>
          <w:tcPr>
            <w:tcW w:w="1263" w:type="dxa"/>
          </w:tcPr>
          <w:p w14:paraId="127A1145">
            <w:pPr>
              <w:ind w:left="300" w:hanging="300" w:hangingChars="200"/>
              <w:rPr>
                <w:sz w:val="15"/>
              </w:rPr>
            </w:pPr>
          </w:p>
          <w:p w14:paraId="6FF548B3">
            <w:pPr>
              <w:ind w:left="300" w:hanging="300" w:hangingChars="200"/>
              <w:rPr>
                <w:sz w:val="15"/>
              </w:rPr>
            </w:pPr>
          </w:p>
        </w:tc>
        <w:tc>
          <w:tcPr>
            <w:tcW w:w="1262" w:type="dxa"/>
          </w:tcPr>
          <w:p w14:paraId="2FF2E38E">
            <w:pPr>
              <w:ind w:left="300" w:hanging="300" w:hangingChars="200"/>
              <w:rPr>
                <w:sz w:val="15"/>
              </w:rPr>
            </w:pPr>
          </w:p>
          <w:p w14:paraId="1410810D">
            <w:pPr>
              <w:ind w:left="300" w:hanging="300" w:hangingChars="200"/>
              <w:rPr>
                <w:sz w:val="15"/>
              </w:rPr>
            </w:pPr>
          </w:p>
        </w:tc>
        <w:tc>
          <w:tcPr>
            <w:tcW w:w="1263" w:type="dxa"/>
          </w:tcPr>
          <w:p w14:paraId="5833879E">
            <w:pPr>
              <w:ind w:left="300" w:hanging="300" w:hangingChars="200"/>
              <w:rPr>
                <w:sz w:val="15"/>
              </w:rPr>
            </w:pPr>
          </w:p>
          <w:p w14:paraId="4BE6A592">
            <w:pPr>
              <w:ind w:left="300" w:hanging="300" w:hangingChars="200"/>
              <w:rPr>
                <w:sz w:val="15"/>
              </w:rPr>
            </w:pPr>
          </w:p>
        </w:tc>
        <w:tc>
          <w:tcPr>
            <w:tcW w:w="1262" w:type="dxa"/>
          </w:tcPr>
          <w:p w14:paraId="6A6A9E77">
            <w:pPr>
              <w:ind w:left="300" w:hanging="300" w:hangingChars="200"/>
              <w:rPr>
                <w:sz w:val="15"/>
              </w:rPr>
            </w:pPr>
          </w:p>
          <w:p w14:paraId="174E1F90">
            <w:pPr>
              <w:ind w:left="300" w:hanging="300" w:hangingChars="200"/>
              <w:rPr>
                <w:sz w:val="15"/>
              </w:rPr>
            </w:pPr>
          </w:p>
        </w:tc>
        <w:tc>
          <w:tcPr>
            <w:tcW w:w="1263" w:type="dxa"/>
            <w:tcBorders>
              <w:right w:val="nil"/>
            </w:tcBorders>
          </w:tcPr>
          <w:p w14:paraId="2B1D931B">
            <w:pPr>
              <w:ind w:left="300" w:hanging="300" w:hangingChars="200"/>
              <w:rPr>
                <w:sz w:val="15"/>
              </w:rPr>
            </w:pPr>
          </w:p>
          <w:p w14:paraId="28A14AB4">
            <w:pPr>
              <w:ind w:left="300" w:hanging="300" w:hangingChars="200"/>
              <w:rPr>
                <w:sz w:val="15"/>
              </w:rPr>
            </w:pPr>
          </w:p>
        </w:tc>
      </w:tr>
      <w:tr w14:paraId="29EDC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left w:val="nil"/>
            </w:tcBorders>
          </w:tcPr>
          <w:p w14:paraId="0CC3880E">
            <w:pPr>
              <w:ind w:left="300" w:hanging="300" w:hangingChars="200"/>
              <w:rPr>
                <w:sz w:val="15"/>
              </w:rPr>
            </w:pPr>
          </w:p>
          <w:p w14:paraId="44474592">
            <w:pPr>
              <w:ind w:left="300" w:hanging="300" w:hangingChars="200"/>
              <w:rPr>
                <w:sz w:val="15"/>
              </w:rPr>
            </w:pPr>
          </w:p>
        </w:tc>
        <w:tc>
          <w:tcPr>
            <w:tcW w:w="1262" w:type="dxa"/>
          </w:tcPr>
          <w:p w14:paraId="7D44CCA0">
            <w:pPr>
              <w:ind w:left="300" w:hanging="300" w:hangingChars="200"/>
              <w:rPr>
                <w:sz w:val="15"/>
              </w:rPr>
            </w:pPr>
          </w:p>
          <w:p w14:paraId="536B071E">
            <w:pPr>
              <w:ind w:left="300" w:hanging="300" w:hangingChars="200"/>
              <w:rPr>
                <w:sz w:val="15"/>
              </w:rPr>
            </w:pPr>
          </w:p>
        </w:tc>
        <w:tc>
          <w:tcPr>
            <w:tcW w:w="1263" w:type="dxa"/>
          </w:tcPr>
          <w:p w14:paraId="4BFCE071">
            <w:pPr>
              <w:ind w:left="300" w:hanging="300" w:hangingChars="200"/>
              <w:rPr>
                <w:sz w:val="15"/>
              </w:rPr>
            </w:pPr>
          </w:p>
          <w:p w14:paraId="3F3B2106">
            <w:pPr>
              <w:ind w:left="300" w:hanging="300" w:hangingChars="200"/>
              <w:rPr>
                <w:sz w:val="15"/>
              </w:rPr>
            </w:pPr>
          </w:p>
        </w:tc>
        <w:tc>
          <w:tcPr>
            <w:tcW w:w="1262" w:type="dxa"/>
          </w:tcPr>
          <w:p w14:paraId="5A6EB214">
            <w:pPr>
              <w:ind w:left="300" w:hanging="300" w:hangingChars="200"/>
              <w:rPr>
                <w:sz w:val="15"/>
              </w:rPr>
            </w:pPr>
          </w:p>
          <w:p w14:paraId="63B28D5E">
            <w:pPr>
              <w:ind w:left="300" w:hanging="300" w:hangingChars="200"/>
              <w:rPr>
                <w:sz w:val="15"/>
              </w:rPr>
            </w:pPr>
          </w:p>
        </w:tc>
        <w:tc>
          <w:tcPr>
            <w:tcW w:w="1263" w:type="dxa"/>
          </w:tcPr>
          <w:p w14:paraId="53E642C3">
            <w:pPr>
              <w:ind w:left="300" w:hanging="300" w:hangingChars="200"/>
              <w:rPr>
                <w:sz w:val="15"/>
              </w:rPr>
            </w:pPr>
          </w:p>
          <w:p w14:paraId="439C1718">
            <w:pPr>
              <w:ind w:left="300" w:hanging="300" w:hangingChars="200"/>
              <w:rPr>
                <w:sz w:val="15"/>
              </w:rPr>
            </w:pPr>
          </w:p>
        </w:tc>
        <w:tc>
          <w:tcPr>
            <w:tcW w:w="1262" w:type="dxa"/>
          </w:tcPr>
          <w:p w14:paraId="562ECEE8">
            <w:pPr>
              <w:ind w:left="300" w:hanging="300" w:hangingChars="200"/>
              <w:rPr>
                <w:sz w:val="15"/>
              </w:rPr>
            </w:pPr>
          </w:p>
          <w:p w14:paraId="5CC4764B">
            <w:pPr>
              <w:ind w:left="300" w:hanging="300" w:hangingChars="200"/>
              <w:rPr>
                <w:sz w:val="15"/>
              </w:rPr>
            </w:pPr>
          </w:p>
        </w:tc>
        <w:tc>
          <w:tcPr>
            <w:tcW w:w="1263" w:type="dxa"/>
            <w:tcBorders>
              <w:right w:val="nil"/>
            </w:tcBorders>
          </w:tcPr>
          <w:p w14:paraId="77FAF72E">
            <w:pPr>
              <w:ind w:left="300" w:hanging="300" w:hangingChars="200"/>
              <w:rPr>
                <w:sz w:val="15"/>
              </w:rPr>
            </w:pPr>
          </w:p>
          <w:p w14:paraId="71E99B0A">
            <w:pPr>
              <w:ind w:left="300" w:hanging="300" w:hangingChars="200"/>
              <w:rPr>
                <w:sz w:val="15"/>
              </w:rPr>
            </w:pPr>
          </w:p>
        </w:tc>
      </w:tr>
      <w:tr w14:paraId="7EF3B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left w:val="nil"/>
            </w:tcBorders>
          </w:tcPr>
          <w:p w14:paraId="230DBA87">
            <w:pPr>
              <w:ind w:left="300" w:hanging="300" w:hangingChars="200"/>
              <w:rPr>
                <w:sz w:val="15"/>
              </w:rPr>
            </w:pPr>
          </w:p>
        </w:tc>
        <w:tc>
          <w:tcPr>
            <w:tcW w:w="1262" w:type="dxa"/>
          </w:tcPr>
          <w:p w14:paraId="60B981A4">
            <w:pPr>
              <w:ind w:left="300" w:hanging="300" w:hangingChars="200"/>
              <w:rPr>
                <w:sz w:val="15"/>
              </w:rPr>
            </w:pPr>
          </w:p>
        </w:tc>
        <w:tc>
          <w:tcPr>
            <w:tcW w:w="1263" w:type="dxa"/>
          </w:tcPr>
          <w:p w14:paraId="47AF5E0C">
            <w:pPr>
              <w:ind w:left="300" w:hanging="300" w:hangingChars="200"/>
              <w:rPr>
                <w:sz w:val="15"/>
              </w:rPr>
            </w:pPr>
          </w:p>
        </w:tc>
        <w:tc>
          <w:tcPr>
            <w:tcW w:w="1262" w:type="dxa"/>
          </w:tcPr>
          <w:p w14:paraId="2DB7DAA9">
            <w:pPr>
              <w:ind w:left="300" w:hanging="300" w:hangingChars="200"/>
              <w:rPr>
                <w:sz w:val="15"/>
              </w:rPr>
            </w:pPr>
          </w:p>
        </w:tc>
        <w:tc>
          <w:tcPr>
            <w:tcW w:w="1263" w:type="dxa"/>
          </w:tcPr>
          <w:p w14:paraId="014C593E">
            <w:pPr>
              <w:ind w:left="300" w:hanging="300" w:hangingChars="200"/>
              <w:rPr>
                <w:sz w:val="15"/>
              </w:rPr>
            </w:pPr>
          </w:p>
        </w:tc>
        <w:tc>
          <w:tcPr>
            <w:tcW w:w="1262" w:type="dxa"/>
          </w:tcPr>
          <w:p w14:paraId="69085CD0">
            <w:pPr>
              <w:ind w:left="300" w:hanging="300" w:hangingChars="200"/>
              <w:rPr>
                <w:sz w:val="15"/>
              </w:rPr>
            </w:pPr>
          </w:p>
        </w:tc>
        <w:tc>
          <w:tcPr>
            <w:tcW w:w="1263" w:type="dxa"/>
            <w:tcBorders>
              <w:right w:val="nil"/>
            </w:tcBorders>
          </w:tcPr>
          <w:p w14:paraId="00DD87BC">
            <w:pPr>
              <w:ind w:left="300" w:hanging="300" w:hangingChars="200"/>
              <w:rPr>
                <w:sz w:val="15"/>
              </w:rPr>
            </w:pPr>
          </w:p>
          <w:p w14:paraId="4DACF304">
            <w:pPr>
              <w:ind w:left="300" w:hanging="300" w:hangingChars="200"/>
              <w:rPr>
                <w:sz w:val="15"/>
              </w:rPr>
            </w:pPr>
          </w:p>
        </w:tc>
      </w:tr>
    </w:tbl>
    <w:p w14:paraId="65E89BC5">
      <w:pPr>
        <w:spacing w:line="440" w:lineRule="exact"/>
        <w:ind w:left="420" w:hanging="420" w:hangingChars="200"/>
        <w:rPr>
          <w:rFonts w:ascii="宋体" w:hAnsi="宋体"/>
          <w:sz w:val="21"/>
          <w:szCs w:val="21"/>
        </w:rPr>
      </w:pPr>
      <w:r>
        <w:rPr>
          <w:rFonts w:hint="eastAsia" w:ascii="宋体" w:hAnsi="宋体"/>
          <w:sz w:val="21"/>
          <w:szCs w:val="21"/>
        </w:rPr>
        <w:t>数据来源：</w:t>
      </w:r>
    </w:p>
    <w:p w14:paraId="27ACC3FD">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致谢：在正文后对单位和个人等表示感谢的文字。</w:t>
      </w:r>
    </w:p>
    <w:p w14:paraId="29E77835">
      <w:pPr>
        <w:numPr>
          <w:ilvl w:val="0"/>
          <w:numId w:val="2"/>
        </w:numPr>
        <w:spacing w:line="440" w:lineRule="exact"/>
        <w:ind w:left="480" w:hanging="480" w:hangingChars="200"/>
        <w:rPr>
          <w:rFonts w:ascii="宋体" w:hAnsi="宋体"/>
          <w:sz w:val="24"/>
          <w:szCs w:val="24"/>
        </w:rPr>
      </w:pPr>
      <w:r>
        <w:rPr>
          <w:rFonts w:hint="eastAsia" w:ascii="宋体" w:hAnsi="宋体"/>
          <w:bCs/>
          <w:sz w:val="24"/>
          <w:szCs w:val="24"/>
        </w:rPr>
        <w:t>附录：</w:t>
      </w:r>
      <w:r>
        <w:rPr>
          <w:rFonts w:hint="eastAsia" w:ascii="宋体" w:hAnsi="宋体"/>
          <w:sz w:val="24"/>
          <w:szCs w:val="24"/>
        </w:rPr>
        <w:t>是正文主体的补充项目，并不是必需的。调查问卷、访谈提纲等内容可以放在附录部分。</w:t>
      </w:r>
    </w:p>
    <w:p w14:paraId="2FFB650B">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参考文献的标注方法：采用顺序编码制，即按照</w:t>
      </w:r>
      <w:r>
        <w:rPr>
          <w:rFonts w:ascii="宋体" w:hAnsi="宋体"/>
          <w:sz w:val="24"/>
          <w:szCs w:val="24"/>
        </w:rPr>
        <w:t>文章正文部分（包括图、表及其说明）引用的先后顺序连续编码</w:t>
      </w:r>
      <w:r>
        <w:rPr>
          <w:rFonts w:hint="eastAsia" w:ascii="宋体" w:hAnsi="宋体"/>
          <w:sz w:val="24"/>
          <w:szCs w:val="24"/>
        </w:rPr>
        <w:t>；标注的符号为“[ ]”，作为上标，在标点符号前使用。</w:t>
      </w:r>
      <w:r>
        <w:rPr>
          <w:rFonts w:hint="eastAsia"/>
          <w:sz w:val="24"/>
          <w:szCs w:val="24"/>
          <w:lang w:bidi="ar"/>
        </w:rPr>
        <w:t>如“二次铣削</w:t>
      </w:r>
      <w:r>
        <w:rPr>
          <w:rFonts w:hint="eastAsia"/>
          <w:sz w:val="24"/>
          <w:szCs w:val="24"/>
          <w:vertAlign w:val="superscript"/>
          <w:lang w:bidi="ar"/>
        </w:rPr>
        <w:t>[1]</w:t>
      </w:r>
      <w:r>
        <w:rPr>
          <w:rFonts w:hint="eastAsia"/>
          <w:sz w:val="24"/>
          <w:szCs w:val="24"/>
          <w:lang w:bidi="ar"/>
        </w:rPr>
        <w:t>”。</w:t>
      </w:r>
    </w:p>
    <w:p w14:paraId="5A601E07">
      <w:pPr>
        <w:pStyle w:val="17"/>
        <w:widowControl w:val="0"/>
        <w:numPr>
          <w:ilvl w:val="0"/>
          <w:numId w:val="2"/>
        </w:numPr>
        <w:adjustRightInd w:val="0"/>
        <w:snapToGrid w:val="0"/>
        <w:spacing w:line="360" w:lineRule="auto"/>
        <w:jc w:val="both"/>
        <w:rPr>
          <w:rFonts w:ascii="宋体" w:hAnsi="宋体" w:cs="宋体"/>
          <w:szCs w:val="24"/>
        </w:rPr>
      </w:pPr>
      <w:r>
        <w:rPr>
          <w:rFonts w:hint="eastAsia" w:ascii="宋体" w:hAnsi="宋体" w:cs="宋体"/>
          <w:kern w:val="2"/>
          <w:szCs w:val="24"/>
          <w:lang w:bidi="ar"/>
        </w:rPr>
        <w:t>如需要撰写参考文献的帮助，请单击</w:t>
      </w:r>
      <w:r>
        <w:rPr>
          <w:rFonts w:hint="eastAsia" w:ascii="宋体" w:hAnsi="宋体" w:cs="宋体"/>
          <w:kern w:val="2"/>
          <w:szCs w:val="24"/>
          <w:bdr w:val="single" w:color="auto" w:sz="4" w:space="0"/>
          <w:lang w:bidi="ar"/>
        </w:rPr>
        <w:t>插入</w:t>
      </w:r>
      <w:r>
        <w:rPr>
          <w:rFonts w:hint="eastAsia" w:ascii="宋体" w:hAnsi="宋体" w:cs="宋体"/>
          <w:kern w:val="2"/>
          <w:szCs w:val="24"/>
          <w:lang w:bidi="ar"/>
        </w:rPr>
        <w:t xml:space="preserve"> → </w:t>
      </w:r>
      <w:r>
        <w:rPr>
          <w:rFonts w:hint="eastAsia" w:ascii="宋体" w:hAnsi="宋体" w:cs="宋体"/>
          <w:kern w:val="2"/>
          <w:szCs w:val="24"/>
          <w:bdr w:val="single" w:color="auto" w:sz="4" w:space="0"/>
          <w:lang w:bidi="ar"/>
        </w:rPr>
        <w:t>自动图文集</w:t>
      </w:r>
      <w:r>
        <w:rPr>
          <w:rFonts w:hint="eastAsia" w:ascii="宋体" w:hAnsi="宋体" w:cs="宋体"/>
          <w:kern w:val="2"/>
          <w:szCs w:val="24"/>
          <w:lang w:bidi="ar"/>
        </w:rPr>
        <w:t xml:space="preserve">→ </w:t>
      </w:r>
      <w:r>
        <w:rPr>
          <w:rFonts w:hint="eastAsia" w:ascii="宋体" w:hAnsi="宋体" w:cs="宋体"/>
          <w:kern w:val="2"/>
          <w:szCs w:val="24"/>
          <w:bdr w:val="single" w:color="auto" w:sz="4" w:space="0"/>
          <w:lang w:bidi="ar"/>
        </w:rPr>
        <w:t>参考文献</w:t>
      </w:r>
      <w:r>
        <w:rPr>
          <w:rFonts w:hint="eastAsia" w:ascii="宋体" w:hAnsi="宋体" w:cs="宋体"/>
          <w:kern w:val="2"/>
          <w:szCs w:val="24"/>
          <w:lang w:bidi="ar"/>
        </w:rPr>
        <w:t>，选择“参考文献著录格式说明”词条，将插入详细的各种参考文献著录格式说明与示例，也可选择插入常用的文献类型示例词条，如“期刊论文著录示例”词条。</w:t>
      </w:r>
    </w:p>
    <w:p w14:paraId="3D487D32">
      <w:pPr>
        <w:pStyle w:val="25"/>
        <w:adjustRightInd w:val="0"/>
        <w:snapToGrid w:val="0"/>
        <w:spacing w:line="360" w:lineRule="auto"/>
      </w:pPr>
      <w:r>
        <w:rPr>
          <w:rFonts w:hint="eastAsia"/>
          <w:lang w:bidi="ar"/>
        </w:rPr>
        <w:t>可使用如下两种方法之一插入参考文献，如参考文献较多且在写作过程中更改较大，建议采用第一种方法。</w:t>
      </w:r>
    </w:p>
    <w:p w14:paraId="577A596E">
      <w:pPr>
        <w:pStyle w:val="25"/>
        <w:numPr>
          <w:ilvl w:val="0"/>
          <w:numId w:val="0"/>
        </w:numPr>
        <w:adjustRightInd w:val="0"/>
        <w:snapToGrid w:val="0"/>
        <w:spacing w:line="360" w:lineRule="auto"/>
        <w:ind w:left="425"/>
        <w:rPr>
          <w:rFonts w:ascii="宋体" w:hAnsi="宋体" w:cs="宋体"/>
          <w:kern w:val="2"/>
          <w:lang w:bidi="ar"/>
        </w:rPr>
      </w:pPr>
      <w:r>
        <w:rPr>
          <w:rFonts w:hint="eastAsia" w:ascii="宋体" w:hAnsi="宋体" w:cs="宋体"/>
          <w:b/>
          <w:bCs/>
          <w:kern w:val="2"/>
          <w:lang w:bidi="ar"/>
        </w:rPr>
        <w:t>方法一</w:t>
      </w:r>
      <w:r>
        <w:rPr>
          <w:rFonts w:hint="eastAsia" w:ascii="宋体" w:hAnsi="宋体" w:cs="宋体"/>
          <w:kern w:val="2"/>
          <w:lang w:bidi="ar"/>
        </w:rPr>
        <w:t>：选择</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脚注与尾注</w:t>
      </w:r>
      <w:r>
        <w:rPr>
          <w:rFonts w:hint="eastAsia" w:ascii="宋体" w:hAnsi="宋体" w:cs="宋体"/>
          <w:kern w:val="2"/>
          <w:lang w:bidi="ar"/>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交叉引用</w:t>
      </w:r>
      <w:r>
        <w:rPr>
          <w:rFonts w:hint="eastAsia" w:ascii="宋体" w:hAnsi="宋体" w:cs="宋体"/>
          <w:kern w:val="2"/>
          <w:lang w:bidi="ar"/>
        </w:rPr>
        <w:t>的方法插入文献标示。这样当增删参考文献的时候，编号会自动调整。</w:t>
      </w:r>
    </w:p>
    <w:p w14:paraId="3776B99B">
      <w:pPr>
        <w:pStyle w:val="25"/>
        <w:numPr>
          <w:ilvl w:val="0"/>
          <w:numId w:val="0"/>
        </w:numPr>
        <w:adjustRightInd w:val="0"/>
        <w:snapToGrid w:val="0"/>
        <w:spacing w:line="360" w:lineRule="auto"/>
        <w:ind w:left="425"/>
      </w:pPr>
      <w:r>
        <w:rPr>
          <w:rFonts w:hint="eastAsia" w:ascii="宋体" w:hAnsi="宋体" w:cs="宋体"/>
          <w:b/>
          <w:bCs/>
          <w:kern w:val="2"/>
          <w:lang w:bidi="ar"/>
        </w:rPr>
        <w:t>方法二：</w:t>
      </w:r>
      <w:r>
        <w:rPr>
          <w:rFonts w:hint="eastAsia" w:ascii="宋体" w:hAnsi="宋体" w:cs="宋体"/>
          <w:kern w:val="2"/>
          <w:lang w:bidi="ar"/>
        </w:rPr>
        <w:t>在文中直接插入引用文献序号并将其设为上标，在文后输入参考文献的内容。这种方法的缺点是当增删改参考文献时，需要手工修改参考文献的编号。</w:t>
      </w:r>
    </w:p>
    <w:p w14:paraId="60BB4660">
      <w:pPr>
        <w:pStyle w:val="17"/>
        <w:widowControl w:val="0"/>
        <w:ind w:firstLine="480" w:firstLineChars="200"/>
        <w:jc w:val="both"/>
        <w:rPr>
          <w:rFonts w:ascii="宋体" w:hAnsi="宋体" w:cs="宋体"/>
          <w:color w:val="FF0000"/>
          <w:szCs w:val="24"/>
        </w:rPr>
      </w:pPr>
    </w:p>
    <w:p w14:paraId="0B87AD44">
      <w:pPr>
        <w:pStyle w:val="37"/>
        <w:widowControl/>
        <w:ind w:left="361" w:hanging="361"/>
        <w:rPr>
          <w:rFonts w:ascii="宋体" w:hAnsi="宋体" w:cs="宋体"/>
          <w:b/>
          <w:sz w:val="24"/>
          <w:szCs w:val="24"/>
        </w:rPr>
      </w:pPr>
      <w:r>
        <w:rPr>
          <w:rFonts w:hint="eastAsia" w:ascii="宋体" w:hAnsi="宋体" w:cs="宋体"/>
          <w:b/>
          <w:sz w:val="24"/>
          <w:szCs w:val="24"/>
        </w:rPr>
        <w:t xml:space="preserve">A.期刊论文 </w:t>
      </w:r>
    </w:p>
    <w:p w14:paraId="6F0EBBC1">
      <w:pPr>
        <w:pStyle w:val="37"/>
        <w:widowControl/>
        <w:ind w:left="360" w:hanging="360"/>
        <w:rPr>
          <w:rFonts w:ascii="宋体" w:hAnsi="宋体" w:cs="宋体"/>
          <w:sz w:val="24"/>
          <w:szCs w:val="24"/>
        </w:rPr>
      </w:pPr>
      <w:r>
        <w:rPr>
          <w:rFonts w:hint="eastAsia" w:ascii="宋体" w:hAnsi="宋体" w:cs="宋体"/>
          <w:sz w:val="24"/>
          <w:szCs w:val="24"/>
        </w:rPr>
        <w:t xml:space="preserve">［序号］作者．文献题名．刊名，出版年份，卷号(期号)：起止页码 </w:t>
      </w:r>
    </w:p>
    <w:p w14:paraId="2345C1D8">
      <w:pPr>
        <w:pStyle w:val="37"/>
        <w:widowControl/>
        <w:ind w:left="360" w:hanging="36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462A3025">
      <w:pPr>
        <w:pStyle w:val="37"/>
        <w:widowControl/>
        <w:ind w:left="361" w:hanging="361"/>
        <w:rPr>
          <w:rFonts w:ascii="宋体" w:hAnsi="宋体" w:cs="宋体"/>
          <w:b/>
          <w:sz w:val="24"/>
          <w:szCs w:val="24"/>
        </w:rPr>
      </w:pPr>
      <w:r>
        <w:rPr>
          <w:rFonts w:hint="eastAsia" w:ascii="宋体" w:hAnsi="宋体" w:cs="宋体"/>
          <w:b/>
          <w:sz w:val="24"/>
          <w:szCs w:val="24"/>
        </w:rPr>
        <w:t xml:space="preserve">B.专著 </w:t>
      </w:r>
    </w:p>
    <w:p w14:paraId="5B85C984">
      <w:pPr>
        <w:pStyle w:val="37"/>
        <w:widowControl/>
        <w:ind w:left="360" w:hanging="360"/>
        <w:rPr>
          <w:rFonts w:ascii="宋体" w:hAnsi="宋体" w:cs="宋体"/>
          <w:sz w:val="24"/>
          <w:szCs w:val="24"/>
        </w:rPr>
      </w:pPr>
      <w:r>
        <w:rPr>
          <w:rFonts w:hint="eastAsia" w:ascii="宋体" w:hAnsi="宋体" w:cs="宋体"/>
          <w:sz w:val="24"/>
          <w:szCs w:val="24"/>
        </w:rPr>
        <w:t xml:space="preserve">［序号］作者．书名．版本（第1版不标注）．出版地：出版者，出版年．页码 </w:t>
      </w:r>
    </w:p>
    <w:p w14:paraId="3690B122">
      <w:pPr>
        <w:pStyle w:val="37"/>
        <w:widowControl/>
        <w:ind w:left="360" w:hanging="36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7E83992">
      <w:pPr>
        <w:pStyle w:val="37"/>
        <w:widowControl/>
        <w:ind w:left="361" w:hanging="361"/>
        <w:rPr>
          <w:rFonts w:ascii="宋体" w:hAnsi="宋体" w:cs="宋体"/>
          <w:b/>
          <w:sz w:val="24"/>
          <w:szCs w:val="24"/>
        </w:rPr>
      </w:pPr>
      <w:r>
        <w:rPr>
          <w:rFonts w:hint="eastAsia" w:ascii="宋体" w:hAnsi="宋体" w:cs="宋体"/>
          <w:b/>
          <w:sz w:val="24"/>
          <w:szCs w:val="24"/>
        </w:rPr>
        <w:t xml:space="preserve">C.学位论文 </w:t>
      </w:r>
    </w:p>
    <w:p w14:paraId="52F5762C">
      <w:pPr>
        <w:pStyle w:val="37"/>
        <w:widowControl/>
        <w:ind w:left="360" w:hanging="360"/>
        <w:rPr>
          <w:rFonts w:ascii="宋体" w:hAnsi="宋体" w:cs="宋体"/>
          <w:sz w:val="24"/>
          <w:szCs w:val="24"/>
        </w:rPr>
      </w:pPr>
      <w:r>
        <w:rPr>
          <w:rFonts w:hint="eastAsia" w:ascii="宋体" w:hAnsi="宋体" w:cs="宋体"/>
          <w:sz w:val="24"/>
          <w:szCs w:val="24"/>
        </w:rPr>
        <w:t>［序号］作者．论文题名：学位论文级别．保存地点：保存单位，答辩年份</w:t>
      </w:r>
    </w:p>
    <w:p w14:paraId="2DC3518C">
      <w:pPr>
        <w:pStyle w:val="37"/>
        <w:widowControl/>
        <w:ind w:left="360" w:hanging="360"/>
        <w:rPr>
          <w:rFonts w:ascii="宋体" w:hAnsi="宋体" w:cs="宋体"/>
          <w:sz w:val="24"/>
          <w:szCs w:val="24"/>
        </w:rPr>
      </w:pPr>
      <w:r>
        <w:rPr>
          <w:rFonts w:hint="eastAsia" w:ascii="宋体" w:hAnsi="宋体" w:cs="宋体"/>
          <w:sz w:val="24"/>
          <w:szCs w:val="24"/>
        </w:rPr>
        <w:t>[7] 张和生．地质力学系统理论：博士学位论文．太原：太原理工大学，1998</w:t>
      </w:r>
    </w:p>
    <w:p w14:paraId="391C405A">
      <w:pPr>
        <w:pStyle w:val="37"/>
        <w:widowControl/>
        <w:ind w:left="361" w:hanging="361"/>
        <w:rPr>
          <w:rFonts w:ascii="宋体" w:hAnsi="宋体" w:cs="宋体"/>
          <w:b/>
          <w:sz w:val="24"/>
          <w:szCs w:val="24"/>
        </w:rPr>
      </w:pPr>
      <w:r>
        <w:rPr>
          <w:rFonts w:hint="eastAsia" w:ascii="宋体" w:hAnsi="宋体" w:cs="宋体"/>
          <w:b/>
          <w:sz w:val="24"/>
          <w:szCs w:val="24"/>
        </w:rPr>
        <w:t xml:space="preserve">D.报纸文章 </w:t>
      </w:r>
    </w:p>
    <w:p w14:paraId="0BDD8408">
      <w:pPr>
        <w:pStyle w:val="37"/>
        <w:widowControl/>
        <w:ind w:left="360" w:hanging="360"/>
        <w:rPr>
          <w:rFonts w:ascii="宋体" w:hAnsi="宋体" w:cs="宋体"/>
          <w:sz w:val="24"/>
          <w:szCs w:val="24"/>
        </w:rPr>
      </w:pPr>
      <w:r>
        <w:rPr>
          <w:rFonts w:hint="eastAsia" w:ascii="宋体" w:hAnsi="宋体" w:cs="宋体"/>
          <w:sz w:val="24"/>
          <w:szCs w:val="24"/>
        </w:rPr>
        <w:t xml:space="preserve">［序号］作者．题名．报纸名，出版日期(版次) </w:t>
      </w:r>
    </w:p>
    <w:p w14:paraId="4C1ED762">
      <w:pPr>
        <w:pStyle w:val="37"/>
        <w:widowControl/>
        <w:ind w:left="360" w:hanging="360"/>
        <w:rPr>
          <w:rFonts w:ascii="宋体" w:hAnsi="宋体" w:cs="宋体"/>
          <w:sz w:val="24"/>
          <w:szCs w:val="24"/>
        </w:rPr>
      </w:pPr>
      <w:r>
        <w:rPr>
          <w:rFonts w:hint="eastAsia" w:ascii="宋体" w:hAnsi="宋体" w:cs="宋体"/>
          <w:sz w:val="24"/>
          <w:szCs w:val="24"/>
        </w:rPr>
        <w:t xml:space="preserve">[13] 谢希德．创造学习的思路．人民日报，1998-12-25(10) </w:t>
      </w:r>
    </w:p>
    <w:p w14:paraId="5639B872">
      <w:pPr>
        <w:pStyle w:val="37"/>
        <w:widowControl/>
        <w:ind w:left="361" w:hanging="361"/>
        <w:rPr>
          <w:rFonts w:ascii="宋体" w:hAnsi="宋体" w:cs="宋体"/>
          <w:b/>
          <w:sz w:val="24"/>
          <w:szCs w:val="24"/>
        </w:rPr>
      </w:pPr>
      <w:r>
        <w:rPr>
          <w:rFonts w:hint="eastAsia" w:ascii="宋体" w:hAnsi="宋体" w:cs="宋体"/>
          <w:b/>
          <w:sz w:val="24"/>
          <w:szCs w:val="24"/>
        </w:rPr>
        <w:t xml:space="preserve">E会议论文集 </w:t>
      </w:r>
    </w:p>
    <w:p w14:paraId="7F65D230">
      <w:pPr>
        <w:pStyle w:val="37"/>
        <w:widowControl/>
        <w:ind w:left="360" w:hanging="360"/>
        <w:rPr>
          <w:rFonts w:ascii="宋体" w:hAnsi="宋体" w:cs="宋体"/>
          <w:sz w:val="24"/>
          <w:szCs w:val="24"/>
        </w:rPr>
      </w:pPr>
      <w:r>
        <w:rPr>
          <w:rFonts w:hint="eastAsia" w:ascii="宋体" w:hAnsi="宋体" w:cs="宋体"/>
          <w:sz w:val="24"/>
          <w:szCs w:val="24"/>
        </w:rPr>
        <w:t xml:space="preserve">［序号］作者．文章名．见（英文用In）：主编．论文集名．(供选择项：会议名，会址，开会年)出版地：出版者，出版年．起止页码 </w:t>
      </w:r>
    </w:p>
    <w:p w14:paraId="003D8768">
      <w:pPr>
        <w:pStyle w:val="37"/>
        <w:widowControl/>
        <w:ind w:left="360" w:hanging="360"/>
        <w:rPr>
          <w:rFonts w:ascii="宋体" w:hAnsi="宋体" w:cs="宋体"/>
          <w:sz w:val="24"/>
          <w:szCs w:val="24"/>
        </w:rPr>
      </w:pPr>
      <w:r>
        <w:rPr>
          <w:rFonts w:hint="eastAsia" w:ascii="宋体" w:hAnsi="宋体" w:cs="宋体"/>
          <w:sz w:val="24"/>
          <w:szCs w:val="24"/>
        </w:rPr>
        <w:t>[6] 孙品一．高校学报编辑工作现代化特征．见：中国高等学校自然科学学报研究会．科技编辑学论文集(2)．北京：北京师范大学出版社，1998．10-22</w:t>
      </w:r>
    </w:p>
    <w:p w14:paraId="53805FF2">
      <w:pPr>
        <w:pStyle w:val="37"/>
        <w:widowControl/>
        <w:ind w:left="361" w:hanging="361"/>
        <w:rPr>
          <w:rFonts w:ascii="宋体" w:hAnsi="宋体" w:cs="宋体"/>
          <w:b/>
          <w:sz w:val="24"/>
          <w:szCs w:val="24"/>
        </w:rPr>
      </w:pPr>
      <w:r>
        <w:rPr>
          <w:rFonts w:hint="eastAsia" w:ascii="宋体" w:hAnsi="宋体" w:cs="宋体"/>
          <w:b/>
          <w:sz w:val="24"/>
          <w:szCs w:val="24"/>
        </w:rPr>
        <w:t xml:space="preserve">F.报告 </w:t>
      </w:r>
    </w:p>
    <w:p w14:paraId="7EEDA579">
      <w:pPr>
        <w:pStyle w:val="37"/>
        <w:widowControl/>
        <w:ind w:left="360" w:hanging="360"/>
        <w:rPr>
          <w:rFonts w:ascii="宋体" w:hAnsi="宋体" w:cs="宋体"/>
          <w:sz w:val="24"/>
          <w:szCs w:val="24"/>
        </w:rPr>
      </w:pPr>
      <w:r>
        <w:rPr>
          <w:rFonts w:hint="eastAsia" w:ascii="宋体" w:hAnsi="宋体" w:cs="宋体"/>
          <w:sz w:val="24"/>
          <w:szCs w:val="24"/>
        </w:rPr>
        <w:t xml:space="preserve">［序号］ 主要责任者．文献题名．报告地：报告会主办单位，年份 </w:t>
      </w:r>
    </w:p>
    <w:p w14:paraId="7DF20405">
      <w:pPr>
        <w:pStyle w:val="37"/>
        <w:widowControl/>
        <w:ind w:left="360" w:hanging="360"/>
        <w:rPr>
          <w:rFonts w:ascii="宋体" w:hAnsi="宋体" w:cs="宋体"/>
          <w:sz w:val="24"/>
          <w:szCs w:val="24"/>
        </w:rPr>
      </w:pPr>
      <w:r>
        <w:rPr>
          <w:rFonts w:hint="eastAsia" w:ascii="宋体" w:hAnsi="宋体" w:cs="宋体"/>
          <w:sz w:val="24"/>
          <w:szCs w:val="24"/>
        </w:rPr>
        <w:t xml:space="preserve">［9］冯西桥．核反应堆压力容器的LBB分析．北京：清华大学核能技术设计研究院，1997 </w:t>
      </w:r>
    </w:p>
    <w:p w14:paraId="489137C4">
      <w:pPr>
        <w:pStyle w:val="37"/>
        <w:widowControl/>
        <w:ind w:left="361" w:hanging="361"/>
        <w:rPr>
          <w:rFonts w:ascii="宋体" w:hAnsi="宋体" w:cs="宋体"/>
          <w:b/>
          <w:sz w:val="24"/>
          <w:szCs w:val="24"/>
        </w:rPr>
      </w:pPr>
      <w:r>
        <w:rPr>
          <w:rFonts w:hint="eastAsia" w:ascii="宋体" w:hAnsi="宋体" w:cs="宋体"/>
          <w:b/>
          <w:sz w:val="24"/>
          <w:szCs w:val="24"/>
        </w:rPr>
        <w:t xml:space="preserve">G. 专利文献 </w:t>
      </w:r>
    </w:p>
    <w:p w14:paraId="06152F1A">
      <w:pPr>
        <w:pStyle w:val="37"/>
        <w:widowControl/>
        <w:ind w:left="360" w:hanging="360"/>
        <w:rPr>
          <w:rFonts w:ascii="宋体" w:hAnsi="宋体" w:cs="宋体"/>
          <w:sz w:val="24"/>
          <w:szCs w:val="24"/>
        </w:rPr>
      </w:pPr>
      <w:r>
        <w:rPr>
          <w:rFonts w:hint="eastAsia" w:ascii="宋体" w:hAnsi="宋体" w:cs="宋体"/>
          <w:sz w:val="24"/>
          <w:szCs w:val="24"/>
        </w:rPr>
        <w:t>[序号] 专利申请者或所有者．专利题名．专利国别，专利号．发布日期</w:t>
      </w:r>
    </w:p>
    <w:p w14:paraId="75BCA433">
      <w:pPr>
        <w:pStyle w:val="37"/>
        <w:widowControl/>
        <w:ind w:left="360" w:hanging="360"/>
        <w:rPr>
          <w:rFonts w:ascii="宋体" w:hAnsi="宋体" w:cs="宋体"/>
          <w:sz w:val="24"/>
          <w:szCs w:val="24"/>
        </w:rPr>
      </w:pPr>
      <w:r>
        <w:rPr>
          <w:rFonts w:hint="eastAsia" w:ascii="宋体" w:hAnsi="宋体" w:cs="宋体"/>
          <w:sz w:val="24"/>
          <w:szCs w:val="24"/>
        </w:rPr>
        <w:t xml:space="preserve"> [11] 姜锡洲．一种温热外敷药制备方案．中国，881056078 ．1983-08-12 </w:t>
      </w:r>
    </w:p>
    <w:p w14:paraId="60F43BBA">
      <w:pPr>
        <w:pStyle w:val="37"/>
        <w:widowControl/>
        <w:ind w:left="361" w:hanging="361"/>
        <w:rPr>
          <w:rFonts w:ascii="宋体" w:hAnsi="宋体" w:cs="宋体"/>
          <w:b/>
          <w:sz w:val="24"/>
          <w:szCs w:val="24"/>
        </w:rPr>
      </w:pPr>
      <w:r>
        <w:rPr>
          <w:rFonts w:hint="eastAsia" w:ascii="宋体" w:hAnsi="宋体" w:cs="宋体"/>
          <w:b/>
          <w:sz w:val="24"/>
          <w:szCs w:val="24"/>
        </w:rPr>
        <w:t xml:space="preserve">H.国际、国家标准 </w:t>
      </w:r>
    </w:p>
    <w:p w14:paraId="14A42A83">
      <w:pPr>
        <w:pStyle w:val="37"/>
        <w:widowControl/>
        <w:ind w:left="360" w:hanging="360"/>
        <w:rPr>
          <w:rFonts w:ascii="宋体" w:hAnsi="宋体" w:cs="宋体"/>
          <w:sz w:val="24"/>
          <w:szCs w:val="24"/>
        </w:rPr>
      </w:pPr>
      <w:r>
        <w:rPr>
          <w:rFonts w:hint="eastAsia" w:ascii="宋体" w:hAnsi="宋体" w:cs="宋体"/>
          <w:sz w:val="24"/>
          <w:szCs w:val="24"/>
        </w:rPr>
        <w:t xml:space="preserve">［序号］ 标准代号．标准名称．出版地：出版者，出版年 </w:t>
      </w:r>
    </w:p>
    <w:p w14:paraId="78FF9231">
      <w:pPr>
        <w:pStyle w:val="37"/>
        <w:widowControl/>
        <w:ind w:left="360" w:hanging="360"/>
        <w:rPr>
          <w:rFonts w:ascii="宋体" w:hAnsi="宋体" w:cs="宋体"/>
          <w:sz w:val="24"/>
          <w:szCs w:val="24"/>
        </w:rPr>
      </w:pPr>
      <w:r>
        <w:rPr>
          <w:rFonts w:hint="eastAsia" w:ascii="宋体" w:hAnsi="宋体" w:cs="宋体"/>
          <w:sz w:val="24"/>
          <w:szCs w:val="24"/>
        </w:rPr>
        <w:t>［1］</w:t>
      </w:r>
      <w:r>
        <w:rPr>
          <w:rFonts w:hint="eastAsia" w:ascii="宋体" w:hAnsi="宋体" w:cs="宋体"/>
          <w:bCs/>
          <w:sz w:val="24"/>
          <w:szCs w:val="24"/>
          <w:shd w:val="clear" w:color="auto" w:fill="FFFF66"/>
        </w:rPr>
        <w:t>GB</w:t>
      </w:r>
      <w:r>
        <w:rPr>
          <w:rFonts w:hint="eastAsia" w:ascii="宋体" w:hAnsi="宋体" w:cs="宋体"/>
          <w:sz w:val="24"/>
          <w:szCs w:val="24"/>
        </w:rPr>
        <w:t>/</w:t>
      </w:r>
      <w:r>
        <w:rPr>
          <w:rFonts w:hint="eastAsia" w:ascii="宋体" w:hAnsi="宋体" w:cs="宋体"/>
          <w:bCs/>
          <w:sz w:val="24"/>
          <w:szCs w:val="24"/>
          <w:shd w:val="clear" w:color="auto" w:fill="A0FFFF"/>
        </w:rPr>
        <w:t>T</w:t>
      </w:r>
      <w:r>
        <w:rPr>
          <w:rFonts w:hint="eastAsia" w:ascii="宋体" w:hAnsi="宋体" w:cs="宋体"/>
          <w:sz w:val="24"/>
          <w:szCs w:val="24"/>
        </w:rPr>
        <w:t xml:space="preserve"> 16159—1996．汉语拼音正词法基本规则．北京：中国标准出版社，1996</w:t>
      </w:r>
    </w:p>
    <w:p w14:paraId="7F986140">
      <w:pPr>
        <w:pStyle w:val="37"/>
        <w:widowControl/>
        <w:ind w:left="361" w:hanging="361"/>
        <w:rPr>
          <w:rFonts w:ascii="宋体" w:hAnsi="宋体" w:cs="宋体"/>
          <w:b/>
          <w:sz w:val="24"/>
          <w:szCs w:val="24"/>
        </w:rPr>
      </w:pPr>
      <w:r>
        <w:rPr>
          <w:rFonts w:hint="eastAsia" w:ascii="宋体" w:hAnsi="宋体" w:cs="宋体"/>
          <w:b/>
          <w:sz w:val="24"/>
          <w:szCs w:val="24"/>
        </w:rPr>
        <w:t xml:space="preserve"> I翻译类文献</w:t>
      </w:r>
    </w:p>
    <w:p w14:paraId="13D7D36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sz w:val="24"/>
          <w:szCs w:val="24"/>
          <w:vertAlign w:val="subscript"/>
        </w:rPr>
        <w:t>└─┘</w:t>
      </w:r>
      <w:r>
        <w:rPr>
          <w:rFonts w:hint="eastAsia" w:ascii="宋体" w:hAnsi="宋体" w:cs="宋体"/>
          <w:sz w:val="24"/>
          <w:szCs w:val="24"/>
        </w:rPr>
        <w:t>作者．书名．译者．版次（第一版应省略）．出版地：出版者，出版年．引用部分起止页</w:t>
      </w:r>
    </w:p>
    <w:p w14:paraId="59D5F9B2">
      <w:pPr>
        <w:pStyle w:val="37"/>
        <w:widowControl/>
        <w:ind w:left="360" w:hanging="36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00D9155C">
      <w:pPr>
        <w:pStyle w:val="37"/>
        <w:widowControl/>
        <w:ind w:left="361" w:hanging="361"/>
        <w:rPr>
          <w:rFonts w:ascii="宋体" w:hAnsi="宋体" w:cs="宋体"/>
          <w:b/>
          <w:sz w:val="24"/>
          <w:szCs w:val="24"/>
        </w:rPr>
      </w:pPr>
      <w:r>
        <w:rPr>
          <w:rFonts w:hint="eastAsia" w:ascii="宋体" w:hAnsi="宋体" w:cs="宋体"/>
          <w:b/>
          <w:sz w:val="24"/>
          <w:szCs w:val="24"/>
        </w:rPr>
        <w:t xml:space="preserve"> J.专著中析出的文献 </w:t>
      </w:r>
    </w:p>
    <w:p w14:paraId="231508EB">
      <w:pPr>
        <w:pStyle w:val="37"/>
        <w:widowControl/>
        <w:ind w:left="360" w:hanging="360"/>
        <w:rPr>
          <w:rFonts w:ascii="宋体" w:hAnsi="宋体" w:cs="宋体"/>
          <w:sz w:val="24"/>
          <w:szCs w:val="24"/>
        </w:rPr>
      </w:pPr>
      <w:r>
        <w:rPr>
          <w:rFonts w:hint="eastAsia" w:ascii="宋体" w:hAnsi="宋体" w:cs="宋体"/>
          <w:sz w:val="24"/>
          <w:szCs w:val="24"/>
        </w:rPr>
        <w:t xml:space="preserve">［序号］ 析出责任者．析出题名．见：专著责任者．书名．出版地：出版者，出版年．起止页码 </w:t>
      </w:r>
    </w:p>
    <w:p w14:paraId="7903F670">
      <w:pPr>
        <w:pStyle w:val="37"/>
        <w:widowControl/>
        <w:ind w:left="360" w:hanging="360"/>
        <w:rPr>
          <w:rFonts w:ascii="宋体" w:hAnsi="宋体" w:cs="宋体"/>
          <w:sz w:val="24"/>
          <w:szCs w:val="24"/>
        </w:rPr>
      </w:pPr>
      <w:r>
        <w:rPr>
          <w:rFonts w:hint="eastAsia" w:ascii="宋体" w:hAnsi="宋体" w:cs="宋体"/>
          <w:sz w:val="24"/>
          <w:szCs w:val="24"/>
        </w:rPr>
        <w:t xml:space="preserve">［12］罗云．安全科学理论体系的发展及趋势探讨．见：白春华，何学秋，吴宗之．21世纪安全科学与技术的发展趋势．北京：科学出版社，2000．1-5 </w:t>
      </w:r>
    </w:p>
    <w:p w14:paraId="28120E94">
      <w:pPr>
        <w:pStyle w:val="37"/>
        <w:widowControl/>
        <w:ind w:left="361" w:hanging="361"/>
        <w:rPr>
          <w:rFonts w:ascii="宋体" w:hAnsi="宋体" w:cs="宋体"/>
          <w:b/>
          <w:sz w:val="24"/>
          <w:szCs w:val="24"/>
        </w:rPr>
      </w:pPr>
      <w:r>
        <w:rPr>
          <w:rFonts w:hint="eastAsia" w:ascii="宋体" w:hAnsi="宋体" w:cs="宋体"/>
          <w:b/>
          <w:sz w:val="24"/>
          <w:szCs w:val="24"/>
        </w:rPr>
        <w:t xml:space="preserve">K.电子文献 </w:t>
      </w:r>
    </w:p>
    <w:p w14:paraId="57C60494">
      <w:pPr>
        <w:pStyle w:val="37"/>
        <w:widowControl/>
        <w:ind w:left="360" w:hanging="360"/>
        <w:rPr>
          <w:rFonts w:ascii="宋体" w:hAnsi="宋体" w:cs="宋体"/>
          <w:color w:val="333333"/>
          <w:sz w:val="24"/>
          <w:szCs w:val="24"/>
        </w:rPr>
      </w:pPr>
      <w:r>
        <w:rPr>
          <w:rFonts w:hint="eastAsia" w:ascii="宋体" w:hAnsi="宋体" w:cs="宋体"/>
          <w:sz w:val="24"/>
          <w:szCs w:val="24"/>
        </w:rPr>
        <w:t>1、</w:t>
      </w:r>
      <w:r>
        <w:rPr>
          <w:rFonts w:hint="eastAsia" w:ascii="宋体" w:hAnsi="宋体" w:cs="宋体"/>
          <w:color w:val="333333"/>
          <w:sz w:val="24"/>
          <w:szCs w:val="24"/>
        </w:rPr>
        <w:t>电子文献转载其他非电子文献（如电子图书、电子报刊），应在源文献的著录格式后著录电子文献的引用日期和获取和访问路径，其文献类型标志使用复合标志，即[文献类型标志/文献载体标志］。</w:t>
      </w:r>
    </w:p>
    <w:p w14:paraId="62AA802C">
      <w:pPr>
        <w:pStyle w:val="37"/>
        <w:widowControl/>
        <w:ind w:left="360" w:hanging="360"/>
      </w:pPr>
      <w:r>
        <w:rPr>
          <w:rFonts w:hint="eastAsia" w:ascii="宋体" w:hAnsi="宋体" w:cs="宋体"/>
          <w:sz w:val="24"/>
          <w:szCs w:val="24"/>
        </w:rPr>
        <w:t>[1] 江向东．互联网环境下的信息处理与图书管理系统解决方案[J/OL]．情报学报，1999，18(2)：4[2000-01-18] ．http://www.chinainfo.gov. cn/periodical/gbxb/gbxb99/gbxb990203．</w:t>
      </w:r>
    </w:p>
    <w:p w14:paraId="42041317">
      <w:pPr>
        <w:pStyle w:val="37"/>
        <w:widowControl/>
        <w:ind w:left="360" w:hanging="360"/>
        <w:rPr>
          <w:rFonts w:ascii="宋体" w:hAnsi="宋体" w:cs="宋体"/>
          <w:sz w:val="24"/>
          <w:szCs w:val="24"/>
        </w:rPr>
      </w:pPr>
      <w:r>
        <w:rPr>
          <w:rFonts w:hint="eastAsia" w:ascii="宋体" w:hAnsi="宋体" w:cs="宋体"/>
          <w:sz w:val="24"/>
          <w:szCs w:val="24"/>
        </w:rPr>
        <w:t>2、 非第1种情况者使用下面著录格式：（注：联机文献中无出版地、出版者、出版年的可省略。）</w:t>
      </w:r>
    </w:p>
    <w:p w14:paraId="315D43E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color w:val="333333"/>
          <w:sz w:val="24"/>
          <w:szCs w:val="24"/>
        </w:rPr>
        <w:t>主要责任者</w:t>
      </w:r>
      <w:r>
        <w:rPr>
          <w:rFonts w:hint="eastAsia" w:ascii="宋体" w:hAnsi="宋体" w:cs="宋体"/>
          <w:sz w:val="24"/>
          <w:szCs w:val="24"/>
        </w:rPr>
        <w:t>．</w:t>
      </w:r>
      <w:r>
        <w:rPr>
          <w:rFonts w:hint="eastAsia" w:ascii="宋体" w:hAnsi="宋体" w:cs="宋体"/>
          <w:color w:val="333333"/>
          <w:sz w:val="24"/>
          <w:szCs w:val="24"/>
        </w:rPr>
        <w:t>题名[文献类型/载体</w:t>
      </w:r>
      <w:r>
        <w:rPr>
          <w:rFonts w:hint="eastAsia" w:ascii="宋体" w:hAnsi="宋体" w:cs="宋体"/>
          <w:sz w:val="24"/>
          <w:szCs w:val="24"/>
        </w:rPr>
        <w:t>类型</w:t>
      </w:r>
      <w:r>
        <w:rPr>
          <w:rFonts w:hint="eastAsia" w:ascii="宋体" w:hAnsi="宋体" w:cs="宋体"/>
          <w:color w:val="333333"/>
          <w:sz w:val="24"/>
          <w:szCs w:val="24"/>
        </w:rPr>
        <w:t>］</w:t>
      </w:r>
      <w:r>
        <w:rPr>
          <w:rFonts w:hint="eastAsia" w:ascii="宋体" w:hAnsi="宋体" w:cs="宋体"/>
          <w:sz w:val="24"/>
          <w:szCs w:val="24"/>
        </w:rPr>
        <w:t>．</w:t>
      </w:r>
      <w:r>
        <w:rPr>
          <w:rFonts w:hint="eastAsia" w:ascii="宋体" w:hAnsi="宋体" w:cs="宋体"/>
          <w:color w:val="333333"/>
          <w:sz w:val="24"/>
          <w:szCs w:val="24"/>
        </w:rPr>
        <w:t>出版地：出版者，出版年(更新或修改日期)[引用日期]</w:t>
      </w:r>
      <w:r>
        <w:rPr>
          <w:rFonts w:hint="eastAsia" w:ascii="宋体" w:hAnsi="宋体" w:cs="宋体"/>
          <w:sz w:val="24"/>
          <w:szCs w:val="24"/>
        </w:rPr>
        <w:t xml:space="preserve"> ．</w:t>
      </w:r>
      <w:r>
        <w:rPr>
          <w:rFonts w:hint="eastAsia" w:ascii="宋体" w:hAnsi="宋体" w:cs="宋体"/>
          <w:color w:val="333333"/>
          <w:sz w:val="24"/>
          <w:szCs w:val="24"/>
        </w:rPr>
        <w:t>获取和访问路径</w:t>
      </w:r>
      <w:r>
        <w:rPr>
          <w:rFonts w:hint="eastAsia" w:ascii="宋体" w:hAnsi="宋体" w:cs="宋体"/>
          <w:sz w:val="24"/>
          <w:szCs w:val="24"/>
        </w:rPr>
        <w:t>．</w:t>
      </w:r>
      <w:r>
        <w:rPr>
          <w:rFonts w:hint="eastAsia" w:ascii="宋体" w:hAnsi="宋体" w:cs="宋体"/>
          <w:color w:val="333333"/>
          <w:sz w:val="24"/>
          <w:szCs w:val="24"/>
        </w:rPr>
        <w:t> </w:t>
      </w:r>
    </w:p>
    <w:p w14:paraId="6202D9FF">
      <w:pPr>
        <w:pStyle w:val="37"/>
        <w:widowControl/>
        <w:ind w:left="360" w:hanging="360"/>
        <w:rPr>
          <w:rFonts w:ascii="宋体" w:hAnsi="宋体" w:cs="宋体"/>
          <w:sz w:val="24"/>
          <w:szCs w:val="24"/>
        </w:rPr>
      </w:pPr>
      <w:r>
        <w:rPr>
          <w:rFonts w:hint="eastAsia" w:ascii="宋体" w:hAnsi="宋体" w:cs="宋体"/>
          <w:sz w:val="24"/>
          <w:szCs w:val="24"/>
        </w:rPr>
        <w:t xml:space="preserve">[2] 萧钮．出版业信息化迈人快车道[EB/OL] ．(2001-12-19)[2002-04-15] </w:t>
      </w:r>
      <w:r>
        <w:fldChar w:fldCharType="begin"/>
      </w:r>
      <w:r>
        <w:instrText xml:space="preserve"> HYPERLINK "http://www/" </w:instrText>
      </w:r>
      <w:r>
        <w:fldChar w:fldCharType="separate"/>
      </w:r>
      <w:r>
        <w:rPr>
          <w:rStyle w:val="23"/>
          <w:rFonts w:hint="eastAsia" w:ascii="宋体" w:hAnsi="宋体" w:cs="宋体"/>
          <w:sz w:val="24"/>
          <w:szCs w:val="24"/>
        </w:rPr>
        <w:t>http://www</w:t>
      </w:r>
      <w:r>
        <w:rPr>
          <w:rStyle w:val="23"/>
          <w:rFonts w:hint="eastAsia" w:ascii="宋体" w:hAnsi="宋体" w:cs="宋体"/>
          <w:sz w:val="24"/>
          <w:szCs w:val="24"/>
        </w:rPr>
        <w:fldChar w:fldCharType="end"/>
      </w:r>
      <w:r>
        <w:rPr>
          <w:rFonts w:hint="eastAsia" w:ascii="宋体" w:hAnsi="宋体" w:cs="宋体"/>
          <w:sz w:val="24"/>
          <w:szCs w:val="24"/>
        </w:rPr>
        <w:t xml:space="preserve">. creader.com/news/20011219/200112190019.html． </w:t>
      </w:r>
    </w:p>
    <w:p w14:paraId="2271E6C0">
      <w:pPr>
        <w:pStyle w:val="37"/>
        <w:widowControl/>
        <w:ind w:left="360" w:hanging="360"/>
        <w:rPr>
          <w:rFonts w:ascii="宋体" w:hAnsi="宋体" w:cs="宋体"/>
          <w:sz w:val="24"/>
          <w:szCs w:val="24"/>
        </w:rPr>
      </w:pPr>
      <w:r>
        <w:rPr>
          <w:rFonts w:hint="eastAsia" w:ascii="宋体" w:hAnsi="宋体" w:cs="宋体"/>
          <w:sz w:val="24"/>
          <w:szCs w:val="24"/>
        </w:rPr>
        <w:t xml:space="preserve">附：参考文献著录中的文献类别代码 </w:t>
      </w:r>
    </w:p>
    <w:p w14:paraId="06AE28CC">
      <w:pPr>
        <w:pStyle w:val="37"/>
        <w:widowControl/>
        <w:ind w:left="360" w:hanging="360"/>
        <w:rPr>
          <w:rFonts w:ascii="宋体" w:hAnsi="宋体" w:cs="宋体"/>
          <w:sz w:val="24"/>
          <w:szCs w:val="24"/>
        </w:rPr>
      </w:pPr>
      <w:r>
        <w:rPr>
          <w:rFonts w:hint="eastAsia" w:ascii="宋体" w:hAnsi="宋体" w:cs="宋体"/>
          <w:sz w:val="24"/>
          <w:szCs w:val="24"/>
        </w:rPr>
        <w:t xml:space="preserve">普通图书：M 会议录：C 汇编：G 报纸：N 期刊：J 学位论文：D 报告：R </w:t>
      </w:r>
    </w:p>
    <w:p w14:paraId="625FD3CD">
      <w:pPr>
        <w:pStyle w:val="37"/>
        <w:widowControl/>
        <w:ind w:left="360" w:hanging="360"/>
        <w:rPr>
          <w:rFonts w:ascii="宋体" w:hAnsi="宋体" w:cs="宋体"/>
          <w:sz w:val="24"/>
          <w:szCs w:val="24"/>
        </w:rPr>
      </w:pPr>
      <w:r>
        <w:rPr>
          <w:rFonts w:hint="eastAsia" w:ascii="宋体" w:hAnsi="宋体" w:cs="宋体"/>
          <w:sz w:val="24"/>
          <w:szCs w:val="24"/>
        </w:rPr>
        <w:t>标准：S 专利：P 数据库：DB 计算机程序：CP 电子公告：EB</w:t>
      </w:r>
    </w:p>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DB1CD">
    <w:pPr>
      <w:pStyle w:val="13"/>
      <w:tabs>
        <w:tab w:val="center" w:pos="4535"/>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D695">
    <w:pPr>
      <w:pStyle w:val="13"/>
      <w:ind w:left="360" w:hanging="360"/>
    </w:pPr>
    <w:r>
      <mc:AlternateContent>
        <mc:Choice Requires="wps">
          <w:drawing>
            <wp:anchor distT="0" distB="0" distL="114300" distR="114300" simplePos="0" relativeHeight="251665408" behindDoc="0" locked="0" layoutInCell="1" allowOverlap="1">
              <wp:simplePos x="0" y="0"/>
              <wp:positionH relativeFrom="margin">
                <wp:posOffset>2604770</wp:posOffset>
              </wp:positionH>
              <wp:positionV relativeFrom="paragraph">
                <wp:posOffset>1905</wp:posOffset>
              </wp:positionV>
              <wp:extent cx="356235" cy="258445"/>
              <wp:effectExtent l="0" t="0" r="6350" b="8890"/>
              <wp:wrapNone/>
              <wp:docPr id="19" name="文本框 19"/>
              <wp:cNvGraphicFramePr/>
              <a:graphic xmlns:a="http://schemas.openxmlformats.org/drawingml/2006/main">
                <a:graphicData uri="http://schemas.microsoft.com/office/word/2010/wordprocessingShape">
                  <wps:wsp>
                    <wps:cNvSpPr txBox="1"/>
                    <wps:spPr>
                      <a:xfrm>
                        <a:off x="0" y="0"/>
                        <a:ext cx="355988" cy="258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D35">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pt;margin-top:0.15pt;height:20.35pt;width:28.05pt;mso-position-horizontal-relative:margin;z-index:251665408;mso-width-relative:page;mso-height-relative:page;" filled="f" stroked="f" coordsize="21600,21600" o:gfxdata="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B/iS1QAAAAcBAAAPAAAAAAAAAAEAIAAAACIAAABkcnMvZG93bnJldi54bWxQ&#10;SwECFAAUAAAACACHTuJAX9XeHjMCAABXBAAADgAAAAAAAAABACAAAAAkAQAAZHJzL2Uyb0RvYy54&#10;bWxQSwUGAAAAAAYABgBZAQAAyQUAAAAA&#10;">
              <v:fill on="f" focussize="0,0"/>
              <v:stroke on="f" weight="0.5pt"/>
              <v:imagedata o:title=""/>
              <o:lock v:ext="edit" aspectratio="f"/>
              <v:textbox inset="0mm,0mm,0mm,0mm">
                <w:txbxContent>
                  <w:p w14:paraId="47BEED35">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342BB">
    <w:pPr>
      <w:pStyle w:val="13"/>
      <w:tabs>
        <w:tab w:val="center" w:pos="4535"/>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6FAE">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F3F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F325">
    <w:pPr>
      <w:pStyle w:val="1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0A097">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14:paraId="1530A097">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7560">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2F3E6">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IisE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JK4rjFiZ9//jj/+nP+/Z2g&#10;DwXqA9SYdxcwMw0f/IDJsx/QmXkPKtr8RUYE44h1usgrh0REfrRarlYVhgTG5gvis6fnIUL6KL0l&#10;2WhoxPkVWfnxM6QxdU7J1Zy/1caUGRr3lwMxs4fl3sces5WG3TAR2vn2hHx6HH1DHW46JeaTQ2Wx&#10;vzQbcTZ2k5FrQHh/SFi49JNRR6ipGM6pMJp2Ki/C83vJevqPN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2/IisEBAACPAwAADgAAAAAAAAABACAAAAAeAQAAZHJzL2Uyb0RvYy54bWxQSwUG&#10;AAAAAAYABgBZAQAAUQUAAAAA&#10;">
              <v:fill on="f" focussize="0,0"/>
              <v:stroke on="f"/>
              <v:imagedata o:title=""/>
              <o:lock v:ext="edit" aspectratio="f"/>
              <v:textbox inset="0mm,0mm,0mm,0mm" style="mso-fit-shape-to-text:t;">
                <w:txbxContent>
                  <w:p w14:paraId="42C2F3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F9B38">
    <w:pPr>
      <w:pStyle w:val="13"/>
      <w:tabs>
        <w:tab w:val="right" w:pos="9071"/>
        <w:tab w:val="clear" w:pos="4153"/>
      </w:tabs>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75C8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DD75C83">
                    <w:pPr>
                      <w:pStyle w:val="13"/>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DC9A5">
                          <w:pPr>
                            <w:pStyle w:val="13"/>
                          </w:pPr>
                          <w:r>
                            <w:rPr>
                              <w:rFonts w:hint="eastAsia"/>
                            </w:rPr>
                            <w:t>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54EDC9A5">
                    <w:pPr>
                      <w:pStyle w:val="13"/>
                    </w:pPr>
                    <w:r>
                      <w:rPr>
                        <w:rFonts w:hint="eastAsia"/>
                      </w:rPr>
                      <w:t>2</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7E706">
    <w:pPr>
      <w:snapToGrid w:val="0"/>
      <w:rPr>
        <w:sz w:val="18"/>
      </w:rPr>
    </w:pPr>
    <w:r>
      <w:rPr>
        <w:sz w:val="18"/>
      </w:rPr>
      <mc:AlternateContent>
        <mc:Choice Requires="wps">
          <w:drawing>
            <wp:anchor distT="0" distB="0" distL="114300" distR="114300" simplePos="0" relativeHeight="251663360" behindDoc="0" locked="0" layoutInCell="1" allowOverlap="1">
              <wp:simplePos x="0" y="0"/>
              <wp:positionH relativeFrom="margin">
                <wp:posOffset>2842260</wp:posOffset>
              </wp:positionH>
              <wp:positionV relativeFrom="paragraph">
                <wp:posOffset>1905</wp:posOffset>
              </wp:positionV>
              <wp:extent cx="398145" cy="188595"/>
              <wp:effectExtent l="0" t="0" r="2540" b="2540"/>
              <wp:wrapNone/>
              <wp:docPr id="16" name="文本框 16"/>
              <wp:cNvGraphicFramePr/>
              <a:graphic xmlns:a="http://schemas.openxmlformats.org/drawingml/2006/main">
                <a:graphicData uri="http://schemas.microsoft.com/office/word/2010/wordprocessingShape">
                  <wps:wsp>
                    <wps:cNvSpPr txBox="1"/>
                    <wps:spPr>
                      <a:xfrm>
                        <a:off x="0" y="0"/>
                        <a:ext cx="397869" cy="188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8D1993">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8pt;margin-top:0.15pt;height:14.85pt;width:31.35pt;mso-position-horizontal-relative:margin;z-index:251663360;mso-width-relative:page;mso-height-relative:page;" filled="f" stroked="f" coordsize="21600,21600" o:gfxdata="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YNTDUAAAABwEAAA8AAAAAAAAAAQAgAAAAIgAAAGRycy9kb3ducmV2LnhtbFBL&#10;AQIUABQAAAAIAIdO4kDAdbGnMwIAAFcEAAAOAAAAAAAAAAEAIAAAACMBAABkcnMvZTJvRG9jLnht&#10;bFBLBQYAAAAABgAGAFkBAADIBQAAAAA=&#10;">
              <v:fill on="f" focussize="0,0"/>
              <v:stroke on="f" weight="0.5pt"/>
              <v:imagedata o:title=""/>
              <o:lock v:ext="edit" aspectratio="f"/>
              <v:textbox inset="0mm,0mm,0mm,0mm">
                <w:txbxContent>
                  <w:p w14:paraId="448D199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05845">
    <w:pPr>
      <w:snapToGrid w:val="0"/>
      <w:jc w:val="center"/>
      <w:rPr>
        <w:sz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9F04D">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14:paraId="2939F04D">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1C34B">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10ED3">
    <w:pPr>
      <w:pStyle w:val="14"/>
      <w:bidi w:val="0"/>
      <w:rPr>
        <w:rFonts w:hint="default"/>
        <w:lang w:val="en-US" w:eastAsia="zh-CN"/>
      </w:rPr>
    </w:pPr>
    <w:r>
      <w:rPr>
        <w:rFonts w:hint="eastAsia"/>
        <w:lang w:val="en-US" w:eastAsia="zh-CN"/>
      </w:rPr>
      <w:t>基于微信小程序的二手家电销售服务系统的设计与实现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00537">
    <w:pPr>
      <w:pStyle w:val="14"/>
    </w:pPr>
    <w:r>
      <w:rPr>
        <w:rFonts w:hint="eastAsia"/>
      </w:rPr>
      <w:t>论文题目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F6660">
    <w:pPr>
      <w:pStyle w:val="14"/>
      <w:pBdr>
        <w:bottom w:val="none" w:color="auto" w:sz="0" w:space="0"/>
      </w:pBdr>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2791"/>
    <w:multiLevelType w:val="singleLevel"/>
    <w:tmpl w:val="94DC2791"/>
    <w:lvl w:ilvl="0" w:tentative="0">
      <w:start w:val="3"/>
      <w:numFmt w:val="decimal"/>
      <w:suff w:val="nothing"/>
      <w:lvlText w:val="%1　"/>
      <w:lvlJc w:val="left"/>
    </w:lvl>
  </w:abstractNum>
  <w:abstractNum w:abstractNumId="1">
    <w:nsid w:val="B5D2B1A3"/>
    <w:multiLevelType w:val="multilevel"/>
    <w:tmpl w:val="B5D2B1A3"/>
    <w:lvl w:ilvl="0" w:tentative="0">
      <w:start w:val="1"/>
      <w:numFmt w:val="upperLetter"/>
      <w:pStyle w:val="36"/>
      <w:suff w:val="space"/>
      <w:lvlText w:val="附录%1"/>
      <w:lvlJc w:val="left"/>
      <w:pPr>
        <w:ind w:left="425" w:hanging="425"/>
      </w:pPr>
    </w:lvl>
    <w:lvl w:ilvl="1" w:tentative="0">
      <w:start w:val="1"/>
      <w:numFmt w:val="decimal"/>
      <w:suff w:val="space"/>
      <w:lvlText w:val="%1.%2"/>
      <w:lvlJc w:val="left"/>
      <w:pPr>
        <w:ind w:left="851" w:hanging="426"/>
      </w:pPr>
    </w:lvl>
    <w:lvl w:ilvl="2" w:tentative="0">
      <w:start w:val="1"/>
      <w:numFmt w:val="decimal"/>
      <w:suff w:val="space"/>
      <w:lvlText w:val="%1.%2.%3"/>
      <w:lvlJc w:val="left"/>
      <w:pPr>
        <w:ind w:left="1276" w:hanging="425"/>
      </w:pPr>
    </w:lvl>
    <w:lvl w:ilvl="3" w:tentative="0">
      <w:start w:val="1"/>
      <w:numFmt w:val="lowerLetter"/>
      <w:lvlText w:val="%4."/>
      <w:lvlJc w:val="left"/>
      <w:pPr>
        <w:tabs>
          <w:tab w:val="left" w:pos="1559"/>
        </w:tabs>
        <w:ind w:left="1559" w:hanging="283"/>
      </w:pPr>
    </w:lvl>
    <w:lvl w:ilvl="4" w:tentative="0">
      <w:start w:val="1"/>
      <w:numFmt w:val="decimal"/>
      <w:lvlText w:val="%5."/>
      <w:lvlJc w:val="left"/>
      <w:pPr>
        <w:tabs>
          <w:tab w:val="left" w:pos="1984"/>
        </w:tabs>
        <w:ind w:left="1984" w:hanging="425"/>
      </w:pPr>
    </w:lvl>
    <w:lvl w:ilvl="5" w:tentative="0">
      <w:start w:val="1"/>
      <w:numFmt w:val="lowerLetter"/>
      <w:lvlText w:val="%6."/>
      <w:lvlJc w:val="left"/>
      <w:pPr>
        <w:tabs>
          <w:tab w:val="left" w:pos="2409"/>
        </w:tabs>
        <w:ind w:left="2409" w:hanging="425"/>
      </w:pPr>
    </w:lvl>
    <w:lvl w:ilvl="6" w:tentative="0">
      <w:start w:val="1"/>
      <w:numFmt w:val="lowerRoman"/>
      <w:lvlText w:val="%7."/>
      <w:lvlJc w:val="left"/>
      <w:pPr>
        <w:tabs>
          <w:tab w:val="left" w:pos="2837"/>
        </w:tabs>
        <w:ind w:left="2837" w:hanging="426"/>
      </w:pPr>
    </w:lvl>
    <w:lvl w:ilvl="7" w:tentative="0">
      <w:start w:val="1"/>
      <w:numFmt w:val="lowerLetter"/>
      <w:lvlText w:val="%8."/>
      <w:lvlJc w:val="left"/>
      <w:pPr>
        <w:tabs>
          <w:tab w:val="left" w:pos="3260"/>
        </w:tabs>
        <w:ind w:left="3260" w:hanging="425"/>
      </w:pPr>
    </w:lvl>
    <w:lvl w:ilvl="8" w:tentative="0">
      <w:start w:val="1"/>
      <w:numFmt w:val="lowerRoman"/>
      <w:lvlText w:val="%9."/>
      <w:lvlJc w:val="left"/>
      <w:pPr>
        <w:tabs>
          <w:tab w:val="left" w:pos="3685"/>
        </w:tabs>
        <w:ind w:left="3685" w:hanging="425"/>
      </w:pPr>
    </w:lvl>
  </w:abstractNum>
  <w:abstractNum w:abstractNumId="2">
    <w:nsid w:val="D5D45F45"/>
    <w:multiLevelType w:val="multilevel"/>
    <w:tmpl w:val="D5D45F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E98AAEE"/>
    <w:multiLevelType w:val="singleLevel"/>
    <w:tmpl w:val="EE98AAEE"/>
    <w:lvl w:ilvl="0" w:tentative="0">
      <w:start w:val="1"/>
      <w:numFmt w:val="decimal"/>
      <w:pStyle w:val="25"/>
      <w:lvlText w:val="(%1)"/>
      <w:lvlJc w:val="left"/>
      <w:pPr>
        <w:ind w:left="425" w:hanging="425"/>
      </w:pPr>
      <w:rPr>
        <w:rFonts w:hint="default"/>
      </w:rPr>
    </w:lvl>
  </w:abstractNum>
  <w:abstractNum w:abstractNumId="4">
    <w:nsid w:val="0BEA5679"/>
    <w:multiLevelType w:val="multilevel"/>
    <w:tmpl w:val="0BEA5679"/>
    <w:lvl w:ilvl="0" w:tentative="0">
      <w:start w:val="1"/>
      <w:numFmt w:val="decimal"/>
      <w:isLgl/>
      <w:suff w:val="space"/>
      <w:lvlText w:val="%1"/>
      <w:lvlJc w:val="left"/>
      <w:pPr>
        <w:ind w:left="1021" w:hanging="1021"/>
      </w:pPr>
    </w:lvl>
    <w:lvl w:ilvl="1" w:tentative="0">
      <w:start w:val="1"/>
      <w:numFmt w:val="decimal"/>
      <w:pStyle w:val="3"/>
      <w:suff w:val="space"/>
      <w:lvlText w:val="%1.%2"/>
      <w:lvlJc w:val="left"/>
      <w:pPr>
        <w:ind w:left="576" w:hanging="576"/>
      </w:pPr>
    </w:lvl>
    <w:lvl w:ilvl="2" w:tentative="0">
      <w:start w:val="1"/>
      <w:numFmt w:val="decimal"/>
      <w:pStyle w:val="4"/>
      <w:suff w:val="space"/>
      <w:lvlText w:val="%1.%2.%3"/>
      <w:lvlJc w:val="left"/>
      <w:pPr>
        <w:ind w:left="720" w:hanging="720"/>
      </w:pPr>
    </w:lvl>
    <w:lvl w:ilvl="3" w:tentative="0">
      <w:start w:val="1"/>
      <w:numFmt w:val="decimal"/>
      <w:suff w:val="space"/>
      <w:lvlText w:val="%1.%2.%3.%4"/>
      <w:lvlJc w:val="left"/>
      <w:pPr>
        <w:ind w:left="864" w:hanging="864"/>
      </w:pPr>
    </w:lvl>
    <w:lvl w:ilvl="4" w:tentative="0">
      <w:start w:val="1"/>
      <w:numFmt w:val="decimal"/>
      <w:isLgl/>
      <w:suff w:val="space"/>
      <w:lvlText w:val="%5."/>
      <w:lvlJc w:val="left"/>
      <w:pPr>
        <w:ind w:left="1008" w:hanging="1008"/>
      </w:pPr>
    </w:lvl>
    <w:lvl w:ilvl="5" w:tentative="0">
      <w:start w:val="1"/>
      <w:numFmt w:val="decimal"/>
      <w:suff w:val="space"/>
      <w:lvlText w:val="(%6)"/>
      <w:lvlJc w:val="left"/>
      <w:pPr>
        <w:ind w:left="1152" w:hanging="1152"/>
      </w:pPr>
    </w:lvl>
    <w:lvl w:ilvl="6" w:tentative="0">
      <w:start w:val="1"/>
      <w:numFmt w:val="decimal"/>
      <w:suff w:val="space"/>
      <w:lvlText w:val="%6.%1.%2.%3.%4.%5.%7"/>
      <w:lvlJc w:val="left"/>
      <w:pPr>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0"/>
  <w:drawingGridHorizontalSpacing w:val="103"/>
  <w:drawingGridVerticalSpacing w:val="2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2MjMzZTljMzNjZTM3NTFhODRmZDJkNTE4MjA5NmYifQ=="/>
  </w:docVars>
  <w:rsids>
    <w:rsidRoot w:val="24060E52"/>
    <w:rsid w:val="000D4D45"/>
    <w:rsid w:val="000E1273"/>
    <w:rsid w:val="00131596"/>
    <w:rsid w:val="00174BD9"/>
    <w:rsid w:val="00195FE0"/>
    <w:rsid w:val="00230373"/>
    <w:rsid w:val="00266D5D"/>
    <w:rsid w:val="002E0866"/>
    <w:rsid w:val="00345362"/>
    <w:rsid w:val="003B23E1"/>
    <w:rsid w:val="003B7A86"/>
    <w:rsid w:val="003F516F"/>
    <w:rsid w:val="00435765"/>
    <w:rsid w:val="0047149E"/>
    <w:rsid w:val="004A6708"/>
    <w:rsid w:val="005A3C96"/>
    <w:rsid w:val="005D3DD5"/>
    <w:rsid w:val="005F4A36"/>
    <w:rsid w:val="00644960"/>
    <w:rsid w:val="006B7155"/>
    <w:rsid w:val="006E1FF2"/>
    <w:rsid w:val="00735151"/>
    <w:rsid w:val="00750E5C"/>
    <w:rsid w:val="00772A17"/>
    <w:rsid w:val="007903A7"/>
    <w:rsid w:val="007C5FD1"/>
    <w:rsid w:val="007D022B"/>
    <w:rsid w:val="0081785F"/>
    <w:rsid w:val="00843EA8"/>
    <w:rsid w:val="008606CE"/>
    <w:rsid w:val="00880D1D"/>
    <w:rsid w:val="00884A2F"/>
    <w:rsid w:val="00893A62"/>
    <w:rsid w:val="008B43AF"/>
    <w:rsid w:val="008C037E"/>
    <w:rsid w:val="008E76AE"/>
    <w:rsid w:val="00924023"/>
    <w:rsid w:val="00933106"/>
    <w:rsid w:val="00960E2E"/>
    <w:rsid w:val="009761BE"/>
    <w:rsid w:val="009831A4"/>
    <w:rsid w:val="009A6BE7"/>
    <w:rsid w:val="009E404F"/>
    <w:rsid w:val="009E63A7"/>
    <w:rsid w:val="009F2547"/>
    <w:rsid w:val="009F76EA"/>
    <w:rsid w:val="00A77184"/>
    <w:rsid w:val="00AC68FC"/>
    <w:rsid w:val="00AE054E"/>
    <w:rsid w:val="00B061B4"/>
    <w:rsid w:val="00B163C6"/>
    <w:rsid w:val="00BC2E5B"/>
    <w:rsid w:val="00C4009C"/>
    <w:rsid w:val="00CB6756"/>
    <w:rsid w:val="00CD0D33"/>
    <w:rsid w:val="00CE0BA9"/>
    <w:rsid w:val="00D14778"/>
    <w:rsid w:val="00D27C4D"/>
    <w:rsid w:val="00DD5526"/>
    <w:rsid w:val="00E05223"/>
    <w:rsid w:val="00ED04B7"/>
    <w:rsid w:val="00ED1245"/>
    <w:rsid w:val="00F31967"/>
    <w:rsid w:val="00F71930"/>
    <w:rsid w:val="00F76F75"/>
    <w:rsid w:val="00F93697"/>
    <w:rsid w:val="00FA0587"/>
    <w:rsid w:val="03323B24"/>
    <w:rsid w:val="05A40AC8"/>
    <w:rsid w:val="07734149"/>
    <w:rsid w:val="08AA6051"/>
    <w:rsid w:val="0D083640"/>
    <w:rsid w:val="0F5D6195"/>
    <w:rsid w:val="10FD398B"/>
    <w:rsid w:val="134C7AEB"/>
    <w:rsid w:val="16E92969"/>
    <w:rsid w:val="16FE62FC"/>
    <w:rsid w:val="1A676352"/>
    <w:rsid w:val="24060E52"/>
    <w:rsid w:val="2CDC578F"/>
    <w:rsid w:val="2D36307A"/>
    <w:rsid w:val="308B5CE1"/>
    <w:rsid w:val="3D9848F1"/>
    <w:rsid w:val="4814034F"/>
    <w:rsid w:val="48F101AC"/>
    <w:rsid w:val="4B18532C"/>
    <w:rsid w:val="4CC05A20"/>
    <w:rsid w:val="50137E07"/>
    <w:rsid w:val="54F269DF"/>
    <w:rsid w:val="594F4A95"/>
    <w:rsid w:val="5DA20E13"/>
    <w:rsid w:val="611F7BDE"/>
    <w:rsid w:val="614D2A0F"/>
    <w:rsid w:val="622E5C9B"/>
    <w:rsid w:val="62364B69"/>
    <w:rsid w:val="632E63C8"/>
    <w:rsid w:val="66667D79"/>
    <w:rsid w:val="67CE48E7"/>
    <w:rsid w:val="6B546C43"/>
    <w:rsid w:val="6C0134DD"/>
    <w:rsid w:val="6C3815A8"/>
    <w:rsid w:val="6D100E7E"/>
    <w:rsid w:val="6D2631C1"/>
    <w:rsid w:val="6DD864C0"/>
    <w:rsid w:val="6FC265E2"/>
    <w:rsid w:val="76C96A69"/>
    <w:rsid w:val="775E74D4"/>
    <w:rsid w:val="776725D5"/>
    <w:rsid w:val="780078A9"/>
    <w:rsid w:val="7B3960C4"/>
    <w:rsid w:val="7DAA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Arial" w:hAnsi="Arial" w:eastAsia="宋体" w:cs="Times New Roman"/>
      <w:lang w:val="en-US" w:eastAsia="zh-CN" w:bidi="ar-SA"/>
    </w:rPr>
  </w:style>
  <w:style w:type="paragraph" w:styleId="2">
    <w:name w:val="heading 1"/>
    <w:basedOn w:val="1"/>
    <w:next w:val="1"/>
    <w:link w:val="27"/>
    <w:qFormat/>
    <w:uiPriority w:val="0"/>
    <w:pPr>
      <w:keepNext/>
      <w:keepLines/>
      <w:pageBreakBefore/>
      <w:widowControl w:val="0"/>
      <w:spacing w:before="120" w:after="120" w:line="480" w:lineRule="auto"/>
      <w:outlineLvl w:val="0"/>
    </w:pPr>
    <w:rPr>
      <w:rFonts w:ascii="Times New Roman" w:hAnsi="Times New Roman"/>
      <w:b/>
      <w:bCs/>
      <w:kern w:val="44"/>
      <w:sz w:val="36"/>
      <w:szCs w:val="36"/>
    </w:rPr>
  </w:style>
  <w:style w:type="paragraph" w:styleId="3">
    <w:name w:val="heading 2"/>
    <w:basedOn w:val="1"/>
    <w:next w:val="1"/>
    <w:link w:val="34"/>
    <w:semiHidden/>
    <w:unhideWhenUsed/>
    <w:qFormat/>
    <w:uiPriority w:val="0"/>
    <w:pPr>
      <w:keepNext/>
      <w:keepLines/>
      <w:widowControl w:val="0"/>
      <w:numPr>
        <w:ilvl w:val="1"/>
        <w:numId w:val="1"/>
      </w:numPr>
      <w:spacing w:before="60" w:after="60" w:line="412" w:lineRule="auto"/>
      <w:jc w:val="both"/>
      <w:outlineLvl w:val="1"/>
    </w:pPr>
    <w:rPr>
      <w:rFonts w:ascii="Times New Roman" w:hAnsi="Times New Roman"/>
      <w:b/>
      <w:bCs/>
      <w:kern w:val="2"/>
      <w:sz w:val="30"/>
      <w:szCs w:val="30"/>
    </w:rPr>
  </w:style>
  <w:style w:type="paragraph" w:styleId="4">
    <w:name w:val="heading 3"/>
    <w:basedOn w:val="1"/>
    <w:next w:val="1"/>
    <w:link w:val="32"/>
    <w:semiHidden/>
    <w:unhideWhenUsed/>
    <w:qFormat/>
    <w:uiPriority w:val="0"/>
    <w:pPr>
      <w:keepNext/>
      <w:keepLines/>
      <w:widowControl w:val="0"/>
      <w:numPr>
        <w:ilvl w:val="2"/>
        <w:numId w:val="1"/>
      </w:numPr>
      <w:spacing w:line="412" w:lineRule="auto"/>
      <w:jc w:val="both"/>
      <w:outlineLvl w:val="2"/>
    </w:pPr>
    <w:rPr>
      <w:rFonts w:ascii="Times New Roman" w:hAnsi="Times New Roman"/>
      <w:b/>
      <w:bCs/>
      <w:kern w:val="2"/>
      <w:sz w:val="28"/>
      <w:szCs w:val="28"/>
    </w:rPr>
  </w:style>
  <w:style w:type="paragraph" w:styleId="5">
    <w:name w:val="heading 4"/>
    <w:basedOn w:val="1"/>
    <w:next w:val="1"/>
    <w:link w:val="33"/>
    <w:semiHidden/>
    <w:unhideWhenUsed/>
    <w:qFormat/>
    <w:uiPriority w:val="0"/>
    <w:pPr>
      <w:keepNext/>
      <w:keepLines/>
      <w:spacing w:before="280" w:after="290" w:line="372" w:lineRule="auto"/>
      <w:outlineLvl w:val="3"/>
    </w:pPr>
    <w:rPr>
      <w:rFonts w:eastAsia="黑体"/>
      <w:b/>
      <w:sz w:val="28"/>
    </w:rPr>
  </w:style>
  <w:style w:type="paragraph" w:styleId="6">
    <w:name w:val="heading 5"/>
    <w:basedOn w:val="1"/>
    <w:next w:val="1"/>
    <w:link w:val="26"/>
    <w:semiHidden/>
    <w:unhideWhenUsed/>
    <w:qFormat/>
    <w:uiPriority w:val="0"/>
    <w:pPr>
      <w:keepNext/>
      <w:keepLines/>
      <w:spacing w:before="280" w:after="290" w:line="372" w:lineRule="auto"/>
      <w:outlineLvl w:val="4"/>
    </w:pPr>
    <w:rPr>
      <w:b/>
      <w:sz w:val="28"/>
    </w:rPr>
  </w:style>
  <w:style w:type="paragraph" w:styleId="7">
    <w:name w:val="heading 6"/>
    <w:basedOn w:val="1"/>
    <w:next w:val="1"/>
    <w:link w:val="29"/>
    <w:semiHidden/>
    <w:unhideWhenUsed/>
    <w:qFormat/>
    <w:uiPriority w:val="0"/>
    <w:pPr>
      <w:keepNext/>
      <w:keepLines/>
      <w:spacing w:before="240" w:after="64" w:line="317" w:lineRule="auto"/>
      <w:outlineLvl w:val="5"/>
    </w:pPr>
    <w:rPr>
      <w:rFonts w:eastAsia="黑体"/>
      <w:b/>
      <w:sz w:val="24"/>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pPr>
      <w:widowControl w:val="0"/>
      <w:spacing w:before="120" w:after="120"/>
      <w:jc w:val="center"/>
    </w:pPr>
    <w:rPr>
      <w:kern w:val="2"/>
      <w:sz w:val="21"/>
      <w:szCs w:val="21"/>
    </w:rPr>
  </w:style>
  <w:style w:type="paragraph" w:styleId="9">
    <w:name w:val="annotation text"/>
    <w:basedOn w:val="1"/>
    <w:qFormat/>
    <w:uiPriority w:val="0"/>
  </w:style>
  <w:style w:type="paragraph" w:styleId="10">
    <w:name w:val="Body Text"/>
    <w:basedOn w:val="1"/>
    <w:autoRedefine/>
    <w:qFormat/>
    <w:uiPriority w:val="0"/>
    <w:rPr>
      <w:rFonts w:ascii="Verdana" w:hAnsi="Verdana"/>
      <w:sz w:val="24"/>
    </w:rPr>
  </w:style>
  <w:style w:type="paragraph" w:styleId="11">
    <w:name w:val="Body Text Indent"/>
    <w:basedOn w:val="1"/>
    <w:link w:val="31"/>
    <w:autoRedefine/>
    <w:qFormat/>
    <w:uiPriority w:val="0"/>
    <w:pPr>
      <w:ind w:firstLine="425"/>
    </w:pPr>
    <w:rPr>
      <w:rFonts w:ascii="宋体"/>
    </w:rPr>
  </w:style>
  <w:style w:type="paragraph" w:styleId="12">
    <w:name w:val="toc 3"/>
    <w:basedOn w:val="1"/>
    <w:next w:val="1"/>
    <w:qFormat/>
    <w:uiPriority w:val="39"/>
    <w:pPr>
      <w:widowControl w:val="0"/>
      <w:tabs>
        <w:tab w:val="right" w:leader="dot" w:pos="9061"/>
      </w:tabs>
      <w:ind w:left="1" w:firstLine="239"/>
    </w:pPr>
    <w:rPr>
      <w:rFonts w:ascii="Times New Roman" w:hAnsi="Times New Roman"/>
      <w:iCs/>
      <w:kern w:val="2"/>
      <w:sz w:val="21"/>
      <w:szCs w:val="21"/>
    </w:rPr>
  </w:style>
  <w:style w:type="paragraph" w:styleId="13">
    <w:name w:val="footer"/>
    <w:basedOn w:val="1"/>
    <w:autoRedefine/>
    <w:qFormat/>
    <w:uiPriority w:val="0"/>
    <w:pPr>
      <w:tabs>
        <w:tab w:val="center" w:pos="4153"/>
        <w:tab w:val="right" w:pos="8306"/>
      </w:tabs>
      <w:snapToGrid w:val="0"/>
    </w:pPr>
    <w:rPr>
      <w:sz w:val="18"/>
    </w:rPr>
  </w:style>
  <w:style w:type="paragraph" w:styleId="14">
    <w:name w:val="header"/>
    <w:basedOn w:val="1"/>
    <w:link w:val="38"/>
    <w:autoRedefine/>
    <w:qFormat/>
    <w:uiPriority w:val="99"/>
    <w:pPr>
      <w:pBdr>
        <w:bottom w:val="single" w:color="auto" w:sz="6" w:space="1"/>
      </w:pBdr>
      <w:tabs>
        <w:tab w:val="center" w:pos="4153"/>
        <w:tab w:val="right" w:pos="8306"/>
      </w:tabs>
      <w:snapToGrid w:val="0"/>
      <w:jc w:val="center"/>
    </w:pPr>
    <w:rPr>
      <w:sz w:val="18"/>
    </w:rPr>
  </w:style>
  <w:style w:type="paragraph" w:styleId="15">
    <w:name w:val="toc 1"/>
    <w:basedOn w:val="1"/>
    <w:next w:val="1"/>
    <w:qFormat/>
    <w:uiPriority w:val="39"/>
    <w:pPr>
      <w:widowControl w:val="0"/>
      <w:spacing w:before="120" w:after="120"/>
    </w:pPr>
    <w:rPr>
      <w:rFonts w:ascii="Times New Roman" w:hAnsi="Times New Roman"/>
      <w:b/>
      <w:bCs/>
      <w:caps/>
      <w:kern w:val="2"/>
      <w:sz w:val="28"/>
      <w:szCs w:val="28"/>
    </w:rPr>
  </w:style>
  <w:style w:type="paragraph" w:styleId="16">
    <w:name w:val="toc 2"/>
    <w:basedOn w:val="1"/>
    <w:next w:val="1"/>
    <w:qFormat/>
    <w:uiPriority w:val="39"/>
    <w:pPr>
      <w:ind w:left="420" w:leftChars="200"/>
    </w:pPr>
  </w:style>
  <w:style w:type="paragraph" w:styleId="17">
    <w:name w:val="Normal (Web)"/>
    <w:basedOn w:val="1"/>
    <w:qFormat/>
    <w:uiPriority w:val="0"/>
    <w:rPr>
      <w:sz w:val="24"/>
    </w:rPr>
  </w:style>
  <w:style w:type="paragraph" w:styleId="18">
    <w:name w:val="Body Text First Indent 2"/>
    <w:basedOn w:val="1"/>
    <w:link w:val="30"/>
    <w:autoRedefine/>
    <w:semiHidden/>
    <w:qFormat/>
    <w:uiPriority w:val="0"/>
    <w:pPr>
      <w:ind w:firstLine="200" w:firstLineChars="200"/>
    </w:pPr>
  </w:style>
  <w:style w:type="character" w:styleId="21">
    <w:name w:val="page number"/>
    <w:autoRedefine/>
    <w:qFormat/>
    <w:uiPriority w:val="0"/>
  </w:style>
  <w:style w:type="character" w:styleId="22">
    <w:name w:val="FollowedHyperlink"/>
    <w:basedOn w:val="20"/>
    <w:qFormat/>
    <w:uiPriority w:val="0"/>
    <w:rPr>
      <w:color w:val="954F72"/>
      <w:u w:val="single"/>
    </w:rPr>
  </w:style>
  <w:style w:type="character" w:styleId="23">
    <w:name w:val="Hyperlink"/>
    <w:basedOn w:val="20"/>
    <w:qFormat/>
    <w:uiPriority w:val="99"/>
    <w:rPr>
      <w:color w:val="0000FF"/>
      <w:u w:val="single"/>
    </w:rPr>
  </w:style>
  <w:style w:type="character" w:styleId="24">
    <w:name w:val="annotation reference"/>
    <w:basedOn w:val="20"/>
    <w:qFormat/>
    <w:uiPriority w:val="0"/>
    <w:rPr>
      <w:sz w:val="21"/>
    </w:rPr>
  </w:style>
  <w:style w:type="paragraph" w:styleId="25">
    <w:name w:val="List Paragraph"/>
    <w:basedOn w:val="1"/>
    <w:autoRedefine/>
    <w:unhideWhenUsed/>
    <w:qFormat/>
    <w:uiPriority w:val="99"/>
    <w:pPr>
      <w:widowControl w:val="0"/>
      <w:numPr>
        <w:ilvl w:val="0"/>
        <w:numId w:val="2"/>
      </w:numPr>
      <w:jc w:val="both"/>
    </w:pPr>
    <w:rPr>
      <w:sz w:val="24"/>
      <w:szCs w:val="24"/>
    </w:rPr>
  </w:style>
  <w:style w:type="character" w:customStyle="1" w:styleId="26">
    <w:name w:val="标题 5 字符"/>
    <w:basedOn w:val="20"/>
    <w:link w:val="6"/>
    <w:qFormat/>
    <w:uiPriority w:val="0"/>
    <w:rPr>
      <w:bCs/>
      <w:kern w:val="2"/>
      <w:sz w:val="28"/>
      <w:szCs w:val="28"/>
    </w:rPr>
  </w:style>
  <w:style w:type="character" w:customStyle="1" w:styleId="27">
    <w:name w:val="标题 1 字符"/>
    <w:basedOn w:val="20"/>
    <w:link w:val="2"/>
    <w:qFormat/>
    <w:uiPriority w:val="0"/>
    <w:rPr>
      <w:b/>
      <w:bCs/>
      <w:kern w:val="44"/>
      <w:sz w:val="36"/>
      <w:szCs w:val="36"/>
    </w:rPr>
  </w:style>
  <w:style w:type="paragraph" w:customStyle="1" w:styleId="28">
    <w:name w:val="公式"/>
    <w:basedOn w:val="8"/>
    <w:next w:val="1"/>
    <w:qFormat/>
    <w:uiPriority w:val="0"/>
    <w:pPr>
      <w:jc w:val="right"/>
    </w:pPr>
  </w:style>
  <w:style w:type="character" w:customStyle="1" w:styleId="29">
    <w:name w:val="标题 6 字符"/>
    <w:basedOn w:val="20"/>
    <w:link w:val="7"/>
    <w:qFormat/>
    <w:uiPriority w:val="0"/>
    <w:rPr>
      <w:rFonts w:hint="default" w:ascii="Arial" w:hAnsi="Arial" w:cs="Arial"/>
      <w:bCs/>
      <w:kern w:val="2"/>
      <w:sz w:val="28"/>
      <w:szCs w:val="28"/>
    </w:rPr>
  </w:style>
  <w:style w:type="character" w:customStyle="1" w:styleId="30">
    <w:name w:val="正文文本首行缩进 2 字符"/>
    <w:basedOn w:val="31"/>
    <w:link w:val="18"/>
    <w:qFormat/>
    <w:uiPriority w:val="0"/>
    <w:rPr>
      <w:kern w:val="2"/>
      <w:sz w:val="28"/>
      <w:szCs w:val="28"/>
    </w:rPr>
  </w:style>
  <w:style w:type="character" w:customStyle="1" w:styleId="31">
    <w:name w:val="正文文本缩进 字符"/>
    <w:basedOn w:val="20"/>
    <w:link w:val="11"/>
    <w:qFormat/>
    <w:uiPriority w:val="0"/>
    <w:rPr>
      <w:kern w:val="2"/>
      <w:sz w:val="28"/>
      <w:szCs w:val="28"/>
    </w:rPr>
  </w:style>
  <w:style w:type="character" w:customStyle="1" w:styleId="32">
    <w:name w:val="标题 3 字符"/>
    <w:basedOn w:val="20"/>
    <w:link w:val="4"/>
    <w:qFormat/>
    <w:uiPriority w:val="0"/>
    <w:rPr>
      <w:b/>
      <w:bCs/>
      <w:kern w:val="2"/>
      <w:sz w:val="28"/>
      <w:szCs w:val="28"/>
    </w:rPr>
  </w:style>
  <w:style w:type="character" w:customStyle="1" w:styleId="33">
    <w:name w:val="标题 4 字符"/>
    <w:basedOn w:val="20"/>
    <w:link w:val="5"/>
    <w:qFormat/>
    <w:uiPriority w:val="0"/>
    <w:rPr>
      <w:rFonts w:hint="default" w:ascii="Arial" w:hAnsi="Arial" w:cs="Arial"/>
      <w:b/>
      <w:bCs/>
      <w:kern w:val="2"/>
      <w:sz w:val="28"/>
      <w:szCs w:val="28"/>
    </w:rPr>
  </w:style>
  <w:style w:type="character" w:customStyle="1" w:styleId="34">
    <w:name w:val="标题 2 字符"/>
    <w:basedOn w:val="20"/>
    <w:link w:val="3"/>
    <w:qFormat/>
    <w:uiPriority w:val="0"/>
    <w:rPr>
      <w:b/>
      <w:bCs/>
      <w:kern w:val="2"/>
      <w:sz w:val="30"/>
      <w:szCs w:val="30"/>
    </w:rPr>
  </w:style>
  <w:style w:type="character" w:customStyle="1" w:styleId="35">
    <w:name w:val="公式 Char"/>
    <w:basedOn w:val="20"/>
    <w:qFormat/>
    <w:uiPriority w:val="0"/>
    <w:rPr>
      <w:rFonts w:hint="default" w:ascii="Arial" w:hAnsi="Arial" w:eastAsia="宋体" w:cs="Arial"/>
      <w:kern w:val="2"/>
      <w:sz w:val="21"/>
      <w:szCs w:val="21"/>
      <w:lang w:val="en-US" w:eastAsia="zh-CN" w:bidi="ar"/>
    </w:rPr>
  </w:style>
  <w:style w:type="paragraph" w:customStyle="1" w:styleId="36">
    <w:name w:val="附录1"/>
    <w:basedOn w:val="1"/>
    <w:next w:val="1"/>
    <w:qFormat/>
    <w:uiPriority w:val="0"/>
    <w:pPr>
      <w:pageBreakBefore/>
      <w:widowControl w:val="0"/>
      <w:numPr>
        <w:ilvl w:val="0"/>
        <w:numId w:val="3"/>
      </w:numPr>
      <w:spacing w:before="120" w:after="120"/>
      <w:outlineLvl w:val="0"/>
    </w:pPr>
    <w:rPr>
      <w:rFonts w:ascii="Times New Roman" w:hAnsi="Times New Roman"/>
      <w:b/>
      <w:kern w:val="2"/>
      <w:sz w:val="36"/>
      <w:szCs w:val="36"/>
    </w:rPr>
  </w:style>
  <w:style w:type="paragraph" w:customStyle="1" w:styleId="37">
    <w:name w:val="参考文献"/>
    <w:basedOn w:val="1"/>
    <w:next w:val="1"/>
    <w:qFormat/>
    <w:uiPriority w:val="0"/>
    <w:pPr>
      <w:widowControl w:val="0"/>
      <w:spacing w:after="60"/>
      <w:ind w:left="150" w:hanging="150" w:hangingChars="150"/>
      <w:jc w:val="both"/>
    </w:pPr>
    <w:rPr>
      <w:rFonts w:ascii="Times New Roman" w:hAnsi="Times New Roman"/>
      <w:kern w:val="2"/>
      <w:sz w:val="28"/>
      <w:szCs w:val="28"/>
    </w:rPr>
  </w:style>
  <w:style w:type="character" w:customStyle="1" w:styleId="38">
    <w:name w:val="页眉 字符"/>
    <w:basedOn w:val="20"/>
    <w:link w:val="14"/>
    <w:qFormat/>
    <w:uiPriority w:val="99"/>
    <w:rPr>
      <w:rFonts w:ascii="Arial" w:hAnsi="Arial"/>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emf"/><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4510</Words>
  <Characters>6647</Characters>
  <Lines>51</Lines>
  <Paragraphs>14</Paragraphs>
  <TotalTime>15</TotalTime>
  <ScaleCrop>false</ScaleCrop>
  <LinksUpToDate>false</LinksUpToDate>
  <CharactersWithSpaces>7081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2024-06-17T06:49:00Z</dcterms:created>
  <dc:creator>giselle</dc:creator>
  <cp:lastModifiedBy>文</cp:lastModifiedBy>
  <cp:lastPrinted>2024-06-24T04:01:00Z</cp:lastPrinted>
  <dcterms:modified xsi:type="dcterms:W3CDTF">2025-06-10T09:39:32Z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89A7A2A25D8F45CF98623D40B8D8367A_13</vt:lpwstr>
  </property>
  <property fmtid="{D5CDD505-2E9C-101B-9397-08002B2CF9AE}" pid="4" name="KSOTemplateDocerSaveRecord">
    <vt:lpwstr>eyJoZGlkIjoiOTZiNzNlNTYzMzIxYTlkNjRhOGQyNWU4MTg3MzYxMzIiLCJ1c2VySWQiOiI2MTQ4NDc4NDcifQ==</vt:lpwstr>
  </property>
</Properties>
</file>