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7B" w:rsidRPr="00424260" w:rsidRDefault="0042037B" w:rsidP="0042037B">
      <w:pPr>
        <w:autoSpaceDE w:val="0"/>
        <w:autoSpaceDN w:val="0"/>
        <w:adjustRightInd w:val="0"/>
        <w:spacing w:after="0" w:line="480" w:lineRule="auto"/>
        <w:jc w:val="center"/>
        <w:rPr>
          <w:color w:val="auto"/>
          <w:sz w:val="22"/>
          <w:szCs w:val="22"/>
          <w:lang w:val="en-US"/>
        </w:rPr>
      </w:pPr>
      <w:r w:rsidRPr="00424260">
        <w:rPr>
          <w:color w:val="auto"/>
          <w:sz w:val="22"/>
          <w:szCs w:val="22"/>
          <w:lang w:val="en-US"/>
        </w:rPr>
        <w:t>Table 1. Comparison of MT and ST</w:t>
      </w:r>
    </w:p>
    <w:tbl>
      <w:tblPr>
        <w:tblStyle w:val="Grilledutableau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709"/>
        <w:gridCol w:w="709"/>
        <w:gridCol w:w="709"/>
        <w:gridCol w:w="850"/>
        <w:gridCol w:w="851"/>
        <w:gridCol w:w="850"/>
        <w:gridCol w:w="851"/>
        <w:gridCol w:w="850"/>
        <w:gridCol w:w="851"/>
        <w:gridCol w:w="850"/>
      </w:tblGrid>
      <w:tr w:rsidR="0042037B" w:rsidRPr="00424260" w:rsidTr="00AC325C">
        <w:trPr>
          <w:trHeight w:val="102"/>
        </w:trPr>
        <w:tc>
          <w:tcPr>
            <w:tcW w:w="817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left="-142" w:right="-108" w:firstLine="19"/>
              <w:jc w:val="center"/>
              <w:rPr>
                <w:color w:val="auto"/>
                <w:sz w:val="8"/>
                <w:szCs w:val="8"/>
                <w:lang w:val="en-US"/>
              </w:rPr>
            </w:pP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left="-142" w:right="-108" w:firstLine="19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Group of instances</w:t>
            </w:r>
          </w:p>
        </w:tc>
        <w:tc>
          <w:tcPr>
            <w:tcW w:w="567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7230" w:type="dxa"/>
            <w:gridSpan w:val="9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2"/>
                <w:szCs w:val="12"/>
                <w:lang w:val="en-US"/>
              </w:rPr>
            </w:pP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/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Relative Gap (ST-MT)/ST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 in Percentage</w:t>
            </w:r>
          </w:p>
        </w:tc>
        <w:tc>
          <w:tcPr>
            <w:tcW w:w="850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/>
                <w:color w:val="auto"/>
                <w:sz w:val="18"/>
                <w:szCs w:val="18"/>
                <w:lang w:val="en-US"/>
              </w:rPr>
            </w:pPr>
            <w:r w:rsidRPr="00424260">
              <w:rPr>
                <w:b/>
                <w:color w:val="auto"/>
                <w:sz w:val="18"/>
                <w:szCs w:val="18"/>
                <w:lang w:val="en-US"/>
              </w:rPr>
              <w:t>Overall</w:t>
            </w: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b/>
                <w:color w:val="auto"/>
                <w:sz w:val="18"/>
                <w:szCs w:val="18"/>
                <w:lang w:val="en-US"/>
              </w:rPr>
              <w:t>Relative Gap</w:t>
            </w:r>
          </w:p>
        </w:tc>
      </w:tr>
      <w:tr w:rsidR="0042037B" w:rsidRPr="00424260" w:rsidTr="00AC325C">
        <w:trPr>
          <w:trHeight w:val="102"/>
        </w:trPr>
        <w:tc>
          <w:tcPr>
            <w:tcW w:w="817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(1, 1)</w:t>
            </w: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right="-108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(0.5, 1)</w:t>
            </w: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(0, 1)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(1,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1pt;height:15.15pt" o:ole="">
                  <v:imagedata r:id="rId5" o:title=""/>
                </v:shape>
                <o:OLEObject Type="Embed" ProgID="Equation.DSMT4" ShapeID="_x0000_i1025" DrawAspect="Content" ObjectID="_1646316938" r:id="rId6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right="-108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(0.5,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26" type="#_x0000_t75" style="width:14.1pt;height:15.15pt" o:ole="">
                  <v:imagedata r:id="rId5" o:title=""/>
                </v:shape>
                <o:OLEObject Type="Embed" ProgID="Equation.DSMT4" ShapeID="_x0000_i1026" DrawAspect="Content" ObjectID="_1646316939" r:id="rId7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27" type="#_x0000_t75" style="width:14.1pt;height:15.15pt" o:ole="">
                  <v:imagedata r:id="rId5" o:title=""/>
                </v:shape>
                <o:OLEObject Type="Embed" ProgID="Equation.DSMT4" ShapeID="_x0000_i1027" DrawAspect="Content" ObjectID="_1646316940" r:id="rId8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(1,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28" type="#_x0000_t75" style="width:7.95pt;height:15.7pt" o:ole="">
                  <v:imagedata r:id="rId9" o:title=""/>
                </v:shape>
                <o:OLEObject Type="Embed" ProgID="Equation.DSMT4" ShapeID="_x0000_i1028" DrawAspect="Content" ObjectID="_1646316941" r:id="rId10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(0.5,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29" type="#_x0000_t75" style="width:7.95pt;height:15.7pt" o:ole="">
                  <v:imagedata r:id="rId9" o:title=""/>
                </v:shape>
                <o:OLEObject Type="Embed" ProgID="Equation.DSMT4" ShapeID="_x0000_i1029" DrawAspect="Content" ObjectID="_1646316942" r:id="rId11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30" type="#_x0000_t75" style="width:7.95pt;height:15.7pt" o:ole="">
                  <v:imagedata r:id="rId9" o:title=""/>
                </v:shape>
                <o:OLEObject Type="Embed" ProgID="Equation.DSMT4" ShapeID="_x0000_i1030" DrawAspect="Content" ObjectID="_1646316943" r:id="rId12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a1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</w:t>
            </w:r>
            <w:r>
              <w:rPr>
                <w:b/>
                <w:color w:val="auto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10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65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a2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32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37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04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07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80</w:t>
            </w: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a3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34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10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34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77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97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81</w:t>
            </w: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b1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19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2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20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03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39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36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28</w:t>
            </w: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b2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11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58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99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-</w:t>
            </w: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-</w:t>
            </w: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02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07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70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75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b3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33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04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13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48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c1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29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49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47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84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27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27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34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c2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05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-</w:t>
            </w: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40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04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11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97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00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c3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52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28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21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72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44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10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63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d1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07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98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d2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05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37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04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07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51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51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d3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37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92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-0.05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14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4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4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32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4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4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4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15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e1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-0.12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A616FA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-0.01</w:t>
            </w:r>
          </w:p>
        </w:tc>
        <w:tc>
          <w:tcPr>
            <w:tcW w:w="709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0.02</w:t>
            </w:r>
          </w:p>
        </w:tc>
        <w:tc>
          <w:tcPr>
            <w:tcW w:w="850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0.35</w:t>
            </w:r>
          </w:p>
        </w:tc>
        <w:tc>
          <w:tcPr>
            <w:tcW w:w="851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4.86</w:t>
            </w:r>
          </w:p>
        </w:tc>
        <w:tc>
          <w:tcPr>
            <w:tcW w:w="850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5.15</w:t>
            </w:r>
          </w:p>
        </w:tc>
        <w:tc>
          <w:tcPr>
            <w:tcW w:w="851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0.22</w:t>
            </w:r>
          </w:p>
        </w:tc>
        <w:tc>
          <w:tcPr>
            <w:tcW w:w="850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4.96</w:t>
            </w:r>
          </w:p>
        </w:tc>
        <w:tc>
          <w:tcPr>
            <w:tcW w:w="851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5.34</w:t>
            </w:r>
          </w:p>
        </w:tc>
        <w:tc>
          <w:tcPr>
            <w:tcW w:w="850" w:type="dxa"/>
            <w:vAlign w:val="bottom"/>
          </w:tcPr>
          <w:p w:rsidR="0042037B" w:rsidRPr="00A616FA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A616FA">
              <w:rPr>
                <w:b/>
                <w:color w:val="auto"/>
                <w:sz w:val="16"/>
                <w:szCs w:val="16"/>
              </w:rPr>
              <w:t>5.14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lastRenderedPageBreak/>
              <w:t>e2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03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03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08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10</w:t>
            </w:r>
          </w:p>
        </w:tc>
      </w:tr>
      <w:tr w:rsidR="0042037B" w:rsidRPr="00424260" w:rsidTr="00AC325C">
        <w:tc>
          <w:tcPr>
            <w:tcW w:w="817" w:type="dxa"/>
            <w:tcBorders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04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40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23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e3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59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single" w:sz="4" w:space="0" w:color="auto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04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28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28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04</w:t>
            </w:r>
          </w:p>
        </w:tc>
      </w:tr>
      <w:tr w:rsidR="0042037B" w:rsidRPr="00424260" w:rsidTr="00AC325C">
        <w:tc>
          <w:tcPr>
            <w:tcW w:w="817" w:type="dxa"/>
            <w:tcBorders>
              <w:top w:val="single" w:sz="4" w:space="0" w:color="auto"/>
              <w:bottom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72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45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41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24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  <w:bottom w:val="nil"/>
            </w:tcBorders>
            <w:vAlign w:val="bottom"/>
          </w:tcPr>
          <w:p w:rsidR="0042037B" w:rsidRPr="00D66FC2" w:rsidRDefault="0042037B" w:rsidP="00AC325C">
            <w:pPr>
              <w:ind w:left="-113" w:right="-113" w:firstLine="57"/>
              <w:jc w:val="center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All instances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</w:tr>
      <w:tr w:rsidR="0042037B" w:rsidRPr="00424260" w:rsidTr="00AC325C">
        <w:tc>
          <w:tcPr>
            <w:tcW w:w="817" w:type="dxa"/>
            <w:tcBorders>
              <w:top w:val="nil"/>
            </w:tcBorders>
            <w:vAlign w:val="bottom"/>
          </w:tcPr>
          <w:p w:rsidR="0042037B" w:rsidRPr="00424260" w:rsidRDefault="0042037B" w:rsidP="00AC325C">
            <w:pPr>
              <w:spacing w:line="480" w:lineRule="auto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</w:tr>
    </w:tbl>
    <w:p w:rsidR="0042037B" w:rsidRDefault="0042037B" w:rsidP="0042037B">
      <w:pPr>
        <w:autoSpaceDE w:val="0"/>
        <w:autoSpaceDN w:val="0"/>
        <w:adjustRightInd w:val="0"/>
        <w:spacing w:after="0" w:line="480" w:lineRule="auto"/>
        <w:jc w:val="both"/>
        <w:rPr>
          <w:color w:val="auto"/>
          <w:sz w:val="22"/>
          <w:szCs w:val="22"/>
          <w:lang w:val="en-US"/>
        </w:rPr>
      </w:pPr>
    </w:p>
    <w:p w:rsidR="0042037B" w:rsidRDefault="0042037B" w:rsidP="0042037B">
      <w:pPr>
        <w:autoSpaceDE w:val="0"/>
        <w:autoSpaceDN w:val="0"/>
        <w:adjustRightInd w:val="0"/>
        <w:spacing w:after="0" w:line="480" w:lineRule="auto"/>
        <w:jc w:val="both"/>
        <w:rPr>
          <w:color w:val="auto"/>
          <w:sz w:val="22"/>
          <w:szCs w:val="22"/>
          <w:lang w:val="en-US"/>
        </w:rPr>
      </w:pPr>
    </w:p>
    <w:p w:rsidR="0042037B" w:rsidRPr="00424260" w:rsidRDefault="0042037B" w:rsidP="0042037B">
      <w:pPr>
        <w:autoSpaceDE w:val="0"/>
        <w:autoSpaceDN w:val="0"/>
        <w:adjustRightInd w:val="0"/>
        <w:spacing w:after="0" w:line="480" w:lineRule="auto"/>
        <w:jc w:val="center"/>
        <w:rPr>
          <w:color w:val="auto"/>
          <w:sz w:val="22"/>
          <w:szCs w:val="22"/>
          <w:lang w:val="en-US"/>
        </w:rPr>
      </w:pPr>
      <w:r w:rsidRPr="00424260">
        <w:rPr>
          <w:color w:val="auto"/>
          <w:sz w:val="22"/>
          <w:szCs w:val="22"/>
          <w:lang w:val="en-US"/>
        </w:rPr>
        <w:t>Table 2. Impact of network structure on the performance of MT versus ST</w:t>
      </w:r>
    </w:p>
    <w:tbl>
      <w:tblPr>
        <w:tblStyle w:val="Grilledutableau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09"/>
        <w:gridCol w:w="709"/>
        <w:gridCol w:w="709"/>
        <w:gridCol w:w="850"/>
        <w:gridCol w:w="851"/>
        <w:gridCol w:w="850"/>
        <w:gridCol w:w="851"/>
        <w:gridCol w:w="850"/>
        <w:gridCol w:w="851"/>
        <w:gridCol w:w="850"/>
      </w:tblGrid>
      <w:tr w:rsidR="0042037B" w:rsidRPr="00424260" w:rsidTr="00AC325C">
        <w:trPr>
          <w:trHeight w:val="102"/>
        </w:trPr>
        <w:tc>
          <w:tcPr>
            <w:tcW w:w="675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left="29" w:right="-113" w:hanging="142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Network</w:t>
            </w: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67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7230" w:type="dxa"/>
            <w:gridSpan w:val="9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2"/>
                <w:szCs w:val="12"/>
                <w:lang w:val="en-US"/>
              </w:rPr>
            </w:pP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/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Relative Gap (ST-MT)/ST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 in Percentage</w:t>
            </w:r>
          </w:p>
        </w:tc>
        <w:tc>
          <w:tcPr>
            <w:tcW w:w="850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/>
                <w:color w:val="auto"/>
                <w:sz w:val="18"/>
                <w:szCs w:val="18"/>
                <w:lang w:val="en-US"/>
              </w:rPr>
            </w:pPr>
            <w:r w:rsidRPr="00424260">
              <w:rPr>
                <w:b/>
                <w:color w:val="auto"/>
                <w:sz w:val="18"/>
                <w:szCs w:val="18"/>
                <w:lang w:val="en-US"/>
              </w:rPr>
              <w:t>Overall</w:t>
            </w: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b/>
                <w:color w:val="auto"/>
                <w:sz w:val="18"/>
                <w:szCs w:val="18"/>
                <w:lang w:val="en-US"/>
              </w:rPr>
              <w:t>Relative Gap</w:t>
            </w:r>
          </w:p>
        </w:tc>
      </w:tr>
      <w:tr w:rsidR="0042037B" w:rsidRPr="00424260" w:rsidTr="00AC325C">
        <w:trPr>
          <w:trHeight w:val="102"/>
        </w:trPr>
        <w:tc>
          <w:tcPr>
            <w:tcW w:w="675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(1, 1)</w:t>
            </w: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right="-108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(0.5, 1)</w:t>
            </w: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(0, 1)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(1,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59" type="#_x0000_t75" style="width:14.1pt;height:15.15pt" o:ole="">
                  <v:imagedata r:id="rId5" o:title=""/>
                </v:shape>
                <o:OLEObject Type="Embed" ProgID="Equation.DSMT4" ShapeID="_x0000_i1059" DrawAspect="Content" ObjectID="_1646316944" r:id="rId13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right="-108" w:hanging="108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(0.5,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60" type="#_x0000_t75" style="width:14.1pt;height:15.15pt" o:ole="">
                  <v:imagedata r:id="rId5" o:title=""/>
                </v:shape>
                <o:OLEObject Type="Embed" ProgID="Equation.DSMT4" ShapeID="_x0000_i1060" DrawAspect="Content" ObjectID="_1646316945" r:id="rId14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61" type="#_x0000_t75" style="width:14.1pt;height:15.15pt" o:ole="">
                  <v:imagedata r:id="rId5" o:title=""/>
                </v:shape>
                <o:OLEObject Type="Embed" ProgID="Equation.DSMT4" ShapeID="_x0000_i1061" DrawAspect="Content" ObjectID="_1646316946" r:id="rId15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(1,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62" type="#_x0000_t75" style="width:7.95pt;height:15.7pt" o:ole="">
                  <v:imagedata r:id="rId9" o:title=""/>
                </v:shape>
                <o:OLEObject Type="Embed" ProgID="Equation.DSMT4" ShapeID="_x0000_i1062" DrawAspect="Content" ObjectID="_1646316947" r:id="rId16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(0.5,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63" type="#_x0000_t75" style="width:7.95pt;height:15.7pt" o:ole="">
                  <v:imagedata r:id="rId9" o:title=""/>
                </v:shape>
                <o:OLEObject Type="Embed" ProgID="Equation.DSMT4" ShapeID="_x0000_i1063" DrawAspect="Content" ObjectID="_1646316948" r:id="rId17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64" type="#_x0000_t75" style="width:7.95pt;height:15.7pt" o:ole="">
                  <v:imagedata r:id="rId9" o:title=""/>
                </v:shape>
                <o:OLEObject Type="Embed" ProgID="Equation.DSMT4" ShapeID="_x0000_i1064" DrawAspect="Content" ObjectID="_1646316949" r:id="rId18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</w:tr>
      <w:tr w:rsidR="0042037B" w:rsidRPr="00424260" w:rsidTr="00AC325C">
        <w:tc>
          <w:tcPr>
            <w:tcW w:w="675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a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58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15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</w:tr>
      <w:tr w:rsidR="0042037B" w:rsidRPr="00424260" w:rsidTr="00AC325C">
        <w:tc>
          <w:tcPr>
            <w:tcW w:w="675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b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03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29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98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</w:t>
            </w:r>
            <w:r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64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39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02</w:t>
            </w:r>
          </w:p>
        </w:tc>
      </w:tr>
      <w:tr w:rsidR="0042037B" w:rsidRPr="00424260" w:rsidTr="00AC325C">
        <w:tc>
          <w:tcPr>
            <w:tcW w:w="675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c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06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84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12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12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29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49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10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</w:tr>
      <w:tr w:rsidR="0042037B" w:rsidRPr="00424260" w:rsidTr="00AC325C">
        <w:tc>
          <w:tcPr>
            <w:tcW w:w="675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d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-</w:t>
            </w: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05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1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9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04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08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37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37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13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70</w:t>
            </w:r>
          </w:p>
        </w:tc>
      </w:tr>
      <w:tr w:rsidR="0042037B" w:rsidRPr="00424260" w:rsidTr="00AC325C">
        <w:tc>
          <w:tcPr>
            <w:tcW w:w="675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03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16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4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17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5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4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84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86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65</w:t>
            </w:r>
          </w:p>
        </w:tc>
      </w:tr>
      <w:tr w:rsidR="0042037B" w:rsidRPr="00424260" w:rsidTr="00AC325C">
        <w:tc>
          <w:tcPr>
            <w:tcW w:w="675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9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10</w:t>
            </w:r>
          </w:p>
        </w:tc>
      </w:tr>
    </w:tbl>
    <w:p w:rsidR="0042037B" w:rsidRDefault="0042037B" w:rsidP="0042037B">
      <w:pPr>
        <w:autoSpaceDE w:val="0"/>
        <w:autoSpaceDN w:val="0"/>
        <w:adjustRightInd w:val="0"/>
        <w:spacing w:after="0" w:line="480" w:lineRule="auto"/>
        <w:jc w:val="both"/>
        <w:rPr>
          <w:b/>
          <w:color w:val="auto"/>
          <w:sz w:val="22"/>
          <w:szCs w:val="22"/>
          <w:lang w:val="en-US"/>
        </w:rPr>
      </w:pPr>
    </w:p>
    <w:p w:rsidR="0042037B" w:rsidRPr="00424260" w:rsidRDefault="0042037B" w:rsidP="0042037B">
      <w:pPr>
        <w:autoSpaceDE w:val="0"/>
        <w:autoSpaceDN w:val="0"/>
        <w:adjustRightInd w:val="0"/>
        <w:spacing w:after="0" w:line="480" w:lineRule="auto"/>
        <w:jc w:val="both"/>
        <w:rPr>
          <w:b/>
          <w:color w:val="auto"/>
          <w:sz w:val="22"/>
          <w:szCs w:val="22"/>
          <w:lang w:val="en-US"/>
        </w:rPr>
      </w:pPr>
      <w:bookmarkStart w:id="0" w:name="_GoBack"/>
      <w:bookmarkEnd w:id="0"/>
    </w:p>
    <w:p w:rsidR="0042037B" w:rsidRPr="00424260" w:rsidRDefault="0042037B" w:rsidP="0042037B">
      <w:pPr>
        <w:autoSpaceDE w:val="0"/>
        <w:autoSpaceDN w:val="0"/>
        <w:adjustRightInd w:val="0"/>
        <w:spacing w:after="0" w:line="480" w:lineRule="auto"/>
        <w:jc w:val="center"/>
        <w:rPr>
          <w:color w:val="auto"/>
          <w:sz w:val="22"/>
          <w:szCs w:val="22"/>
          <w:lang w:val="en-US"/>
        </w:rPr>
      </w:pPr>
      <w:r w:rsidRPr="00424260">
        <w:rPr>
          <w:color w:val="auto"/>
          <w:sz w:val="22"/>
          <w:szCs w:val="22"/>
          <w:lang w:val="en-US"/>
        </w:rPr>
        <w:t>Table 3. Impact of workload variability on the performance of MT versus ST</w:t>
      </w:r>
    </w:p>
    <w:tbl>
      <w:tblPr>
        <w:tblStyle w:val="Grilledutableau"/>
        <w:tblW w:w="9464" w:type="dxa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709"/>
        <w:gridCol w:w="709"/>
        <w:gridCol w:w="709"/>
        <w:gridCol w:w="850"/>
        <w:gridCol w:w="851"/>
        <w:gridCol w:w="850"/>
        <w:gridCol w:w="851"/>
        <w:gridCol w:w="850"/>
        <w:gridCol w:w="851"/>
        <w:gridCol w:w="850"/>
      </w:tblGrid>
      <w:tr w:rsidR="0042037B" w:rsidRPr="00424260" w:rsidTr="00AC325C">
        <w:trPr>
          <w:trHeight w:val="102"/>
        </w:trPr>
        <w:tc>
          <w:tcPr>
            <w:tcW w:w="817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Work</w:t>
            </w: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load</w:t>
            </w: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left="29" w:right="-113" w:hanging="142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variability</w:t>
            </w:r>
          </w:p>
        </w:tc>
        <w:tc>
          <w:tcPr>
            <w:tcW w:w="567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7230" w:type="dxa"/>
            <w:gridSpan w:val="9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2"/>
                <w:szCs w:val="12"/>
                <w:lang w:val="en-US"/>
              </w:rPr>
            </w:pP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/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Relative Gap (ST-MT)/ST</w:t>
            </w:r>
            <w:r>
              <w:rPr>
                <w:color w:val="auto"/>
                <w:sz w:val="18"/>
                <w:szCs w:val="18"/>
                <w:lang w:val="en-US"/>
              </w:rPr>
              <w:t xml:space="preserve"> in Percentage</w:t>
            </w:r>
          </w:p>
        </w:tc>
        <w:tc>
          <w:tcPr>
            <w:tcW w:w="850" w:type="dxa"/>
            <w:vMerge w:val="restart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/>
                <w:color w:val="auto"/>
                <w:sz w:val="18"/>
                <w:szCs w:val="18"/>
                <w:lang w:val="en-US"/>
              </w:rPr>
            </w:pPr>
            <w:r w:rsidRPr="00424260">
              <w:rPr>
                <w:b/>
                <w:color w:val="auto"/>
                <w:sz w:val="18"/>
                <w:szCs w:val="18"/>
                <w:lang w:val="en-US"/>
              </w:rPr>
              <w:t>Overall</w:t>
            </w:r>
          </w:p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b/>
                <w:color w:val="auto"/>
                <w:sz w:val="18"/>
                <w:szCs w:val="18"/>
                <w:lang w:val="en-US"/>
              </w:rPr>
              <w:t>Relative Gap</w:t>
            </w:r>
          </w:p>
        </w:tc>
      </w:tr>
      <w:tr w:rsidR="0042037B" w:rsidRPr="00424260" w:rsidTr="00AC325C">
        <w:trPr>
          <w:trHeight w:val="102"/>
        </w:trPr>
        <w:tc>
          <w:tcPr>
            <w:tcW w:w="817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(1, 1)</w:t>
            </w: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right="-108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(0.5, 1)</w:t>
            </w:r>
          </w:p>
        </w:tc>
        <w:tc>
          <w:tcPr>
            <w:tcW w:w="709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>(0, 1)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(1,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65" type="#_x0000_t75" style="width:14.1pt;height:15.15pt" o:ole="">
                  <v:imagedata r:id="rId5" o:title=""/>
                </v:shape>
                <o:OLEObject Type="Embed" ProgID="Equation.DSMT4" ShapeID="_x0000_i1065" DrawAspect="Content" ObjectID="_1646316950" r:id="rId19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ind w:right="-108" w:hanging="108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(0.5,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66" type="#_x0000_t75" style="width:14.1pt;height:15.15pt" o:ole="">
                  <v:imagedata r:id="rId5" o:title=""/>
                </v:shape>
                <o:OLEObject Type="Embed" ProgID="Equation.DSMT4" ShapeID="_x0000_i1066" DrawAspect="Content" ObjectID="_1646316951" r:id="rId20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360" w:dyaOrig="380">
                <v:shape id="_x0000_i1067" type="#_x0000_t75" style="width:14.1pt;height:15.15pt" o:ole="">
                  <v:imagedata r:id="rId5" o:title=""/>
                </v:shape>
                <o:OLEObject Type="Embed" ProgID="Equation.DSMT4" ShapeID="_x0000_i1067" DrawAspect="Content" ObjectID="_1646316952" r:id="rId21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(1,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68" type="#_x0000_t75" style="width:7.95pt;height:15.7pt" o:ole="">
                  <v:imagedata r:id="rId9" o:title=""/>
                </v:shape>
                <o:OLEObject Type="Embed" ProgID="Equation.DSMT4" ShapeID="_x0000_i1068" DrawAspect="Content" ObjectID="_1646316953" r:id="rId22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(0.5,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69" type="#_x0000_t75" style="width:7.95pt;height:15.7pt" o:ole="">
                  <v:imagedata r:id="rId9" o:title=""/>
                </v:shape>
                <o:OLEObject Type="Embed" ProgID="Equation.DSMT4" ShapeID="_x0000_i1069" DrawAspect="Content" ObjectID="_1646316954" r:id="rId23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1" w:type="dxa"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  <w:r w:rsidRPr="00424260">
              <w:rPr>
                <w:color w:val="auto"/>
                <w:sz w:val="18"/>
                <w:szCs w:val="18"/>
                <w:lang w:val="en-US"/>
              </w:rPr>
              <w:t xml:space="preserve">(0, </w:t>
            </w:r>
            <w:r w:rsidRPr="00424260">
              <w:rPr>
                <w:color w:val="auto"/>
                <w:position w:val="-12"/>
                <w:sz w:val="18"/>
                <w:szCs w:val="18"/>
                <w:lang w:val="en-US"/>
              </w:rPr>
              <w:object w:dxaOrig="200" w:dyaOrig="380">
                <v:shape id="_x0000_i1070" type="#_x0000_t75" style="width:7.95pt;height:15.7pt" o:ole="">
                  <v:imagedata r:id="rId9" o:title=""/>
                </v:shape>
                <o:OLEObject Type="Embed" ProgID="Equation.DSMT4" ShapeID="_x0000_i1070" DrawAspect="Content" ObjectID="_1646316955" r:id="rId24"/>
              </w:object>
            </w:r>
            <w:r w:rsidRPr="00424260">
              <w:rPr>
                <w:color w:val="auto"/>
                <w:sz w:val="18"/>
                <w:szCs w:val="18"/>
                <w:lang w:val="en-US"/>
              </w:rPr>
              <w:t>)</w:t>
            </w:r>
          </w:p>
        </w:tc>
        <w:tc>
          <w:tcPr>
            <w:tcW w:w="850" w:type="dxa"/>
            <w:vMerge/>
          </w:tcPr>
          <w:p w:rsidR="0042037B" w:rsidRPr="00424260" w:rsidRDefault="0042037B" w:rsidP="00AC325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color w:val="auto"/>
                <w:sz w:val="18"/>
                <w:szCs w:val="18"/>
                <w:lang w:val="en-US"/>
              </w:rPr>
            </w:pP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0%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88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41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36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07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13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19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7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42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15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37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23</w:t>
            </w: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10%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-0.</w:t>
            </w:r>
            <w:r w:rsidRPr="00424260">
              <w:rPr>
                <w:b/>
                <w:color w:val="auto"/>
                <w:sz w:val="16"/>
                <w:szCs w:val="16"/>
              </w:rPr>
              <w:t>02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73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74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55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6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90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7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98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43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50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16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29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15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02</w:t>
            </w:r>
          </w:p>
        </w:tc>
      </w:tr>
      <w:tr w:rsidR="0042037B" w:rsidRPr="00424260" w:rsidTr="00AC325C">
        <w:tc>
          <w:tcPr>
            <w:tcW w:w="817" w:type="dxa"/>
            <w:vMerge w:val="restart"/>
            <w:vAlign w:val="center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20%</w:t>
            </w: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 w:hanging="108"/>
              <w:jc w:val="center"/>
              <w:rPr>
                <w:b/>
                <w:color w:val="auto"/>
                <w:sz w:val="18"/>
                <w:szCs w:val="18"/>
              </w:rPr>
            </w:pPr>
            <w:proofErr w:type="spellStart"/>
            <w:r w:rsidRPr="00424260">
              <w:rPr>
                <w:b/>
                <w:color w:val="auto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-</w:t>
            </w: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04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52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61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89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0.</w:t>
            </w:r>
            <w:r w:rsidRPr="00424260">
              <w:rPr>
                <w:b/>
                <w:color w:val="auto"/>
                <w:sz w:val="16"/>
                <w:szCs w:val="16"/>
              </w:rPr>
              <w:t>66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98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8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b/>
                <w:color w:val="auto"/>
                <w:sz w:val="16"/>
                <w:szCs w:val="16"/>
              </w:rPr>
            </w:pPr>
            <w:r w:rsidRPr="00424260">
              <w:rPr>
                <w:b/>
                <w:color w:val="auto"/>
                <w:sz w:val="16"/>
                <w:szCs w:val="16"/>
              </w:rPr>
              <w:t>7</w:t>
            </w:r>
            <w:r>
              <w:rPr>
                <w:b/>
                <w:color w:val="auto"/>
                <w:sz w:val="16"/>
                <w:szCs w:val="16"/>
              </w:rPr>
              <w:t>.</w:t>
            </w:r>
            <w:r w:rsidRPr="00424260">
              <w:rPr>
                <w:b/>
                <w:color w:val="auto"/>
                <w:sz w:val="16"/>
                <w:szCs w:val="16"/>
              </w:rPr>
              <w:t>65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Min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21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35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7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85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ind w:right="-108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-0.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58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-</w:t>
            </w: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14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97</w:t>
            </w:r>
          </w:p>
        </w:tc>
      </w:tr>
      <w:tr w:rsidR="0042037B" w:rsidRPr="00424260" w:rsidTr="00AC325C">
        <w:tc>
          <w:tcPr>
            <w:tcW w:w="817" w:type="dxa"/>
            <w:vMerge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567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8"/>
                <w:szCs w:val="18"/>
              </w:rPr>
            </w:pPr>
            <w:r w:rsidRPr="00424260">
              <w:rPr>
                <w:color w:val="auto"/>
                <w:sz w:val="18"/>
                <w:szCs w:val="18"/>
              </w:rPr>
              <w:t>Max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0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78</w:t>
            </w:r>
          </w:p>
        </w:tc>
        <w:tc>
          <w:tcPr>
            <w:tcW w:w="709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0.</w:t>
            </w:r>
            <w:r w:rsidRPr="00424260">
              <w:rPr>
                <w:color w:val="auto"/>
                <w:sz w:val="16"/>
                <w:szCs w:val="16"/>
              </w:rPr>
              <w:t>72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2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17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94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56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76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07</w:t>
            </w:r>
          </w:p>
        </w:tc>
        <w:tc>
          <w:tcPr>
            <w:tcW w:w="851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18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67</w:t>
            </w:r>
          </w:p>
        </w:tc>
        <w:tc>
          <w:tcPr>
            <w:tcW w:w="850" w:type="dxa"/>
            <w:vAlign w:val="bottom"/>
          </w:tcPr>
          <w:p w:rsidR="0042037B" w:rsidRPr="00424260" w:rsidRDefault="0042037B" w:rsidP="00AC325C">
            <w:pPr>
              <w:spacing w:line="480" w:lineRule="auto"/>
              <w:jc w:val="center"/>
              <w:rPr>
                <w:color w:val="auto"/>
                <w:sz w:val="16"/>
                <w:szCs w:val="16"/>
              </w:rPr>
            </w:pPr>
            <w:r w:rsidRPr="00424260">
              <w:rPr>
                <w:color w:val="auto"/>
                <w:sz w:val="16"/>
                <w:szCs w:val="16"/>
              </w:rPr>
              <w:t>14</w:t>
            </w:r>
            <w:r>
              <w:rPr>
                <w:color w:val="auto"/>
                <w:sz w:val="16"/>
                <w:szCs w:val="16"/>
              </w:rPr>
              <w:t>.</w:t>
            </w:r>
            <w:r w:rsidRPr="00424260">
              <w:rPr>
                <w:color w:val="auto"/>
                <w:sz w:val="16"/>
                <w:szCs w:val="16"/>
              </w:rPr>
              <w:t>81</w:t>
            </w:r>
          </w:p>
        </w:tc>
      </w:tr>
    </w:tbl>
    <w:p w:rsidR="0042037B" w:rsidRPr="0042037B" w:rsidRDefault="0042037B" w:rsidP="0042037B">
      <w:pPr>
        <w:rPr>
          <w:lang w:val="en-US"/>
        </w:rPr>
      </w:pPr>
    </w:p>
    <w:sectPr w:rsidR="0042037B" w:rsidRPr="004203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roman"/>
    <w:notTrueType/>
    <w:pitch w:val="default"/>
    <w:sig w:usb0="00000001" w:usb1="080E0000" w:usb2="00000010" w:usb3="00000000" w:csb0="00040000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ALI D+ Gulliver">
    <w:altName w:val="Gulliv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016"/>
    <w:multiLevelType w:val="hybridMultilevel"/>
    <w:tmpl w:val="60E49D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F0DC9"/>
    <w:multiLevelType w:val="hybridMultilevel"/>
    <w:tmpl w:val="DFA428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1AB"/>
    <w:multiLevelType w:val="hybridMultilevel"/>
    <w:tmpl w:val="70DE7448"/>
    <w:lvl w:ilvl="0" w:tplc="7226A1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F1891"/>
    <w:multiLevelType w:val="hybridMultilevel"/>
    <w:tmpl w:val="210C384E"/>
    <w:lvl w:ilvl="0" w:tplc="098E0A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04DA9"/>
    <w:multiLevelType w:val="hybridMultilevel"/>
    <w:tmpl w:val="87147762"/>
    <w:lvl w:ilvl="0" w:tplc="5B52E5C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 w15:restartNumberingAfterBreak="0">
    <w:nsid w:val="359F4229"/>
    <w:multiLevelType w:val="hybridMultilevel"/>
    <w:tmpl w:val="F5601002"/>
    <w:lvl w:ilvl="0" w:tplc="8F8451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D61E7"/>
    <w:multiLevelType w:val="hybridMultilevel"/>
    <w:tmpl w:val="1EE0C1C8"/>
    <w:lvl w:ilvl="0" w:tplc="4800B8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E06985"/>
    <w:multiLevelType w:val="hybridMultilevel"/>
    <w:tmpl w:val="B7443F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93B29"/>
    <w:multiLevelType w:val="multilevel"/>
    <w:tmpl w:val="A664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B2F5D"/>
    <w:multiLevelType w:val="hybridMultilevel"/>
    <w:tmpl w:val="B9742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C3F0C"/>
    <w:multiLevelType w:val="hybridMultilevel"/>
    <w:tmpl w:val="B9EC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7B"/>
    <w:rsid w:val="0042037B"/>
    <w:rsid w:val="005436D4"/>
    <w:rsid w:val="009A2E80"/>
    <w:rsid w:val="00C65FFA"/>
    <w:rsid w:val="00C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42B6"/>
  <w15:chartTrackingRefBased/>
  <w15:docId w15:val="{0F55828F-C2F4-4FD1-BDCE-9B8C9DE7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37B"/>
    <w:pPr>
      <w:spacing w:after="200" w:line="276" w:lineRule="auto"/>
    </w:pPr>
    <w:rPr>
      <w:rFonts w:eastAsia="Batang"/>
      <w:snapToGrid w:val="0"/>
      <w:color w:val="000000"/>
      <w:szCs w:val="36"/>
      <w:lang w:eastAsia="fr-FR"/>
    </w:rPr>
  </w:style>
  <w:style w:type="paragraph" w:styleId="Titre1">
    <w:name w:val="heading 1"/>
    <w:basedOn w:val="Normal"/>
    <w:link w:val="Titre1Car"/>
    <w:uiPriority w:val="9"/>
    <w:qFormat/>
    <w:rsid w:val="0042037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snapToGrid/>
      <w:color w:val="auto"/>
      <w:kern w:val="36"/>
      <w:sz w:val="48"/>
      <w:szCs w:val="48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0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037B"/>
    <w:rPr>
      <w:rFonts w:eastAsia="Times New Roman"/>
      <w:b/>
      <w:bCs/>
      <w:kern w:val="36"/>
      <w:sz w:val="48"/>
      <w:szCs w:val="4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2037B"/>
    <w:rPr>
      <w:rFonts w:asciiTheme="majorHAnsi" w:eastAsiaTheme="majorEastAsia" w:hAnsiTheme="majorHAnsi" w:cstheme="majorBidi"/>
      <w:b/>
      <w:bCs/>
      <w:snapToGrid w:val="0"/>
      <w:color w:val="5B9BD5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2037B"/>
    <w:rPr>
      <w:rFonts w:asciiTheme="majorHAnsi" w:eastAsiaTheme="majorEastAsia" w:hAnsiTheme="majorHAnsi" w:cstheme="majorBidi"/>
      <w:b/>
      <w:bCs/>
      <w:snapToGrid w:val="0"/>
      <w:color w:val="5B9BD5" w:themeColor="accent1"/>
      <w:szCs w:val="3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2037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37B"/>
    <w:rPr>
      <w:rFonts w:ascii="Tahoma" w:eastAsia="Batang" w:hAnsi="Tahoma" w:cs="Tahoma"/>
      <w:snapToGrid w:val="0"/>
      <w:color w:val="000000"/>
      <w:sz w:val="16"/>
      <w:szCs w:val="16"/>
      <w:lang w:eastAsia="fr-FR"/>
    </w:rPr>
  </w:style>
  <w:style w:type="character" w:customStyle="1" w:styleId="mwe-math-mathml-inline">
    <w:name w:val="mwe-math-mathml-inline"/>
    <w:basedOn w:val="Policepardfaut"/>
    <w:rsid w:val="0042037B"/>
  </w:style>
  <w:style w:type="paragraph" w:styleId="Paragraphedeliste">
    <w:name w:val="List Paragraph"/>
    <w:basedOn w:val="Normal"/>
    <w:uiPriority w:val="34"/>
    <w:qFormat/>
    <w:rsid w:val="0042037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203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37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37B"/>
    <w:rPr>
      <w:rFonts w:eastAsia="Batang"/>
      <w:snapToGrid w:val="0"/>
      <w:color w:val="000000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3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37B"/>
    <w:rPr>
      <w:rFonts w:eastAsia="Batang"/>
      <w:b/>
      <w:bCs/>
      <w:snapToGrid w:val="0"/>
      <w:color w:val="000000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42037B"/>
    <w:rPr>
      <w:color w:val="0000FF"/>
      <w:u w:val="single"/>
    </w:rPr>
  </w:style>
  <w:style w:type="character" w:customStyle="1" w:styleId="title-text">
    <w:name w:val="title-text"/>
    <w:basedOn w:val="Policepardfaut"/>
    <w:rsid w:val="0042037B"/>
  </w:style>
  <w:style w:type="character" w:customStyle="1" w:styleId="size-xl">
    <w:name w:val="size-xl"/>
    <w:basedOn w:val="Policepardfaut"/>
    <w:rsid w:val="0042037B"/>
  </w:style>
  <w:style w:type="character" w:customStyle="1" w:styleId="size-m">
    <w:name w:val="size-m"/>
    <w:basedOn w:val="Policepardfaut"/>
    <w:rsid w:val="0042037B"/>
  </w:style>
  <w:style w:type="character" w:customStyle="1" w:styleId="text">
    <w:name w:val="text"/>
    <w:basedOn w:val="Policepardfaut"/>
    <w:rsid w:val="0042037B"/>
  </w:style>
  <w:style w:type="table" w:styleId="Grilledutableau">
    <w:name w:val="Table Grid"/>
    <w:basedOn w:val="TableauNormal"/>
    <w:uiPriority w:val="59"/>
    <w:rsid w:val="0042037B"/>
    <w:pPr>
      <w:spacing w:after="0" w:line="240" w:lineRule="auto"/>
    </w:pPr>
    <w:rPr>
      <w:snapToGrid w:val="0"/>
      <w:color w:val="00000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20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37B"/>
    <w:rPr>
      <w:rFonts w:eastAsia="Batang"/>
      <w:snapToGrid w:val="0"/>
      <w:color w:val="000000"/>
      <w:szCs w:val="36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2037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37B"/>
    <w:rPr>
      <w:rFonts w:eastAsia="Batang"/>
      <w:snapToGrid w:val="0"/>
      <w:color w:val="000000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0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napToGrid/>
      <w:color w:val="auto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037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customStyle="1" w:styleId="Default">
    <w:name w:val="Default"/>
    <w:rsid w:val="0042037B"/>
    <w:pPr>
      <w:autoSpaceDE w:val="0"/>
      <w:autoSpaceDN w:val="0"/>
      <w:adjustRightInd w:val="0"/>
      <w:spacing w:after="0" w:line="240" w:lineRule="auto"/>
    </w:pPr>
    <w:rPr>
      <w:rFonts w:ascii="PMALI D+ Gulliver" w:hAnsi="PMALI D+ Gulliver" w:cs="PMALI D+ Gulliver"/>
      <w:snapToGrid w:val="0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5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8.bin"/><Relationship Id="rId22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799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2020-03-21T16:02:00Z</dcterms:created>
  <dcterms:modified xsi:type="dcterms:W3CDTF">2020-03-21T16:06:00Z</dcterms:modified>
</cp:coreProperties>
</file>