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367" w:type="dxa"/>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78"/>
        <w:gridCol w:w="2409"/>
        <w:gridCol w:w="4980"/>
      </w:tblGrid>
      <w:tr w14:paraId="473AC83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tblHeader/>
          <w:jc w:val="center"/>
        </w:trPr>
        <w:tc>
          <w:tcPr>
            <w:tcW w:w="978" w:type="dxa"/>
            <w:vAlign w:val="center"/>
          </w:tcPr>
          <w:p w14:paraId="36ADD481">
            <w:pPr>
              <w:jc w:val="center"/>
              <w:rPr>
                <w:rFonts w:ascii="宋体" w:hAnsi="宋体"/>
                <w:b/>
                <w:bCs/>
              </w:rPr>
            </w:pPr>
            <w:r>
              <w:rPr>
                <w:rFonts w:hint="eastAsia" w:ascii="宋体" w:hAnsi="宋体"/>
                <w:b/>
                <w:bCs/>
              </w:rPr>
              <w:t>通用条款序号</w:t>
            </w:r>
          </w:p>
        </w:tc>
        <w:tc>
          <w:tcPr>
            <w:tcW w:w="2409" w:type="dxa"/>
            <w:vAlign w:val="center"/>
          </w:tcPr>
          <w:p w14:paraId="1BEA2178">
            <w:pPr>
              <w:jc w:val="center"/>
              <w:rPr>
                <w:rFonts w:ascii="宋体" w:hAnsi="宋体"/>
                <w:b/>
                <w:bCs/>
              </w:rPr>
            </w:pPr>
            <w:r>
              <w:rPr>
                <w:rFonts w:hint="eastAsia" w:ascii="宋体" w:hAnsi="宋体"/>
                <w:b/>
                <w:bCs/>
              </w:rPr>
              <w:t>涉及事项</w:t>
            </w:r>
          </w:p>
        </w:tc>
        <w:tc>
          <w:tcPr>
            <w:tcW w:w="4980" w:type="dxa"/>
            <w:vAlign w:val="center"/>
          </w:tcPr>
          <w:p w14:paraId="70DA5B08">
            <w:pPr>
              <w:jc w:val="center"/>
              <w:rPr>
                <w:rFonts w:ascii="宋体" w:hAnsi="宋体"/>
                <w:b/>
                <w:bCs/>
              </w:rPr>
            </w:pPr>
            <w:r>
              <w:rPr>
                <w:rFonts w:hint="eastAsia" w:ascii="宋体" w:hAnsi="宋体"/>
                <w:b/>
                <w:bCs/>
              </w:rPr>
              <w:t xml:space="preserve">具 </w:t>
            </w:r>
            <w:r>
              <w:rPr>
                <w:rFonts w:ascii="宋体" w:hAnsi="宋体"/>
                <w:b/>
                <w:bCs/>
              </w:rPr>
              <w:t xml:space="preserve"> </w:t>
            </w:r>
            <w:r>
              <w:rPr>
                <w:rFonts w:hint="eastAsia" w:ascii="宋体" w:hAnsi="宋体"/>
                <w:b/>
                <w:bCs/>
              </w:rPr>
              <w:t xml:space="preserve">体 </w:t>
            </w:r>
            <w:r>
              <w:rPr>
                <w:rFonts w:ascii="宋体" w:hAnsi="宋体"/>
                <w:b/>
                <w:bCs/>
              </w:rPr>
              <w:t xml:space="preserve"> </w:t>
            </w:r>
            <w:r>
              <w:rPr>
                <w:rFonts w:hint="eastAsia" w:ascii="宋体" w:hAnsi="宋体"/>
                <w:b/>
                <w:bCs/>
              </w:rPr>
              <w:t xml:space="preserve">补 </w:t>
            </w:r>
            <w:r>
              <w:rPr>
                <w:rFonts w:ascii="宋体" w:hAnsi="宋体"/>
                <w:b/>
                <w:bCs/>
              </w:rPr>
              <w:t xml:space="preserve"> </w:t>
            </w:r>
            <w:r>
              <w:rPr>
                <w:rFonts w:hint="eastAsia" w:ascii="宋体" w:hAnsi="宋体"/>
                <w:b/>
                <w:bCs/>
              </w:rPr>
              <w:t xml:space="preserve">充 </w:t>
            </w:r>
            <w:r>
              <w:rPr>
                <w:rFonts w:ascii="宋体" w:hAnsi="宋体"/>
                <w:b/>
                <w:bCs/>
              </w:rPr>
              <w:t xml:space="preserve"> </w:t>
            </w:r>
            <w:r>
              <w:rPr>
                <w:rFonts w:hint="eastAsia" w:ascii="宋体" w:hAnsi="宋体"/>
                <w:b/>
                <w:bCs/>
              </w:rPr>
              <w:t xml:space="preserve">内 </w:t>
            </w:r>
            <w:r>
              <w:rPr>
                <w:rFonts w:ascii="宋体" w:hAnsi="宋体"/>
                <w:b/>
                <w:bCs/>
              </w:rPr>
              <w:t xml:space="preserve"> </w:t>
            </w:r>
            <w:r>
              <w:rPr>
                <w:rFonts w:hint="eastAsia" w:ascii="宋体" w:hAnsi="宋体"/>
                <w:b/>
                <w:bCs/>
              </w:rPr>
              <w:t>容</w:t>
            </w:r>
          </w:p>
        </w:tc>
      </w:tr>
      <w:tr w14:paraId="0DE4326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53423E4">
            <w:pPr>
              <w:jc w:val="center"/>
              <w:rPr>
                <w:rFonts w:ascii="宋体" w:hAnsi="宋体"/>
              </w:rPr>
            </w:pPr>
            <w:r>
              <w:rPr>
                <w:rFonts w:hint="eastAsia" w:ascii="宋体" w:hAnsi="宋体"/>
              </w:rPr>
              <w:t>3</w:t>
            </w:r>
            <w:r>
              <w:rPr>
                <w:rFonts w:ascii="宋体" w:hAnsi="宋体"/>
              </w:rPr>
              <w:t>.1</w:t>
            </w:r>
          </w:p>
        </w:tc>
        <w:tc>
          <w:tcPr>
            <w:tcW w:w="2409" w:type="dxa"/>
            <w:vAlign w:val="center"/>
          </w:tcPr>
          <w:p w14:paraId="58F22496">
            <w:pPr>
              <w:jc w:val="center"/>
            </w:pPr>
            <w:r>
              <w:rPr>
                <w:rFonts w:hint="eastAsia"/>
              </w:rPr>
              <w:t>采购人</w:t>
            </w:r>
          </w:p>
        </w:tc>
        <w:tc>
          <w:tcPr>
            <w:tcW w:w="4980" w:type="dxa"/>
            <w:vAlign w:val="center"/>
          </w:tcPr>
          <w:p w14:paraId="0F7BFBEA">
            <w:pPr>
              <w:jc w:val="left"/>
              <w:rPr>
                <w:rFonts w:ascii="宋体" w:hAnsi="宋体"/>
              </w:rPr>
            </w:pPr>
            <w:r>
              <w:rPr>
                <w:rFonts w:hint="eastAsia" w:ascii="宋体" w:hAnsi="宋体"/>
                <w:color w:val="0000FF"/>
              </w:rPr>
              <w:t>深圳市水库小学</w:t>
            </w:r>
          </w:p>
        </w:tc>
      </w:tr>
      <w:tr w14:paraId="045A858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184D13B">
            <w:pPr>
              <w:jc w:val="center"/>
              <w:rPr>
                <w:rFonts w:ascii="宋体" w:hAnsi="宋体"/>
              </w:rPr>
            </w:pPr>
            <w:r>
              <w:rPr>
                <w:rFonts w:hint="eastAsia" w:ascii="宋体" w:hAnsi="宋体"/>
              </w:rPr>
              <w:t>3</w:t>
            </w:r>
            <w:r>
              <w:rPr>
                <w:rFonts w:ascii="宋体" w:hAnsi="宋体"/>
              </w:rPr>
              <w:t>.2</w:t>
            </w:r>
          </w:p>
        </w:tc>
        <w:tc>
          <w:tcPr>
            <w:tcW w:w="2409" w:type="dxa"/>
            <w:vAlign w:val="center"/>
          </w:tcPr>
          <w:p w14:paraId="76C14CF0">
            <w:pPr>
              <w:jc w:val="center"/>
              <w:rPr>
                <w:rFonts w:ascii="宋体" w:hAnsi="宋体"/>
              </w:rPr>
            </w:pPr>
            <w:r>
              <w:rPr>
                <w:rFonts w:hint="eastAsia" w:ascii="宋体" w:hAnsi="宋体"/>
              </w:rPr>
              <w:t>政府集中采购机构</w:t>
            </w:r>
          </w:p>
        </w:tc>
        <w:tc>
          <w:tcPr>
            <w:tcW w:w="4980" w:type="dxa"/>
            <w:vAlign w:val="center"/>
          </w:tcPr>
          <w:p w14:paraId="4019A3F1">
            <w:pPr>
              <w:jc w:val="left"/>
              <w:rPr>
                <w:rFonts w:ascii="宋体" w:hAnsi="宋体" w:cs="宋体"/>
                <w:kern w:val="0"/>
                <w:szCs w:val="21"/>
              </w:rPr>
            </w:pPr>
            <w:r>
              <w:rPr>
                <w:rFonts w:hint="eastAsia" w:ascii="宋体" w:hAnsi="宋体" w:cs="宋体"/>
                <w:kern w:val="0"/>
                <w:szCs w:val="21"/>
              </w:rPr>
              <w:t>深圳公共资源交易中心</w:t>
            </w:r>
          </w:p>
          <w:p w14:paraId="63282EEE">
            <w:pPr>
              <w:jc w:val="left"/>
              <w:rPr>
                <w:rFonts w:ascii="宋体" w:hAnsi="宋体"/>
              </w:rPr>
            </w:pPr>
            <w:r>
              <w:rPr>
                <w:rFonts w:hint="eastAsia" w:ascii="宋体" w:hAnsi="宋体" w:cs="宋体"/>
                <w:kern w:val="0"/>
                <w:szCs w:val="21"/>
              </w:rPr>
              <w:t>（深圳交易集团有限公司罗湖分公司）</w:t>
            </w:r>
          </w:p>
        </w:tc>
      </w:tr>
      <w:tr w14:paraId="7ADFC97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3F782EDD">
            <w:pPr>
              <w:jc w:val="center"/>
              <w:rPr>
                <w:rFonts w:ascii="宋体" w:hAnsi="宋体"/>
              </w:rPr>
            </w:pPr>
            <w:r>
              <w:rPr>
                <w:rFonts w:hint="eastAsia" w:ascii="宋体" w:hAnsi="宋体"/>
              </w:rPr>
              <w:t>9</w:t>
            </w:r>
          </w:p>
        </w:tc>
        <w:tc>
          <w:tcPr>
            <w:tcW w:w="2409" w:type="dxa"/>
            <w:vAlign w:val="center"/>
          </w:tcPr>
          <w:p w14:paraId="78DA1781">
            <w:pPr>
              <w:jc w:val="center"/>
              <w:rPr>
                <w:rFonts w:ascii="宋体" w:hAnsi="宋体"/>
              </w:rPr>
            </w:pPr>
            <w:r>
              <w:rPr>
                <w:rFonts w:hint="eastAsia" w:ascii="宋体" w:hAnsi="宋体"/>
              </w:rPr>
              <w:t>踏勘现场</w:t>
            </w:r>
          </w:p>
        </w:tc>
        <w:tc>
          <w:tcPr>
            <w:tcW w:w="4980" w:type="dxa"/>
            <w:vAlign w:val="center"/>
          </w:tcPr>
          <w:p w14:paraId="3F5E42C8">
            <w:pPr>
              <w:jc w:val="left"/>
              <w:rPr>
                <w:rFonts w:ascii="宋体" w:hAnsi="宋体"/>
              </w:rPr>
            </w:pPr>
            <w:r>
              <w:rPr>
                <w:rFonts w:ascii="宋体" w:hAnsi="宋体"/>
              </w:rPr>
              <w:t>不组织</w:t>
            </w:r>
          </w:p>
        </w:tc>
      </w:tr>
      <w:tr w14:paraId="76245A1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4692FEA">
            <w:pPr>
              <w:jc w:val="center"/>
              <w:rPr>
                <w:rFonts w:ascii="宋体" w:hAnsi="宋体"/>
              </w:rPr>
            </w:pPr>
            <w:r>
              <w:rPr>
                <w:rFonts w:hint="eastAsia" w:ascii="宋体" w:hAnsi="宋体"/>
              </w:rPr>
              <w:t>1</w:t>
            </w:r>
            <w:r>
              <w:rPr>
                <w:rFonts w:ascii="宋体" w:hAnsi="宋体"/>
              </w:rPr>
              <w:t>0</w:t>
            </w:r>
          </w:p>
        </w:tc>
        <w:tc>
          <w:tcPr>
            <w:tcW w:w="2409" w:type="dxa"/>
            <w:vAlign w:val="center"/>
          </w:tcPr>
          <w:p w14:paraId="50D7F3BC">
            <w:pPr>
              <w:jc w:val="center"/>
              <w:rPr>
                <w:rFonts w:ascii="宋体" w:hAnsi="宋体"/>
              </w:rPr>
            </w:pPr>
            <w:r>
              <w:rPr>
                <w:rFonts w:hint="eastAsia" w:ascii="宋体" w:hAnsi="宋体"/>
              </w:rPr>
              <w:t>标前会议</w:t>
            </w:r>
          </w:p>
        </w:tc>
        <w:tc>
          <w:tcPr>
            <w:tcW w:w="4980" w:type="dxa"/>
            <w:vAlign w:val="center"/>
          </w:tcPr>
          <w:p w14:paraId="67FC553A">
            <w:pPr>
              <w:jc w:val="left"/>
              <w:rPr>
                <w:rFonts w:ascii="宋体" w:hAnsi="宋体"/>
              </w:rPr>
            </w:pPr>
            <w:r>
              <w:rPr>
                <w:rFonts w:ascii="宋体" w:hAnsi="宋体"/>
              </w:rPr>
              <w:t>不组织</w:t>
            </w:r>
          </w:p>
        </w:tc>
      </w:tr>
      <w:tr w14:paraId="17365DC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2534E458">
            <w:pPr>
              <w:jc w:val="center"/>
              <w:rPr>
                <w:rFonts w:ascii="宋体" w:hAnsi="宋体"/>
              </w:rPr>
            </w:pPr>
            <w:r>
              <w:rPr>
                <w:rFonts w:hint="eastAsia" w:ascii="宋体" w:hAnsi="宋体"/>
              </w:rPr>
              <w:t>1</w:t>
            </w:r>
            <w:r>
              <w:rPr>
                <w:rFonts w:ascii="宋体" w:hAnsi="宋体"/>
              </w:rPr>
              <w:t>2</w:t>
            </w:r>
            <w:r>
              <w:rPr>
                <w:rFonts w:hint="eastAsia" w:ascii="宋体" w:hAnsi="宋体"/>
              </w:rPr>
              <w:t>/1</w:t>
            </w:r>
            <w:r>
              <w:rPr>
                <w:rFonts w:ascii="宋体" w:hAnsi="宋体"/>
              </w:rPr>
              <w:t>3</w:t>
            </w:r>
          </w:p>
        </w:tc>
        <w:tc>
          <w:tcPr>
            <w:tcW w:w="2409" w:type="dxa"/>
            <w:vAlign w:val="center"/>
          </w:tcPr>
          <w:p w14:paraId="082AEEE4">
            <w:pPr>
              <w:jc w:val="center"/>
              <w:rPr>
                <w:rFonts w:ascii="宋体" w:hAnsi="宋体"/>
              </w:rPr>
            </w:pPr>
            <w:r>
              <w:rPr>
                <w:rFonts w:hint="eastAsia" w:ascii="宋体" w:hAnsi="宋体"/>
              </w:rPr>
              <w:t>招标文件的澄清和修改</w:t>
            </w:r>
          </w:p>
        </w:tc>
        <w:tc>
          <w:tcPr>
            <w:tcW w:w="4980" w:type="dxa"/>
            <w:vAlign w:val="center"/>
          </w:tcPr>
          <w:p w14:paraId="1EC12E1A">
            <w:pPr>
              <w:jc w:val="left"/>
              <w:rPr>
                <w:rFonts w:ascii="宋体" w:hAnsi="宋体"/>
              </w:rPr>
            </w:pPr>
            <w:r>
              <w:rPr>
                <w:rFonts w:hint="eastAsia" w:ascii="宋体" w:hAnsi="宋体"/>
              </w:rPr>
              <w:t>投标截止日三日前（详见招标公告），投标人有义务在招标期间在政府集中采购机构网站浏览与本项目有关的澄清和修改信息</w:t>
            </w:r>
          </w:p>
        </w:tc>
      </w:tr>
      <w:tr w14:paraId="759FEA7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6224BB1">
            <w:pPr>
              <w:jc w:val="center"/>
              <w:rPr>
                <w:rFonts w:ascii="宋体" w:hAnsi="宋体"/>
              </w:rPr>
            </w:pPr>
            <w:r>
              <w:rPr>
                <w:rFonts w:hint="eastAsia" w:ascii="宋体" w:hAnsi="宋体"/>
              </w:rPr>
              <w:t>2</w:t>
            </w:r>
            <w:r>
              <w:rPr>
                <w:rFonts w:ascii="宋体" w:hAnsi="宋体"/>
              </w:rPr>
              <w:t>0</w:t>
            </w:r>
          </w:p>
        </w:tc>
        <w:tc>
          <w:tcPr>
            <w:tcW w:w="2409" w:type="dxa"/>
            <w:vAlign w:val="center"/>
          </w:tcPr>
          <w:p w14:paraId="02608BE4">
            <w:pPr>
              <w:jc w:val="center"/>
              <w:rPr>
                <w:rFonts w:ascii="宋体" w:hAnsi="宋体"/>
              </w:rPr>
            </w:pPr>
            <w:r>
              <w:rPr>
                <w:rFonts w:hint="eastAsia" w:ascii="宋体" w:hAnsi="宋体"/>
              </w:rPr>
              <w:t>投标有效期</w:t>
            </w:r>
          </w:p>
        </w:tc>
        <w:tc>
          <w:tcPr>
            <w:tcW w:w="4980" w:type="dxa"/>
            <w:vAlign w:val="center"/>
          </w:tcPr>
          <w:p w14:paraId="78CADE63">
            <w:pPr>
              <w:jc w:val="left"/>
              <w:rPr>
                <w:rFonts w:ascii="宋体" w:hAnsi="宋体"/>
              </w:rPr>
            </w:pPr>
            <w:r>
              <w:rPr>
                <w:rFonts w:hint="eastAsia" w:ascii="宋体" w:hAnsi="宋体"/>
              </w:rPr>
              <w:t>120个日历日</w:t>
            </w:r>
          </w:p>
        </w:tc>
      </w:tr>
      <w:tr w14:paraId="0B114FF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4597022B">
            <w:pPr>
              <w:jc w:val="center"/>
              <w:rPr>
                <w:rFonts w:ascii="宋体" w:hAnsi="宋体"/>
              </w:rPr>
            </w:pPr>
            <w:r>
              <w:rPr>
                <w:rFonts w:hint="eastAsia" w:ascii="宋体" w:hAnsi="宋体"/>
              </w:rPr>
              <w:t>2</w:t>
            </w:r>
            <w:r>
              <w:rPr>
                <w:rFonts w:ascii="宋体" w:hAnsi="宋体"/>
              </w:rPr>
              <w:t>2</w:t>
            </w:r>
          </w:p>
        </w:tc>
        <w:tc>
          <w:tcPr>
            <w:tcW w:w="2409" w:type="dxa"/>
            <w:vAlign w:val="center"/>
          </w:tcPr>
          <w:p w14:paraId="26FC6859">
            <w:pPr>
              <w:jc w:val="center"/>
              <w:rPr>
                <w:rFonts w:ascii="宋体" w:hAnsi="宋体"/>
              </w:rPr>
            </w:pPr>
            <w:r>
              <w:rPr>
                <w:rFonts w:hint="eastAsia" w:ascii="宋体" w:hAnsi="宋体"/>
              </w:rPr>
              <w:t>投标人的替代方案</w:t>
            </w:r>
          </w:p>
        </w:tc>
        <w:tc>
          <w:tcPr>
            <w:tcW w:w="4980" w:type="dxa"/>
            <w:vAlign w:val="center"/>
          </w:tcPr>
          <w:p w14:paraId="2630C255">
            <w:pPr>
              <w:jc w:val="left"/>
              <w:rPr>
                <w:rFonts w:ascii="宋体" w:hAnsi="宋体"/>
              </w:rPr>
            </w:pPr>
            <w:r>
              <w:rPr>
                <w:rFonts w:hint="eastAsia" w:ascii="宋体" w:hAnsi="宋体"/>
              </w:rPr>
              <w:t>不接受</w:t>
            </w:r>
          </w:p>
        </w:tc>
      </w:tr>
      <w:tr w14:paraId="5916BE2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CA41AEA">
            <w:pPr>
              <w:jc w:val="center"/>
              <w:rPr>
                <w:rFonts w:ascii="宋体" w:hAnsi="宋体"/>
              </w:rPr>
            </w:pPr>
            <w:r>
              <w:rPr>
                <w:rFonts w:hint="eastAsia" w:ascii="宋体" w:hAnsi="宋体"/>
              </w:rPr>
              <w:t>2</w:t>
            </w:r>
            <w:r>
              <w:rPr>
                <w:rFonts w:ascii="宋体" w:hAnsi="宋体"/>
              </w:rPr>
              <w:t>5</w:t>
            </w:r>
          </w:p>
        </w:tc>
        <w:tc>
          <w:tcPr>
            <w:tcW w:w="2409" w:type="dxa"/>
            <w:vAlign w:val="center"/>
          </w:tcPr>
          <w:p w14:paraId="0F0EEB49">
            <w:pPr>
              <w:jc w:val="center"/>
              <w:rPr>
                <w:rFonts w:ascii="宋体" w:hAnsi="宋体"/>
              </w:rPr>
            </w:pPr>
            <w:r>
              <w:rPr>
                <w:rFonts w:hint="eastAsia" w:ascii="宋体" w:hAnsi="宋体"/>
              </w:rPr>
              <w:t>投标文件的大小</w:t>
            </w:r>
          </w:p>
        </w:tc>
        <w:tc>
          <w:tcPr>
            <w:tcW w:w="4980" w:type="dxa"/>
            <w:vAlign w:val="center"/>
          </w:tcPr>
          <w:p w14:paraId="185805E4">
            <w:pPr>
              <w:jc w:val="left"/>
              <w:rPr>
                <w:rFonts w:ascii="宋体" w:hAnsi="宋体"/>
              </w:rPr>
            </w:pPr>
            <w:r>
              <w:rPr>
                <w:rFonts w:hint="eastAsia" w:ascii="宋体" w:hAnsi="宋体"/>
              </w:rPr>
              <w:t>投标文件大小不得超过100MB</w:t>
            </w:r>
          </w:p>
        </w:tc>
      </w:tr>
      <w:tr w14:paraId="66FADA4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3180EA4E">
            <w:pPr>
              <w:jc w:val="center"/>
              <w:rPr>
                <w:rFonts w:ascii="宋体" w:hAnsi="宋体"/>
              </w:rPr>
            </w:pPr>
            <w:r>
              <w:rPr>
                <w:rFonts w:hint="eastAsia" w:ascii="宋体" w:hAnsi="宋体"/>
              </w:rPr>
              <w:t>2</w:t>
            </w:r>
            <w:r>
              <w:rPr>
                <w:rFonts w:ascii="宋体" w:hAnsi="宋体"/>
              </w:rPr>
              <w:t>6</w:t>
            </w:r>
          </w:p>
        </w:tc>
        <w:tc>
          <w:tcPr>
            <w:tcW w:w="2409" w:type="dxa"/>
            <w:vAlign w:val="center"/>
          </w:tcPr>
          <w:p w14:paraId="39C017FC">
            <w:pPr>
              <w:jc w:val="center"/>
              <w:rPr>
                <w:rFonts w:ascii="宋体" w:hAnsi="宋体"/>
              </w:rPr>
            </w:pPr>
            <w:bookmarkStart w:id="0" w:name="_Hlk71664860"/>
            <w:r>
              <w:rPr>
                <w:rFonts w:hint="eastAsia" w:ascii="宋体" w:hAnsi="宋体"/>
              </w:rPr>
              <w:t>样品、现场演示、方案讲解</w:t>
            </w:r>
            <w:bookmarkEnd w:id="0"/>
          </w:p>
        </w:tc>
        <w:tc>
          <w:tcPr>
            <w:tcW w:w="4980" w:type="dxa"/>
            <w:vAlign w:val="center"/>
          </w:tcPr>
          <w:p w14:paraId="49FE9084">
            <w:pPr>
              <w:jc w:val="left"/>
              <w:rPr>
                <w:rFonts w:ascii="宋体" w:hAnsi="宋体"/>
              </w:rPr>
            </w:pPr>
            <w:r>
              <w:rPr>
                <w:rFonts w:hint="eastAsia" w:ascii="宋体" w:hAnsi="宋体"/>
              </w:rPr>
              <w:t>无</w:t>
            </w:r>
          </w:p>
        </w:tc>
      </w:tr>
      <w:tr w14:paraId="49D6C79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78DAF9F">
            <w:pPr>
              <w:jc w:val="center"/>
              <w:rPr>
                <w:rFonts w:ascii="宋体" w:hAnsi="宋体"/>
              </w:rPr>
            </w:pPr>
            <w:r>
              <w:rPr>
                <w:rFonts w:hint="eastAsia" w:ascii="宋体" w:hAnsi="宋体"/>
              </w:rPr>
              <w:t>3</w:t>
            </w:r>
            <w:r>
              <w:rPr>
                <w:rFonts w:ascii="宋体" w:hAnsi="宋体"/>
              </w:rPr>
              <w:t>7</w:t>
            </w:r>
          </w:p>
        </w:tc>
        <w:tc>
          <w:tcPr>
            <w:tcW w:w="2409" w:type="dxa"/>
            <w:vAlign w:val="center"/>
          </w:tcPr>
          <w:p w14:paraId="2BA03277">
            <w:pPr>
              <w:jc w:val="center"/>
              <w:rPr>
                <w:rFonts w:ascii="宋体" w:hAnsi="宋体"/>
              </w:rPr>
            </w:pPr>
            <w:r>
              <w:rPr>
                <w:rFonts w:hint="eastAsia" w:ascii="宋体" w:hAnsi="宋体"/>
              </w:rPr>
              <w:t>评审方法</w:t>
            </w:r>
          </w:p>
        </w:tc>
        <w:tc>
          <w:tcPr>
            <w:tcW w:w="4980" w:type="dxa"/>
            <w:vAlign w:val="center"/>
          </w:tcPr>
          <w:p w14:paraId="6097C7A5">
            <w:pPr>
              <w:jc w:val="left"/>
              <w:rPr>
                <w:rFonts w:ascii="宋体" w:hAnsi="宋体"/>
              </w:rPr>
            </w:pPr>
            <w:r>
              <w:rPr>
                <w:rFonts w:ascii="宋体" w:hAnsi="宋体"/>
              </w:rPr>
              <w:t>综合评分法</w:t>
            </w:r>
          </w:p>
        </w:tc>
      </w:tr>
      <w:tr w14:paraId="019D9AE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1735380">
            <w:pPr>
              <w:jc w:val="center"/>
              <w:rPr>
                <w:rFonts w:ascii="宋体" w:hAnsi="宋体"/>
              </w:rPr>
            </w:pPr>
            <w:r>
              <w:rPr>
                <w:rFonts w:hint="eastAsia" w:ascii="宋体" w:hAnsi="宋体"/>
              </w:rPr>
              <w:t>3</w:t>
            </w:r>
            <w:r>
              <w:rPr>
                <w:rFonts w:ascii="宋体" w:hAnsi="宋体"/>
              </w:rPr>
              <w:t>8</w:t>
            </w:r>
          </w:p>
        </w:tc>
        <w:tc>
          <w:tcPr>
            <w:tcW w:w="2409" w:type="dxa"/>
            <w:vAlign w:val="center"/>
          </w:tcPr>
          <w:p w14:paraId="240659A0">
            <w:pPr>
              <w:jc w:val="center"/>
              <w:rPr>
                <w:rFonts w:ascii="宋体" w:hAnsi="宋体"/>
              </w:rPr>
            </w:pPr>
            <w:r>
              <w:rPr>
                <w:rFonts w:hint="eastAsia" w:ascii="宋体" w:hAnsi="宋体"/>
              </w:rPr>
              <w:t>定标方法</w:t>
            </w:r>
          </w:p>
        </w:tc>
        <w:tc>
          <w:tcPr>
            <w:tcW w:w="4980" w:type="dxa"/>
            <w:vAlign w:val="center"/>
          </w:tcPr>
          <w:p w14:paraId="69C03A81">
            <w:pPr>
              <w:jc w:val="left"/>
              <w:rPr>
                <w:rFonts w:ascii="宋体" w:hAnsi="宋体"/>
              </w:rPr>
            </w:pPr>
            <w:r>
              <w:rPr>
                <w:rFonts w:ascii="宋体" w:hAnsi="宋体"/>
              </w:rPr>
              <w:t>非评定分离</w:t>
            </w:r>
          </w:p>
        </w:tc>
      </w:tr>
      <w:tr w14:paraId="7A5B847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027A1DE8">
            <w:pPr>
              <w:jc w:val="center"/>
              <w:rPr>
                <w:rFonts w:ascii="宋体" w:hAnsi="宋体"/>
              </w:rPr>
            </w:pPr>
            <w:r>
              <w:rPr>
                <w:rFonts w:hint="eastAsia" w:ascii="宋体" w:hAnsi="宋体"/>
              </w:rPr>
              <w:t>4</w:t>
            </w:r>
            <w:r>
              <w:rPr>
                <w:rFonts w:ascii="宋体" w:hAnsi="宋体"/>
              </w:rPr>
              <w:t>6</w:t>
            </w:r>
          </w:p>
        </w:tc>
        <w:tc>
          <w:tcPr>
            <w:tcW w:w="2409" w:type="dxa"/>
            <w:vAlign w:val="center"/>
          </w:tcPr>
          <w:p w14:paraId="001D42E6">
            <w:pPr>
              <w:jc w:val="center"/>
              <w:rPr>
                <w:rFonts w:ascii="宋体" w:hAnsi="宋体"/>
              </w:rPr>
            </w:pPr>
            <w:r>
              <w:rPr>
                <w:rFonts w:hint="eastAsia" w:ascii="宋体" w:hAnsi="宋体"/>
              </w:rPr>
              <w:t>履约担保</w:t>
            </w:r>
          </w:p>
        </w:tc>
        <w:tc>
          <w:tcPr>
            <w:tcW w:w="4980" w:type="dxa"/>
            <w:vAlign w:val="center"/>
          </w:tcPr>
          <w:p w14:paraId="713F1864">
            <w:pPr>
              <w:jc w:val="left"/>
              <w:rPr>
                <w:rFonts w:ascii="宋体" w:hAnsi="宋体"/>
              </w:rPr>
            </w:pPr>
            <w:r>
              <w:rPr>
                <w:rFonts w:hint="eastAsia" w:ascii="宋体" w:hAnsi="宋体"/>
                <w:color w:val="0000FF"/>
              </w:rPr>
              <w:t>本项目无需提供履约保证金。</w:t>
            </w:r>
          </w:p>
        </w:tc>
      </w:tr>
    </w:tbl>
    <w:p w14:paraId="69F86A09">
      <w:bookmarkStart w:id="1" w:name="_GoBack"/>
      <w:bookmarkEnd w:id="1"/>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4">
      <wne:fci wne:fciName="AcceptAllChangesInDo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231B0"/>
    <w:rsid w:val="3B0D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2025-06-04T02:46:00Z</dcterms:created>
  <dc:creator>Administrator</dc:creator>
  <cp:lastModifiedBy>WPS_1731128893</cp:lastModifiedBy>
  <dcterms:modified xsi:type="dcterms:W3CDTF">2025-10-25T10:59:22Z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2096724ACA764606AA86109FF34143AD_12</vt:lpwstr>
  </property>
  <property fmtid="{D5CDD505-2E9C-101B-9397-08002B2CF9AE}" pid="4" name="KSOTemplateDocerSaveRecord">
    <vt:lpwstr>eyJoZGlkIjoiZjRiYTUxMDJhODgwYTk0NGVmMjA3ZWNlMzg5NGY2MzciLCJ1c2VySWQiOiIxNjU0NzY5MTI5In0=</vt:lpwstr>
  </property>
</Properties>
</file>