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本人访问数据库密码为12345；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访问前端账户密码为aaa与aaa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访问后端账户密码为hzj与hzj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21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2020-06-16T01:16:32Z</dcterms:created>
  <dc:creator>ASUS</dc:creator>
  <cp:lastModifiedBy>chen</cp:lastModifiedBy>
  <dcterms:modified xsi:type="dcterms:W3CDTF">2020-06-16T01:17:41Z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