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249543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_Toc138070694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三、亚运会“黑科技”的社会影响</w:t>
          </w:r>
          <w:r>
            <w:tab/>
          </w:r>
          <w:r>
            <w:fldChar w:fldCharType="begin"/>
          </w:r>
          <w:r>
            <w:instrText xml:space="preserve"> PAGEREF _Toc138070694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_Toc1271815298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概述</w:t>
          </w:r>
          <w:r>
            <w:tab/>
          </w:r>
          <w:r>
            <w:fldChar w:fldCharType="begin"/>
          </w:r>
          <w:r>
            <w:instrText xml:space="preserve"> PAGEREF _Toc1271815298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_Toc1494974895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3.2 </w:t>
          </w:r>
          <w:r>
            <w:rPr>
              <w:rFonts w:hint="default"/>
              <w:lang w:val="en-US" w:eastAsia="zh-CN"/>
            </w:rPr>
            <w:t>黑科技对社会的影响</w:t>
          </w:r>
          <w:r>
            <w:tab/>
          </w:r>
          <w:r>
            <w:fldChar w:fldCharType="begin"/>
          </w:r>
          <w:r>
            <w:instrText xml:space="preserve"> PAGEREF _Toc1494974895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_Toc484390365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增强国家科技形象</w:t>
          </w:r>
          <w:r>
            <w:tab/>
          </w:r>
          <w:r>
            <w:fldChar w:fldCharType="begin"/>
          </w:r>
          <w:r>
            <w:instrText xml:space="preserve"> PAGEREF _Toc484390365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_Toc38358778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智慧城市理念的推广</w:t>
          </w:r>
          <w:r>
            <w:tab/>
          </w:r>
          <w:r>
            <w:fldChar w:fldCharType="begin"/>
          </w:r>
          <w:r>
            <w:instrText xml:space="preserve"> PAGEREF _Toc38358778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_Toc450887746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提高公众的科技参与度</w:t>
          </w:r>
          <w:r>
            <w:tab/>
          </w:r>
          <w:r>
            <w:fldChar w:fldCharType="begin"/>
          </w:r>
          <w:r>
            <w:instrText xml:space="preserve"> PAGEREF _Toc450887746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_Toc1748040406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对安全与隐私的关注提高</w:t>
          </w:r>
          <w:r>
            <w:tab/>
          </w:r>
          <w:r>
            <w:fldChar w:fldCharType="begin"/>
          </w:r>
          <w:r>
            <w:instrText xml:space="preserve"> PAGEREF _Toc1748040406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_Toc1738812682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 </w:t>
          </w:r>
          <w:r>
            <w:rPr>
              <w:rFonts w:hint="default"/>
              <w:lang w:val="en-US" w:eastAsia="zh-CN"/>
            </w:rPr>
            <w:t>黑科技对个人的影响</w:t>
          </w:r>
          <w:r>
            <w:tab/>
          </w:r>
          <w:r>
            <w:fldChar w:fldCharType="begin"/>
          </w:r>
          <w:r>
            <w:instrText xml:space="preserve"> PAGEREF _Toc1738812682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_Toc1267277998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生活质量的提升</w:t>
          </w:r>
          <w:r>
            <w:tab/>
          </w:r>
          <w:r>
            <w:fldChar w:fldCharType="begin"/>
          </w:r>
          <w:r>
            <w:instrText xml:space="preserve"> PAGEREF _Toc1267277998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_Toc398501440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工作效率的增强</w:t>
          </w:r>
          <w:r>
            <w:tab/>
          </w:r>
          <w:r>
            <w:fldChar w:fldCharType="begin"/>
          </w:r>
          <w:r>
            <w:instrText xml:space="preserve"> PAGEREF _Toc398501440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_Toc1759690734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教育和启发作用</w:t>
          </w:r>
          <w:r>
            <w:tab/>
          </w:r>
          <w:r>
            <w:fldChar w:fldCharType="begin"/>
          </w:r>
          <w:r>
            <w:instrText xml:space="preserve"> PAGEREF _Toc1759690734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_Toc2124863501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促进科技创新意识</w:t>
          </w:r>
          <w:r>
            <w:tab/>
          </w:r>
          <w:r>
            <w:fldChar w:fldCharType="begin"/>
          </w:r>
          <w:r>
            <w:instrText xml:space="preserve"> PAGEREF _Toc2124863501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_Toc2075295344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3.4 </w:t>
          </w:r>
          <w:r>
            <w:rPr>
              <w:rFonts w:hint="default"/>
              <w:lang w:val="en-US" w:eastAsia="zh-CN"/>
            </w:rPr>
            <w:t>黑科技与未来趋势</w:t>
          </w:r>
          <w:r>
            <w:tab/>
          </w:r>
          <w:r>
            <w:fldChar w:fldCharType="begin"/>
          </w:r>
          <w:r>
            <w:instrText xml:space="preserve"> PAGEREF _Toc2075295344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_Toc59452034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3.4 </w:t>
          </w:r>
          <w:r>
            <w:rPr>
              <w:rFonts w:hint="default"/>
              <w:lang w:val="en-US" w:eastAsia="zh-CN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_Toc59452034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_Toc630439583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_Toc630439583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38070694"/>
      <w:r>
        <w:rPr>
          <w:rFonts w:hint="eastAsia"/>
          <w:lang w:val="en-US" w:eastAsia="zh-CN"/>
        </w:rPr>
        <w:t>三、亚运会“黑科技”的社会影响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71815298"/>
      <w:r>
        <w:rPr>
          <w:rFonts w:hint="eastAsia"/>
          <w:lang w:val="en-US" w:eastAsia="zh-CN"/>
        </w:rPr>
        <w:t>3.1 概述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论文的前两部分，我们已经详细介绍了亚运会的背景和其所涵盖的黑科技。这些技术创新不仅在技术层面上吸引了全球的目光，但其对人类生活的影响更是深远和多维的。本部分旨在探究这些黑科技对人们的生活、工作和心态等方面的影响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94974895"/>
      <w:r>
        <w:rPr>
          <w:rFonts w:hint="eastAsia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黑科技对社会的影响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探讨黑科技对社会影响的过程中，我们首先关注的是其在塑造国家科技形象方面的作用。亚运会的黑科技不仅是技术的展示，它也成为了国家科技实力的一种象征。在这一部分中，我们将深入分析如何通过亚运会的黑科技，中国在全球舞台上强化了作为科技强国的形象。特别是对年轻一代，这些技术创新不仅激发了他们对科学的兴趣，更加深了他们对国家科技进步的认识和自豪感。</w:t>
      </w:r>
      <w:bookmarkStart w:id="15" w:name="_GoBack"/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484390365"/>
      <w:r>
        <w:rPr>
          <w:rFonts w:hint="eastAsia"/>
          <w:lang w:val="en-US" w:eastAsia="zh-CN"/>
        </w:rPr>
        <w:t>3.2.1 增强国家科技形象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结果显示，83%的18-25岁青年认为亚运会的科技创新加深了他们对科技强国的理解。这表明，通过亚运会这样的国际舞台，中国不仅在国内外展现了其科技发展成就，也有效提升了国家科技形象，激发了年轻人对于科学探索和技术发展的热情。亚运会展示的黑科技不仅是技术的展示，它也象征着国家的科技实力。特别是对年轻一代，这些技术创新激发了他们对科学的兴趣，加深了他们对国家科技进步的认识和自豪感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1470" cy="1181100"/>
            <wp:effectExtent l="0" t="0" r="24130" b="12700"/>
            <wp:docPr id="4" name="图片 4" descr="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isualiz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3-1 亚运会科技创新对科技强国观念的影响调查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7335" cy="1523365"/>
            <wp:effectExtent l="0" t="0" r="12065" b="635"/>
            <wp:docPr id="5" name="图片 5" descr="visualizati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isualization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3-2 当前科技强国的实现程度调查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8358778"/>
      <w:r>
        <w:rPr>
          <w:rFonts w:hint="eastAsia"/>
          <w:lang w:val="en-US" w:eastAsia="zh-CN"/>
        </w:rPr>
        <w:t>3.2.2 智慧城市理念的推广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运会中应用的智能交通、5G技术等展示了智慧城市的概念，提高了公众对智慧城市功能和好处的认识。智慧城市的推广不仅局限于技术层面，更关乎城市管理、生活质量的提升和可持续发展。调查结果显示，公众对智慧城市建设表现出浓厚兴趣，期望在智慧出行服务、智能家居、智能健康等多方面得到进一步发展。这表明，通过亚运会这样的大型活动，智慧城市理念得到了有效推广，也为其他城市提供了可借鉴的经验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450887746"/>
      <w:r>
        <w:rPr>
          <w:rFonts w:hint="eastAsia"/>
          <w:lang w:val="en-US" w:eastAsia="zh-CN"/>
        </w:rPr>
        <w:t>3.2.3 提高公众的科技参与度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显示，大多数受访者对亚运会中的智慧体育项目表现出浓厚兴趣。这种新颖的科技参与方式不仅拉近了科技与公众的距离，也激发了人们对科技的好奇心和探索欲望，从而提高了公众的科技参与度。亚运会的黑科技，如亚运数字火炬手等，不仅吸引了大众对体育赛事的兴趣，也提升了他们对科技在日常生活中应用的理解和认可[1]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748040406"/>
      <w:r>
        <w:rPr>
          <w:rFonts w:hint="eastAsia"/>
          <w:lang w:val="en-US" w:eastAsia="zh-CN"/>
        </w:rPr>
        <w:t>3.2.4 对安全与隐私的关注提高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科技在公共领域的广泛应用，公众对于数据安全和个人隐私保护的关注显著增强。调查中，66%的受访者对智能科技的隐私和安全问题表示担忧，这反映出公众对科技应用的双刃剑效应有了更深的认识。这种关注促使政府和科技企业在推动科技创新的同时，更加重视数据安全和隐私保护的问题，寻求在促进科技发展和保护公众权益之间找到平衡点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38812682"/>
      <w:r>
        <w:rPr>
          <w:rFonts w:hint="eastAsia"/>
          <w:lang w:val="en-US" w:eastAsia="zh-CN"/>
        </w:rPr>
        <w:t xml:space="preserve">3.3 </w:t>
      </w:r>
      <w:r>
        <w:rPr>
          <w:rFonts w:hint="default"/>
          <w:lang w:val="en-US" w:eastAsia="zh-CN"/>
        </w:rPr>
        <w:t>黑科技对个人的影响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层面上，黑科技对生活质量的提升起到了关键作用。亚运会所展示的技术创新，虽然是在体育领域，却在日常生活的多个方面找到了应用的可能性。在这一部分，我们将探讨这些技术如何影响和改善了个人的生活，包括但不限于医疗、教育和交通领域。我们也将探索这些创新如何激发个人对技术的兴趣，提高工作效率，并在教育和启发方面发挥作用，尤其是对年轻一代的影响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267277998"/>
      <w:r>
        <w:rPr>
          <w:rFonts w:hint="eastAsia"/>
          <w:lang w:val="en-US" w:eastAsia="zh-CN"/>
        </w:rPr>
        <w:t>3.3.1 生活质量的提升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调查，71%的受访者希望科技在医疗领域取得进步，66%期待教育领域的改善，69%关注交通领域的发展。这些数据表明，公众对于科技在这些领域中改善生活质量的潜力寄予厚望。亚运会展示的技术，如智能交通系统，预示着未来在这些领域中的广泛应用和优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28%的受访者认为亚运会应进一步推动智能家居和生活服务的发展。这表明公众期待科技在日常生活中的更深入融合，提升生活便利性和舒适度。25%的受访者看重智能健康和医疗服务的发展，这显示了公众对健康管理和医疗服务现代化的高度关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0465" cy="1831340"/>
            <wp:effectExtent l="0" t="0" r="13335" b="22860"/>
            <wp:docPr id="6" name="图片 6" descr="visualizati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isualization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图3-3 未来科技改善生活的希望领域调查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98501440"/>
      <w:r>
        <w:rPr>
          <w:rFonts w:hint="eastAsia"/>
          <w:lang w:val="en-US" w:eastAsia="zh-CN"/>
        </w:rPr>
        <w:t>3.3.2 工作效率的增强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1+6”数字指挥平台等创新示范了高效的管理模式。这种模式在企业和政府等机构中的应用，可预期会显著提高工作效率和资源配置的智能化水平。随着亚运会展示的技术在更广泛领域的应用，如智能交通和5G技术，工作环境将变得更加智能化和高效，从而提高整体的生产效率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759690734"/>
      <w:r>
        <w:rPr>
          <w:rFonts w:hint="eastAsia"/>
          <w:lang w:val="en-US" w:eastAsia="zh-CN"/>
        </w:rPr>
        <w:t>3.3.3 教育和启发作用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眼3D技术等黑科技在教育领域展现的潜力表明，这些技术不仅能增强学习体验，还能激发年轻一代的科学兴趣和探索精神。技术的直观体验和互动学习将成为未来教育的重要组成部分，特别是在激发学生对科学和技术学科的兴趣上发挥关键作用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124863501"/>
      <w:r>
        <w:rPr>
          <w:rFonts w:hint="eastAsia"/>
          <w:lang w:val="en-US" w:eastAsia="zh-CN"/>
        </w:rPr>
        <w:t>3.3.4 促进科技创新意识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亚运会展示的黑科技激励了公众，特别是青少年和在校大学生，对科技创新的追求。这对于培养下一代的科技创新人才具有重要意义。调查显示，年轻一代对科技有着高度的兴趣和认知。通过亚运会等活动的影响，可进一步推广科技教育，激发年轻人在科技领域的创新和实践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075295344"/>
      <w:r>
        <w:rPr>
          <w:rFonts w:hint="eastAsia"/>
          <w:lang w:val="en-US" w:eastAsia="zh-CN"/>
        </w:rPr>
        <w:t xml:space="preserve">3.4 </w:t>
      </w:r>
      <w:r>
        <w:rPr>
          <w:rFonts w:hint="default"/>
          <w:lang w:val="en-US" w:eastAsia="zh-CN"/>
        </w:rPr>
        <w:t>黑科技与未来趋势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亚运会展示的黑科技，如5G技术和智能交通系统，不仅在体育领域发挥作用，还预示了这些技术在医疗、教育、零售等行业的广泛应用。这种跨界融合加速了整个社会的数字化进程。数字化技术推动了新商业模式的产生</w:t>
      </w:r>
      <w:r>
        <w:rPr>
          <w:rFonts w:hint="eastAsia"/>
          <w:lang w:val="en-US" w:eastAsia="zh-CN"/>
        </w:rPr>
        <w:t>[2]</w:t>
      </w:r>
      <w:r>
        <w:rPr>
          <w:rFonts w:hint="default"/>
          <w:lang w:val="en-US" w:eastAsia="zh-CN"/>
        </w:rPr>
        <w:t>。例如，通过数据分析和云计算，企业能更有效地理解消费者需求，提供定制化服务。这不仅提高了商业效率，还为消费者创造了更好的体验。数字化转型成为推动经济增长的重要因素。通过优化资源配置、提高生产力和创新服务，它帮助企业降低成本，提升竞争力，从而促进整体经济的发展</w:t>
      </w:r>
      <w:r>
        <w:rPr>
          <w:rFonts w:hint="eastAsia"/>
          <w:lang w:val="en-US" w:eastAsia="zh-CN"/>
        </w:rPr>
        <w:t>[3]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亚运会等活动中黑科技的展示，公众对科技的认知得到增强。这种认知不仅局限于科技产品的使用，更扩展到对科技发展趋势的理解和预期。科技的普及要求教育系统适应新时代的需要，加强科技教育和数字技能的培训。这对于培养未来适应数字化世界的人才至关重要。随着科技在生活中的普及，公众学会更加批判性地评估科技信息，理解其潜在影响。这种思维方式对于在数字时代做出明智决策至关重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技深入生活的各个方面，公众对数据安全和隐私权的关注不断增加。这要求政策制定者制定更加严格的数据保护法律和规范。新兴技术的应用也引发了关于技术伦理的讨论，如何确保技术的发展既符合道德标准又不妨碍创新成为重要议题。随着科技全球化，不同国家和地区在数据管理、技术应用等方面的合作变得越来越重要。建立国际通用的技术标准和政策，对于促进全球科技发展和应对跨境挑战至关重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9452034"/>
      <w:r>
        <w:rPr>
          <w:rFonts w:hint="eastAsia"/>
          <w:lang w:val="en-US" w:eastAsia="zh-CN"/>
        </w:rPr>
        <w:t xml:space="preserve">3.4 </w:t>
      </w:r>
      <w:r>
        <w:rPr>
          <w:rFonts w:hint="default"/>
          <w:lang w:val="en-US" w:eastAsia="zh-CN"/>
        </w:rPr>
        <w:t>结论</w:t>
      </w:r>
      <w:bookmarkEnd w:id="1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亚运会的黑科技不仅展现了中国在科技领域的发展成就，也对人类社会、个人生活以及未来发展趋势产生了深远的影响。这些技术的应用不仅提升了大众对科技的认知和参与度，也促进了智慧城市理念的推广、工作效率的提升和生活质量的改善。同时，它也提醒我们在享受科技带来的便利的同时，需要对其潜在的风险保持警惕，并加强相关的政策和法规建设。未来，我们期待科技能够在更多领域发挥其积极作用，同时在确保安全和隐私的前提下，为人类社会的可持续发展贡献力量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630439583"/>
      <w:r>
        <w:rPr>
          <w:rFonts w:hint="eastAsia"/>
          <w:lang w:val="en-US" w:eastAsia="zh-CN"/>
        </w:rPr>
        <w:t>参考文献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[1]  </w:t>
      </w:r>
      <w:r>
        <w:rPr>
          <w:lang w:val="en-US" w:eastAsia="zh-CN"/>
        </w:rPr>
        <w:t>何春晖, 杨瑞鸽, 沈凡佳. 价值共创视阈下的数字城市品牌路径研究--以杭州为例[J]. China Media Report Overseas, 2023, 19(1).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[2]  </w:t>
      </w:r>
      <w:r>
        <w:rPr>
          <w:rFonts w:hint="default"/>
          <w:lang w:val="en-US" w:eastAsia="zh-CN"/>
        </w:rPr>
        <w:t>黄轩安, 张群力, 方波, 等. BIM 集成技术在 2022 年杭州亚运会曲棍球场馆数字化建造中的应用[J]. 土木建筑工程信息技术, 2023, 15(3): 91-97.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[3]  孙海珏. 浅析亚运会元素商品化权保护[J]. Open Journal of Legal Science, 2023, 11: 3349.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F9F810"/>
    <w:rsid w:val="6FC5FED9"/>
    <w:rsid w:val="D8BBAE66"/>
    <w:rsid w:val="D8D77505"/>
    <w:rsid w:val="E4F9F810"/>
    <w:rsid w:val="F7FE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2961</Words>
  <Characters>3177</Characters>
  <Lines>0</Lines>
  <Paragraphs>0</Paragraphs>
  <TotalTime>35</TotalTime>
  <ScaleCrop>false</ScaleCrop>
  <LinksUpToDate>false</LinksUpToDate>
  <CharactersWithSpaces>3532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2023-12-23T16:01:00Z</dcterms:created>
  <dc:creator>追殇</dc:creator>
  <cp:lastModifiedBy>追殇</cp:lastModifiedBy>
  <dcterms:modified xsi:type="dcterms:W3CDTF">2023-12-23T17:50:06Z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86E75533D9CB0583F7938665735A31E8_41</vt:lpwstr>
  </property>
</Properties>
</file>