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编译原理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班级：21计算机科学与计算机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班</w:t>
      </w:r>
    </w:p>
    <w:p>
      <w:pPr>
        <w:jc w:val="center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姓名：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陈昊天</w:t>
      </w:r>
      <w:r>
        <w:rPr>
          <w:rFonts w:ascii="Times New Roman" w:hAnsi="Times New Roman" w:cs="Times New Roman"/>
          <w:sz w:val="28"/>
          <w:szCs w:val="28"/>
        </w:rPr>
        <w:t xml:space="preserve">     学号：20213296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00006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宋体" w:cs="Times New Roman"/>
          <w:sz w:val="36"/>
          <w:szCs w:val="36"/>
        </w:rPr>
      </w:pPr>
      <w:r>
        <w:rPr>
          <w:rFonts w:ascii="Times New Roman" w:hAnsi="Times New Roman" w:eastAsia="宋体" w:cs="Times New Roman"/>
          <w:sz w:val="36"/>
          <w:szCs w:val="36"/>
        </w:rPr>
        <w:t>实验</w:t>
      </w:r>
      <w:r>
        <w:rPr>
          <w:rFonts w:hint="eastAsia" w:ascii="Times New Roman" w:hAnsi="Times New Roman" w:eastAsia="宋体" w:cs="Times New Roman"/>
          <w:sz w:val="36"/>
          <w:szCs w:val="36"/>
        </w:rPr>
        <w:t>三</w:t>
      </w:r>
      <w:r>
        <w:rPr>
          <w:rFonts w:ascii="Times New Roman" w:hAnsi="Times New Roman" w:eastAsia="宋体" w:cs="Times New Roman"/>
          <w:sz w:val="36"/>
          <w:szCs w:val="36"/>
        </w:rPr>
        <w:t xml:space="preserve">  自</w:t>
      </w:r>
      <w:r>
        <w:rPr>
          <w:rFonts w:hint="eastAsia" w:ascii="Times New Roman" w:hAnsi="Times New Roman" w:eastAsia="宋体" w:cs="Times New Roman"/>
          <w:sz w:val="36"/>
          <w:szCs w:val="36"/>
        </w:rPr>
        <w:t>底</w:t>
      </w:r>
      <w:r>
        <w:rPr>
          <w:rFonts w:ascii="Times New Roman" w:hAnsi="Times New Roman" w:eastAsia="宋体" w:cs="Times New Roman"/>
          <w:sz w:val="36"/>
          <w:szCs w:val="36"/>
        </w:rPr>
        <w:t>向</w:t>
      </w:r>
      <w:r>
        <w:rPr>
          <w:rFonts w:hint="eastAsia" w:ascii="Times New Roman" w:hAnsi="Times New Roman" w:eastAsia="宋体" w:cs="Times New Roman"/>
          <w:sz w:val="36"/>
          <w:szCs w:val="36"/>
        </w:rPr>
        <w:t>上</w:t>
      </w:r>
      <w:r>
        <w:rPr>
          <w:rFonts w:ascii="Times New Roman" w:hAnsi="Times New Roman" w:eastAsia="宋体" w:cs="Times New Roman"/>
          <w:sz w:val="36"/>
          <w:szCs w:val="36"/>
        </w:rPr>
        <w:t>语法分析器的构建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实验要求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运用SLR(1)或者LR(1)分析法，针对给定的上下文无关文法，给出实验方案。预估实验中可能出现的问题。</w:t>
      </w:r>
    </w:p>
    <w:p>
      <w:pPr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实验方案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（评价依据实验方案设计是否合理，包括输入输出的设计）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使用SLR(1)文法。逐步完成Augmented Grammar、First&amp;Follow Set、DFA、Parse Table。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然后将分析表处理为程序可读数据，程序根据分析表的内容得出分析过程和结果。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输入设计：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Parse Table、Augmented Grammar。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输出设计：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带有Parsing Stack、Input和Action的分析过程。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预估问题</w:t>
      </w:r>
    </w:p>
    <w:p>
      <w:pPr>
        <w:pStyle w:val="8"/>
        <w:ind w:left="420" w:firstLine="0"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（是否有预估的问题，预估的问题是否合理）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程序需要事先获得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Grammar、</w:t>
      </w:r>
      <w:r>
        <w:rPr>
          <w:rFonts w:hint="eastAsia" w:ascii="Times New Roman" w:hAnsi="Times New Roman" w:cs="Times New Roman"/>
          <w:lang w:val="en-US" w:eastAsia="zh-CN"/>
        </w:rPr>
        <w:t>Parse Table、Terminals、Non-terminals的具体内容，这些数据都要被处理为适当的格式，过程比较繁琐。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可以将每个(non)terminal映射为数字，便于直接调用table(i,(non)terminal)。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注意非终结符id的特殊处理。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理论基础</w:t>
      </w:r>
      <w:r>
        <w:rPr>
          <w:rFonts w:ascii="Times New Roman" w:hAnsi="Times New Roman" w:cs="Times New Roman"/>
          <w:color w:val="FF0000"/>
        </w:rPr>
        <w:t>（评价依据 理论知识非常清楚）</w:t>
      </w:r>
    </w:p>
    <w:p>
      <w:r>
        <w:drawing>
          <wp:inline distT="0" distB="0" distL="114300" distR="114300">
            <wp:extent cx="3886200" cy="202438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9930" cy="12788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内容和步骤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1、考虑简单算术表达式文法G: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E→E + T | 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T→T * F | 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F→(E) | id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试设计</w:t>
      </w:r>
      <w:r>
        <w:rPr>
          <w:rFonts w:ascii="Times New Roman" w:hAnsi="Times New Roman" w:eastAsia="宋体" w:cs="Times New Roman"/>
        </w:rPr>
        <w:t>SLR(1)或者LR(1)</w:t>
      </w:r>
      <w:r>
        <w:rPr>
          <w:rFonts w:ascii="Times New Roman" w:hAnsi="Times New Roman" w:cs="Times New Roman"/>
        </w:rPr>
        <w:t>分析程序，以输入的 (a+b)*c+(d+e) 符号串进行语法分析。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2、实验具体步骤</w:t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544060" cy="5330825"/>
            <wp:effectExtent l="0" t="0" r="8890" b="3175"/>
            <wp:docPr id="3" name="图片 3" descr="实验三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三-1"/>
                    <pic:cNvPicPr>
                      <a:picLocks noChangeAspect="1"/>
                    </pic:cNvPicPr>
                  </pic:nvPicPr>
                  <pic:blipFill>
                    <a:blip r:embed="rId6"/>
                    <a:srcRect b="929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59070" cy="4385310"/>
            <wp:effectExtent l="0" t="0" r="17780" b="15240"/>
            <wp:docPr id="4" name="图片 4" descr="实验三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三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输入数据：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1834515" cy="3940810"/>
            <wp:effectExtent l="0" t="0" r="1333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实验结果: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I,(non)terminals,action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mp[200];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//映射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terminals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"+*()i$ETF"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inputString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"(a+b)*c+(d+e)"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pStk, iStk;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//parse stack, input stack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reduceResult;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//存储规约结果, 用于分析树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//规约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Graph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//处理分析树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1000, M = N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nodemap[N] = { 0,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'E'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depth[N];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to, nxt;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}e[M];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adt, head[N];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e[++adt]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,head[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>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head[</w:t>
      </w:r>
      <w:r>
        <w:rPr>
          <w:rFonts w:hint="eastAsia" w:ascii="新宋体" w:hAnsi="新宋体" w:eastAsia="新宋体"/>
          <w:color w:val="808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adt;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fa[N];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dfs(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//输出分析树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depth[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];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|"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)nodemap[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head[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]; i != 0; i = e[i].nxt)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p2 = e[i].to;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(p2 == fa[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fa[p2]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dfs(p2);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parseTree()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vst[1000]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depth[1]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(!reduceResult.empty())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//读出规约结果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rTop = reduceResult.top(); reduceResult.pop();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leftChar = reduce[rTop][0]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//产生式左部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rightString = reduce[rTop][1];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//产生式右部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oldCnt = cnt;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oldCnt - 1; j &gt;= 1; j--)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//从右往左匹配父节点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(nodemap[j] == leftChar </w:t>
      </w:r>
      <w:r>
        <w:rPr>
          <w:rFonts w:hint="eastAsia" w:ascii="新宋体" w:hAnsi="新宋体" w:eastAsia="新宋体"/>
          <w:color w:val="0000F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!vst[j])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vst[j]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: rightString)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nodemap[cnt] = k;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//给节点编号 加映射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depth[cnt] = depth[j]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add(j, cnt);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dfs(1);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stack&lt;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tmp.push(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//禁止使用引用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width = 25;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str1,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(odd == 1) 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to_string(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odd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ps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str2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strBlank(width - str1.size() - str2.size(),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strBlank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terminals.size();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mp[terminals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i;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映射 (non)terminals -&gt;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id = {a ~ z}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mp[j]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terminals.size();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table[i][j][0]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terminals.size();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table[i][j][1] =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7;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reduce[i][0]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reduce[i][1]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reverse(reduce[i][1]);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parseTable()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pStk.push(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pStk.push(0);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iStk.push(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inputString.size() - 1; i &gt;= 0; i--)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iStk.push(inputString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"---------------------------"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"--------------------------"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"Step   Parsing Stack       Input    Action"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(!iStk.empty()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!pStk.empty())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step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(step++ &lt; 10) putchar(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show(pStk, iStk);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 = pStk.top(), iTop = iStk.top();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action[2] = { table[pTop][mp[iTop]][0],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table[pTop][mp[iTop]][1]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接受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Accept"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移进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Shift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pStk.push(iTop);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pStk.push(action[1]);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iStk.pop();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(action[0]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'R'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规约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reduceResult.push(action[1]);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Reduce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action[1]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reduce[action[1]][0]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-&gt;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reverse(reduce[action[1]][1])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: reduce[action[1]][1])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(!pStk.empty())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pStk.pop();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== i)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c &amp;&amp; c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pTop1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pStk.push(reduce[action[1]][0]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pTop2 = pStk.top();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pStk.push(table[pTop1][mp[pTop2]][1]);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solve()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 = parseTable();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 == 200)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puts(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"\nParsing Success"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puts(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"\nParsing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Graph::parseTree();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freopen_s(&amp;fp,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solve();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fclose(fp);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8"/>
        <w:numPr>
          <w:ilvl w:val="0"/>
          <w:numId w:val="0"/>
        </w:numPr>
        <w:ind w:leftChars="0"/>
        <w:rPr>
          <w:rFonts w:ascii="Times New Roman" w:hAnsi="Times New Roman" w:cs="Times New Roman"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截图</w:t>
      </w:r>
    </w:p>
    <w:p>
      <w:r>
        <w:drawing>
          <wp:inline distT="0" distB="0" distL="114300" distR="114300">
            <wp:extent cx="3649980" cy="5237480"/>
            <wp:effectExtent l="0" t="0" r="762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03095" cy="3402330"/>
            <wp:effectExtent l="0" t="0" r="190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实验结论: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、实验结论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  <w:color w:val="FF0000"/>
        </w:rPr>
        <w:t>是否能够准确描述实验的结论）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本实验使用SLR(1)文法，根据给定</w:t>
      </w:r>
      <w:r>
        <w:rPr>
          <w:rFonts w:ascii="Times New Roman" w:hAnsi="Times New Roman" w:eastAsia="宋体" w:cs="Times New Roman"/>
        </w:rPr>
        <w:t>上下文无关文法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完成它的分析程序，并在结果中给出分析过程。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程序可以处理给定token序列不满足给定文法的情况。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此程序的优势是可以快速地修改以适用于不同的SLR(1)文法。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2、分析和总结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1）对输入设计的结论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Grammar使用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</w:t>
      </w:r>
      <w:r>
        <w:rPr>
          <w:rFonts w:hint="eastAsia"/>
          <w:lang w:val="en-US" w:eastAsia="zh-CN"/>
        </w:rPr>
        <w:t>存储用于规约。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Parse Table使用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/>
          <w:lang w:val="en-US" w:eastAsia="zh-CN"/>
        </w:rPr>
        <w:t>存储。分两次读入。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Terminals、Non-terminals直接硬编码到代码中。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4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对输出设计的结论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注意输出格式、栈的展示方向、数据左右对齐。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输出分析树时，先根据规约结果生成分析树存到邻接表中，然后DFS遍历整张图并输出。</w:t>
      </w:r>
    </w:p>
    <w:p>
      <w:pPr>
        <w:rPr>
          <w:rFonts w:hint="default"/>
          <w:lang w:val="en-US" w:eastAsia="zh-C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3）对</w:t>
      </w:r>
      <w:r>
        <w:rPr>
          <w:rFonts w:ascii="Times New Roman" w:hAnsi="Times New Roman" w:eastAsia="宋体" w:cs="Times New Roman"/>
        </w:rPr>
        <w:t>SLR(1)或者LR(1)</w:t>
      </w:r>
      <w:r>
        <w:rPr>
          <w:rFonts w:ascii="Times New Roman" w:hAnsi="Times New Roman" w:cs="Times New Roman"/>
          <w:color w:val="FF0000"/>
        </w:rPr>
        <w:t>分析法的结论</w:t>
      </w:r>
    </w:p>
    <w:p>
      <w:pPr>
        <w:rPr>
          <w:rFonts w:hint="eastAsia"/>
        </w:rPr>
      </w:pPr>
      <w:r>
        <w:rPr>
          <w:rFonts w:hint="eastAsia"/>
        </w:rPr>
        <w:t>LR(0):见到First集就移进，见到终态就归约</w:t>
      </w:r>
    </w:p>
    <w:p>
      <w:pPr>
        <w:rPr>
          <w:rFonts w:hint="eastAsia"/>
        </w:rPr>
      </w:pPr>
      <w:r>
        <w:rPr>
          <w:rFonts w:hint="eastAsia"/>
        </w:rPr>
        <w:t>SLR(1)见到First集就移进，见到终态先看Follow集，与Follow集对应的项目归约，其它报错。</w:t>
      </w:r>
    </w:p>
    <w:p>
      <w:pPr>
        <w:rPr>
          <w:rFonts w:hint="eastAsia"/>
        </w:rPr>
      </w:pPr>
      <w:r>
        <w:rPr>
          <w:rFonts w:hint="eastAsia"/>
        </w:rPr>
        <w:t>SLR分析法包含的展望信息是体现在利用了Follow(A)信息，可以解决“归约－归约”冲突</w:t>
      </w:r>
    </w:p>
    <w:p>
      <w:pPr>
        <w:rPr>
          <w:rFonts w:hint="eastAsia"/>
        </w:rPr>
      </w:pPr>
      <w:r>
        <w:rPr>
          <w:rFonts w:hint="eastAsia"/>
        </w:rPr>
        <w:t>SLR分析法没有包含足够的展望信息，不能完成解决“移进－归约”冲突，需要改进。</w:t>
      </w:r>
    </w:p>
    <w:p>
      <w:pPr>
        <w:rPr>
          <w:rFonts w:hint="eastAsia"/>
        </w:rPr>
      </w:pPr>
      <w:r>
        <w:rPr>
          <w:rFonts w:hint="eastAsia"/>
        </w:rPr>
        <w:t>LALR同心集合并不会产生“移进－归约”冲突 ，但会产生“归约－归约”冲突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360" w:leftChars="0" w:hanging="36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对预估问题的结论</w:t>
      </w:r>
    </w:p>
    <w:p>
      <w:pPr>
        <w:numPr>
          <w:ilvl w:val="0"/>
          <w:numId w:val="5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程序需要事先获得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Grammar、</w:t>
      </w:r>
      <w:r>
        <w:rPr>
          <w:rFonts w:hint="eastAsia" w:ascii="Times New Roman" w:hAnsi="Times New Roman" w:cs="Times New Roman"/>
          <w:lang w:val="en-US" w:eastAsia="zh-CN"/>
        </w:rPr>
        <w:t>Parse Table、Terminals、Non-terminals的具体内容，这些数据都要被处理为适当的格式，过程比较繁琐。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Augmented Grammar使用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reduce[7][2];</w:t>
      </w:r>
      <w:r>
        <w:rPr>
          <w:rFonts w:hint="eastAsia"/>
          <w:lang w:val="en-US" w:eastAsia="zh-CN"/>
        </w:rPr>
        <w:t>存储用于规约。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Parse Table使用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table[20][20][2];</w:t>
      </w:r>
      <w:r>
        <w:rPr>
          <w:rFonts w:hint="eastAsia"/>
          <w:lang w:val="en-US" w:eastAsia="zh-CN"/>
        </w:rPr>
        <w:t>存储。分两次读入。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Terminals、Non-terminals直接硬编码到代码中。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可以将每个(non)terminal映射为数字，便于直接调用table(i,(non)terminal)。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注意非终结符id的特殊处理。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以下代码解决2、3问题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terminals.size();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mp[terminals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i;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映射 (non)terminals -&gt; number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(terminals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'i'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id = {a ~ z}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j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mp[j]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在问题3处，还需注意规约时的字符替换处理。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79203A"/>
    <w:multiLevelType w:val="multilevel"/>
    <w:tmpl w:val="1079203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BD6B6"/>
    <w:multiLevelType w:val="singleLevel"/>
    <w:tmpl w:val="282BD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869F5E"/>
    <w:multiLevelType w:val="singleLevel"/>
    <w:tmpl w:val="35869F5E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2247FD3"/>
    <w:multiLevelType w:val="multilevel"/>
    <w:tmpl w:val="52247FD3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63AC24C9"/>
    <w:multiLevelType w:val="singleLevel"/>
    <w:tmpl w:val="63AC24C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yNWY5OWRhZjlhOTJmMzRhM2M3ZDJiNWE3NjE1N2EifQ=="/>
  </w:docVars>
  <w:rsids>
    <w:rsidRoot w:val="00172A27"/>
    <w:rsid w:val="00033473"/>
    <w:rsid w:val="00096B18"/>
    <w:rsid w:val="001001A5"/>
    <w:rsid w:val="0023459B"/>
    <w:rsid w:val="002378FF"/>
    <w:rsid w:val="00277295"/>
    <w:rsid w:val="00302B2E"/>
    <w:rsid w:val="00342AE7"/>
    <w:rsid w:val="00444492"/>
    <w:rsid w:val="00475865"/>
    <w:rsid w:val="00502CD9"/>
    <w:rsid w:val="00556D08"/>
    <w:rsid w:val="00562C7A"/>
    <w:rsid w:val="00666894"/>
    <w:rsid w:val="00725711"/>
    <w:rsid w:val="007B0F82"/>
    <w:rsid w:val="007B1E7C"/>
    <w:rsid w:val="008F2A29"/>
    <w:rsid w:val="00CD5054"/>
    <w:rsid w:val="00F80F85"/>
    <w:rsid w:val="00FF0FCB"/>
    <w:rsid w:val="00FF2F84"/>
    <w:rsid w:val="05A15537"/>
    <w:rsid w:val="117B6572"/>
    <w:rsid w:val="1DB644D4"/>
    <w:rsid w:val="4D8C5B38"/>
    <w:rsid w:val="53E76D09"/>
    <w:rsid w:val="728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1722</Words>
  <Characters>4843</Characters>
  <Lines>3</Lines>
  <Paragraphs>1</Paragraphs>
  <TotalTime>2</TotalTime>
  <ScaleCrop>false</ScaleCrop>
  <LinksUpToDate>false</LinksUpToDate>
  <CharactersWithSpaces>6911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2023-05-29T05:15:00Z</dcterms:created>
  <dc:creator>－ Passerby ゛ </dc:creator>
  <cp:lastModifiedBy>追殇</cp:lastModifiedBy>
  <dcterms:modified xsi:type="dcterms:W3CDTF">2023-05-31T06:50:04Z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48FA206C4D034C739D878001308D71EE_12</vt:lpwstr>
  </property>
</Properties>
</file>