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1" w:rightChars="-29"/>
        <w:jc w:val="center"/>
        <w:rPr>
          <w:rFonts w:ascii="仿宋_GB2312" w:eastAsia="仿宋_GB2312"/>
          <w:sz w:val="28"/>
          <w:szCs w:val="28"/>
        </w:rPr>
      </w:pPr>
      <w:bookmarkStart w:id="1" w:name="_GoBack"/>
      <w:bookmarkEnd w:id="1"/>
      <w:r>
        <w:drawing>
          <wp:inline distT="0" distB="0" distL="0" distR="0">
            <wp:extent cx="5276850" cy="638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6850" cy="638175"/>
                    </a:xfrm>
                    <a:prstGeom prst="rect">
                      <a:avLst/>
                    </a:prstGeom>
                    <a:noFill/>
                    <a:ln>
                      <a:noFill/>
                    </a:ln>
                  </pic:spPr>
                </pic:pic>
              </a:graphicData>
            </a:graphic>
          </wp:inline>
        </w:drawing>
      </w:r>
    </w:p>
    <w:p>
      <w:pPr>
        <w:tabs>
          <w:tab w:val="left" w:pos="180"/>
        </w:tabs>
        <w:ind w:right="-61" w:rightChars="-29"/>
        <w:rPr>
          <w:rFonts w:ascii="仿宋_GB2312" w:eastAsia="仿宋_GB2312"/>
          <w:sz w:val="28"/>
          <w:szCs w:val="28"/>
        </w:rPr>
      </w:pPr>
    </w:p>
    <w:p>
      <w:pPr>
        <w:spacing w:line="560" w:lineRule="exact"/>
        <w:jc w:val="center"/>
        <w:rPr>
          <w:rFonts w:ascii="黑体" w:hAnsi="黑体" w:eastAsia="黑体"/>
          <w:sz w:val="44"/>
          <w:szCs w:val="44"/>
        </w:rPr>
      </w:pPr>
      <w:r>
        <w:rPr>
          <w:rFonts w:hint="eastAsia" w:ascii="仿宋_GB2312" w:eastAsia="仿宋_GB2312"/>
          <w:sz w:val="32"/>
          <w:szCs w:val="32"/>
        </w:rPr>
        <w:t>浙理工学</w:t>
      </w:r>
      <w:r>
        <w:rPr>
          <w:rFonts w:hint="eastAsia" w:ascii="黑体" w:hAnsi="黑体" w:eastAsia="黑体" w:cs="黑体"/>
          <w:sz w:val="32"/>
          <w:szCs w:val="32"/>
        </w:rPr>
        <w:t>〔</w:t>
      </w:r>
      <w:r>
        <w:rPr>
          <w:rFonts w:hint="eastAsia" w:ascii="仿宋_GB2312" w:eastAsia="仿宋_GB2312"/>
          <w:sz w:val="32"/>
          <w:szCs w:val="32"/>
        </w:rPr>
        <w:t>2022</w:t>
      </w:r>
      <w:r>
        <w:rPr>
          <w:rFonts w:hint="eastAsia" w:ascii="黑体" w:hAnsi="黑体" w:eastAsia="黑体" w:cs="黑体"/>
          <w:sz w:val="32"/>
          <w:szCs w:val="32"/>
        </w:rPr>
        <w:t>〕</w:t>
      </w:r>
      <w:r>
        <w:rPr>
          <w:rFonts w:ascii="仿宋_GB2312" w:eastAsia="仿宋_GB2312"/>
          <w:sz w:val="32"/>
          <w:szCs w:val="32"/>
        </w:rPr>
        <w:t>13</w:t>
      </w:r>
      <w:r>
        <w:rPr>
          <w:rFonts w:hint="eastAsia" w:ascii="仿宋_GB2312" w:eastAsia="仿宋_GB2312"/>
          <w:sz w:val="32"/>
          <w:szCs w:val="32"/>
        </w:rPr>
        <w:t>号</w:t>
      </w:r>
    </w:p>
    <w:p>
      <w:pPr>
        <w:spacing w:line="520" w:lineRule="exact"/>
        <w:rPr>
          <w:rFonts w:ascii="仿宋_GB2312" w:eastAsia="仿宋_GB2312"/>
          <w:b/>
          <w:sz w:val="32"/>
          <w:szCs w:val="32"/>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191770</wp:posOffset>
                </wp:positionV>
                <wp:extent cx="5600700" cy="0"/>
                <wp:effectExtent l="0" t="19050" r="38100" b="3810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3975">
                          <a:solidFill>
                            <a:srgbClr val="FF0000"/>
                          </a:solidFill>
                          <a:round/>
                        </a:ln>
                      </wps:spPr>
                      <wps:bodyPr/>
                    </wps:wsp>
                  </a:graphicData>
                </a:graphic>
              </wp:anchor>
            </w:drawing>
          </mc:Choice>
          <mc:Fallback>
            <w:pict>
              <v:line id="_x0000_s1026" o:spid="_x0000_s1026" o:spt="20" style="position:absolute;left:0pt;margin-left:0.75pt;margin-top:15.1pt;height:0pt;width:441pt;z-index:251660288;mso-width-relative:page;mso-height-relative:page;" filled="f" stroked="t" coordsize="21600,21600" o:gfxdata="UEsDBAoAAAAAAIdO4kAAAAAAAAAAAAAAAAAEAAAAZHJzL1BLAwQUAAAACACHTuJAdmBlftQAAAAH&#10;AQAADwAAAGRycy9kb3ducmV2LnhtbE2Oy07DMBBF90j8gzVI7KidVK1CiNNFAbFCVQOUrRsPSWg8&#10;jmL3wd93EIuyvA/de4rFyfXigGPoPGlIJgoEUu1tR42G97fnuwxEiIas6T2hhh8MsCivrwqTW3+k&#10;NR6q2AgeoZAbDW2MQy5lqFt0Jkz8gMTZlx+diSzHRtrRHHnc9TJVai6d6YgfWjPgssV6V+2dhlU2&#10;+3hcbl6fdp+JrV5Wqbu33xutb28S9QAi4ileyvCLz+hQMtPW78kG0bOecVHDVKUgOM6yKRvbP0OW&#10;hfzPX54BUEsDBBQAAAAIAIdO4kAYA4G65gEAAKsDAAAOAAAAZHJzL2Uyb0RvYy54bWytU81uEzEQ&#10;viPxDpbvZDdFaekqmx4ShUuBSG0fYOL1Zi1sj2U72eQleAEkbnDiyL1vQ3kMxs4PpVx6YA+WPT/f&#10;zPfN7PhqazTbSB8U2poPByVn0gpslF3V/O52/uoNZyGCbUCjlTXfycCvJi9fjHtXyTPsUDfSMwKx&#10;oepdzbsYXVUUQXTSQBigk5acLXoDkZ5+VTQeekI3ujgry/OiR984j0KGQNbZ3skPiP45gNi2SsgZ&#10;irWRNu5RvdQQiVLolAt8krttWynih7YNMjJdc2Ia80lF6L5MZzEZQ7Xy4DolDi3Ac1p4wsmAslT0&#10;BDWDCGzt1T9QRgmPAds4EGiKPZGsCLEYlk+0uenAycyFpA7uJHr4f7Di/WbhmWpqPuLMgqGBP3z+&#10;8fPT11/3X+h8+P6NjZJIvQsVxU7twieaYmtv3DWKj4FZnHZgVzI3e7tzhDBMGcVfKekRHJVa9u+w&#10;oRhYR8yKbVtvEiRpwbZ5MLvTYOQ2MkHG0XlZXpQ0M3H0FVAdE50P8a1Ew9Kl5lrZpBlUsLkOMTUC&#10;1TEkmS3OldZ57tqynsBfX16MckZArZrkTXHBr5ZT7dkGaHXm85K+TIs8j8M8rm2zr6LtgXUiupds&#10;ic1u4Y9q0AxzO4d9S0vy+J2z//xjk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2YGV+1AAAAAcB&#10;AAAPAAAAAAAAAAEAIAAAACIAAABkcnMvZG93bnJldi54bWxQSwECFAAUAAAACACHTuJAGAOBuuYB&#10;AACrAwAADgAAAAAAAAABACAAAAAjAQAAZHJzL2Uyb0RvYy54bWxQSwUGAAAAAAYABgBZAQAAewUA&#10;AAAA&#10;">
                <v:fill on="f" focussize="0,0"/>
                <v:stroke weight="4.25pt" color="#FF0000" joinstyle="round"/>
                <v:imagedata o:title=""/>
                <o:lock v:ext="edit" aspectratio="f"/>
              </v:line>
            </w:pict>
          </mc:Fallback>
        </mc:AlternateContent>
      </w:r>
    </w:p>
    <w:p>
      <w:pPr>
        <w:spacing w:line="520" w:lineRule="exact"/>
        <w:jc w:val="center"/>
        <w:rPr>
          <w:rFonts w:ascii="方正小标宋简体" w:hAnsi="黑体" w:eastAsia="方正小标宋简体"/>
          <w:sz w:val="44"/>
          <w:szCs w:val="44"/>
        </w:rPr>
      </w:pPr>
    </w:p>
    <w:p>
      <w:pPr>
        <w:spacing w:line="520" w:lineRule="exact"/>
        <w:jc w:val="center"/>
        <w:rPr>
          <w:rFonts w:ascii="方正小标宋简体" w:hAnsi="方正小标宋简体" w:eastAsia="方正小标宋简体" w:cs="方正大标宋简体"/>
          <w:sz w:val="44"/>
          <w:szCs w:val="44"/>
        </w:rPr>
      </w:pPr>
    </w:p>
    <w:p>
      <w:pPr>
        <w:spacing w:line="520" w:lineRule="exact"/>
        <w:jc w:val="center"/>
        <w:rPr>
          <w:rFonts w:ascii="方正小标宋简体" w:hAnsi="方正小标宋简体" w:eastAsia="方正小标宋简体" w:cs="方正大标宋简体"/>
          <w:sz w:val="44"/>
          <w:szCs w:val="44"/>
        </w:rPr>
      </w:pPr>
      <w:r>
        <w:rPr>
          <w:rFonts w:hint="eastAsia" w:ascii="方正小标宋简体" w:hAnsi="方正小标宋简体" w:eastAsia="方正小标宋简体" w:cs="方正大标宋简体"/>
          <w:sz w:val="44"/>
          <w:szCs w:val="44"/>
        </w:rPr>
        <w:t>浙江理工大学关于印发本科生出国（境）</w:t>
      </w:r>
    </w:p>
    <w:p>
      <w:pPr>
        <w:spacing w:line="520" w:lineRule="exact"/>
        <w:jc w:val="center"/>
        <w:rPr>
          <w:rFonts w:ascii="方正小标宋简体" w:hAnsi="方正小标宋简体" w:eastAsia="方正小标宋简体" w:cs="方正大标宋简体"/>
          <w:sz w:val="44"/>
          <w:szCs w:val="44"/>
        </w:rPr>
      </w:pPr>
      <w:r>
        <w:rPr>
          <w:rFonts w:hint="eastAsia" w:ascii="方正小标宋简体" w:hAnsi="方正小标宋简体" w:eastAsia="方正小标宋简体" w:cs="方正大标宋简体"/>
          <w:sz w:val="44"/>
          <w:szCs w:val="44"/>
        </w:rPr>
        <w:t>交流资助办法（2</w:t>
      </w:r>
      <w:r>
        <w:rPr>
          <w:rFonts w:ascii="方正小标宋简体" w:hAnsi="方正小标宋简体" w:eastAsia="方正小标宋简体" w:cs="方正大标宋简体"/>
          <w:sz w:val="44"/>
          <w:szCs w:val="44"/>
        </w:rPr>
        <w:t>022</w:t>
      </w:r>
      <w:r>
        <w:rPr>
          <w:rFonts w:hint="eastAsia" w:ascii="方正小标宋简体" w:hAnsi="方正小标宋简体" w:eastAsia="方正小标宋简体" w:cs="方正大标宋简体"/>
          <w:sz w:val="44"/>
          <w:szCs w:val="44"/>
        </w:rPr>
        <w:t>年修订）的通知</w:t>
      </w:r>
    </w:p>
    <w:p>
      <w:pPr>
        <w:spacing w:line="520" w:lineRule="exact"/>
        <w:jc w:val="center"/>
        <w:rPr>
          <w:rFonts w:ascii="方正小标宋简体" w:hAnsi="方正小标宋简体" w:eastAsia="方正小标宋简体" w:cs="方正大标宋简体"/>
          <w:sz w:val="44"/>
          <w:szCs w:val="44"/>
        </w:rPr>
      </w:pPr>
    </w:p>
    <w:p>
      <w:pPr>
        <w:adjustRightInd w:val="0"/>
        <w:snapToGrid w:val="0"/>
        <w:spacing w:line="520" w:lineRule="exact"/>
        <w:rPr>
          <w:rFonts w:ascii="仿宋_GB2312" w:hAnsi="宋体" w:eastAsia="仿宋_GB2312"/>
          <w:bCs/>
          <w:sz w:val="32"/>
          <w:szCs w:val="32"/>
        </w:rPr>
      </w:pPr>
      <w:r>
        <w:rPr>
          <w:rFonts w:hint="eastAsia" w:ascii="仿宋_GB2312" w:hAnsi="宋体" w:eastAsia="仿宋_GB2312"/>
          <w:bCs/>
          <w:sz w:val="32"/>
          <w:szCs w:val="32"/>
        </w:rPr>
        <w:t>各学院（部）、机关各部门：</w:t>
      </w:r>
    </w:p>
    <w:p>
      <w:pPr>
        <w:adjustRightInd w:val="0"/>
        <w:snapToGrid w:val="0"/>
        <w:spacing w:line="520" w:lineRule="exact"/>
        <w:ind w:firstLine="640" w:firstLineChars="200"/>
        <w:rPr>
          <w:rFonts w:ascii="仿宋_GB2312" w:hAnsi="宋体" w:eastAsia="仿宋_GB2312"/>
          <w:bCs/>
          <w:sz w:val="32"/>
          <w:szCs w:val="32"/>
        </w:rPr>
      </w:pPr>
      <w:r>
        <w:rPr>
          <w:rFonts w:hint="eastAsia" w:ascii="仿宋_GB2312" w:hAnsi="宋体" w:eastAsia="仿宋_GB2312"/>
          <w:bCs/>
          <w:sz w:val="32"/>
          <w:szCs w:val="32"/>
        </w:rPr>
        <w:t>现将《浙江理工大学本科生出国（境）交流资助办法（2022年修订）》印发给你们，请遵照执行。</w:t>
      </w:r>
    </w:p>
    <w:p>
      <w:pPr>
        <w:adjustRightInd w:val="0"/>
        <w:snapToGrid w:val="0"/>
        <w:spacing w:line="520" w:lineRule="exact"/>
        <w:ind w:firstLine="640" w:firstLineChars="200"/>
        <w:rPr>
          <w:rFonts w:ascii="仿宋_GB2312" w:hAnsi="宋体" w:eastAsia="仿宋_GB2312"/>
          <w:bCs/>
          <w:sz w:val="32"/>
          <w:szCs w:val="32"/>
        </w:rPr>
      </w:pPr>
    </w:p>
    <w:p>
      <w:pPr>
        <w:adjustRightInd w:val="0"/>
        <w:snapToGrid w:val="0"/>
        <w:spacing w:line="520" w:lineRule="exact"/>
        <w:ind w:firstLine="640" w:firstLineChars="200"/>
        <w:rPr>
          <w:rFonts w:ascii="仿宋_GB2312" w:hAnsi="宋体" w:eastAsia="仿宋_GB2312"/>
          <w:bCs/>
          <w:sz w:val="32"/>
          <w:szCs w:val="32"/>
        </w:rPr>
      </w:pPr>
    </w:p>
    <w:p>
      <w:pPr>
        <w:adjustRightInd w:val="0"/>
        <w:snapToGrid w:val="0"/>
        <w:spacing w:line="520" w:lineRule="exact"/>
        <w:ind w:firstLine="640" w:firstLineChars="200"/>
        <w:jc w:val="center"/>
        <w:rPr>
          <w:rFonts w:ascii="仿宋_GB2312" w:hAnsi="宋体" w:eastAsia="仿宋_GB2312"/>
          <w:bCs/>
          <w:sz w:val="32"/>
          <w:szCs w:val="32"/>
        </w:rPr>
      </w:pPr>
      <w:r>
        <w:rPr>
          <w:rFonts w:hint="eastAsia" w:ascii="仿宋_GB2312" w:hAnsi="宋体" w:eastAsia="仿宋_GB2312"/>
          <w:bCs/>
          <w:sz w:val="32"/>
          <w:szCs w:val="32"/>
        </w:rPr>
        <w:t xml:space="preserve"> </w:t>
      </w:r>
      <w:r>
        <w:rPr>
          <w:rFonts w:ascii="仿宋_GB2312" w:hAnsi="宋体" w:eastAsia="仿宋_GB2312"/>
          <w:bCs/>
          <w:sz w:val="32"/>
          <w:szCs w:val="32"/>
        </w:rPr>
        <w:t xml:space="preserve">                </w:t>
      </w:r>
      <w:r>
        <w:rPr>
          <w:rFonts w:hint="eastAsia" w:ascii="仿宋_GB2312" w:hAnsi="宋体" w:eastAsia="仿宋_GB2312"/>
          <w:bCs/>
          <w:sz w:val="32"/>
          <w:szCs w:val="32"/>
        </w:rPr>
        <w:t>浙江理工大学</w:t>
      </w:r>
    </w:p>
    <w:p>
      <w:pPr>
        <w:adjustRightInd w:val="0"/>
        <w:snapToGrid w:val="0"/>
        <w:spacing w:line="520" w:lineRule="exact"/>
        <w:ind w:firstLine="640" w:firstLineChars="200"/>
        <w:jc w:val="center"/>
        <w:rPr>
          <w:rFonts w:ascii="仿宋_GB2312" w:hAnsi="宋体" w:eastAsia="仿宋_GB2312"/>
          <w:bCs/>
          <w:sz w:val="32"/>
          <w:szCs w:val="32"/>
        </w:rPr>
      </w:pPr>
      <w:r>
        <w:rPr>
          <w:rFonts w:ascii="仿宋_GB2312" w:hAnsi="宋体" w:eastAsia="仿宋_GB2312"/>
          <w:bCs/>
          <w:sz w:val="32"/>
          <w:szCs w:val="32"/>
        </w:rPr>
        <w:t xml:space="preserve">                  </w:t>
      </w:r>
      <w:r>
        <w:rPr>
          <w:rFonts w:hint="eastAsia" w:ascii="仿宋_GB2312" w:hAnsi="宋体" w:eastAsia="仿宋_GB2312"/>
          <w:bCs/>
          <w:sz w:val="32"/>
          <w:szCs w:val="32"/>
        </w:rPr>
        <w:t>2022年</w:t>
      </w:r>
      <w:r>
        <w:rPr>
          <w:rFonts w:ascii="仿宋_GB2312" w:hAnsi="宋体" w:eastAsia="仿宋_GB2312"/>
          <w:bCs/>
          <w:sz w:val="32"/>
          <w:szCs w:val="32"/>
        </w:rPr>
        <w:t>11</w:t>
      </w:r>
      <w:r>
        <w:rPr>
          <w:rFonts w:hint="eastAsia" w:ascii="仿宋_GB2312" w:hAnsi="宋体" w:eastAsia="仿宋_GB2312"/>
          <w:bCs/>
          <w:sz w:val="32"/>
          <w:szCs w:val="32"/>
        </w:rPr>
        <w:t>月</w:t>
      </w:r>
      <w:r>
        <w:rPr>
          <w:rFonts w:ascii="仿宋_GB2312" w:hAnsi="宋体" w:eastAsia="仿宋_GB2312"/>
          <w:bCs/>
          <w:sz w:val="32"/>
          <w:szCs w:val="32"/>
        </w:rPr>
        <w:t>9</w:t>
      </w:r>
      <w:r>
        <w:rPr>
          <w:rFonts w:hint="eastAsia" w:ascii="仿宋_GB2312" w:hAnsi="宋体" w:eastAsia="仿宋_GB2312"/>
          <w:bCs/>
          <w:sz w:val="32"/>
          <w:szCs w:val="32"/>
        </w:rPr>
        <w:t>日</w:t>
      </w:r>
    </w:p>
    <w:p>
      <w:pPr>
        <w:spacing w:line="520" w:lineRule="exact"/>
        <w:jc w:val="center"/>
        <w:rPr>
          <w:rFonts w:ascii="方正小标宋简体" w:hAnsi="方正小标宋简体" w:eastAsia="方正小标宋简体" w:cs="方正大标宋简体"/>
          <w:sz w:val="44"/>
          <w:szCs w:val="44"/>
        </w:rPr>
      </w:pPr>
    </w:p>
    <w:p>
      <w:pPr>
        <w:widowControl/>
        <w:jc w:val="left"/>
        <w:rPr>
          <w:rFonts w:ascii="方正小标宋简体" w:hAnsi="方正小标宋简体" w:eastAsia="方正小标宋简体" w:cs="方正大标宋简体"/>
          <w:sz w:val="44"/>
          <w:szCs w:val="44"/>
        </w:rPr>
      </w:pPr>
      <w:r>
        <w:rPr>
          <w:rFonts w:ascii="方正小标宋简体" w:hAnsi="方正小标宋简体" w:eastAsia="方正小标宋简体" w:cs="方正大标宋简体"/>
          <w:sz w:val="44"/>
          <w:szCs w:val="44"/>
        </w:rPr>
        <w:br w:type="page"/>
      </w:r>
    </w:p>
    <w:p>
      <w:pPr>
        <w:spacing w:line="520" w:lineRule="exact"/>
        <w:jc w:val="center"/>
        <w:rPr>
          <w:rFonts w:ascii="方正小标宋简体" w:hAnsi="方正小标宋简体" w:eastAsia="方正小标宋简体" w:cs="方正大标宋简体"/>
          <w:sz w:val="44"/>
          <w:szCs w:val="44"/>
        </w:rPr>
      </w:pPr>
      <w:bookmarkStart w:id="0" w:name="_Hlk118873764"/>
      <w:r>
        <w:rPr>
          <w:rFonts w:hint="eastAsia" w:ascii="方正小标宋简体" w:hAnsi="方正小标宋简体" w:eastAsia="方正小标宋简体" w:cs="方正大标宋简体"/>
          <w:sz w:val="44"/>
          <w:szCs w:val="44"/>
        </w:rPr>
        <w:t>浙江理工大学本科生出国（境）</w:t>
      </w:r>
    </w:p>
    <w:p>
      <w:pPr>
        <w:spacing w:line="520" w:lineRule="exact"/>
        <w:jc w:val="center"/>
        <w:rPr>
          <w:rFonts w:ascii="方正小标宋简体" w:hAnsi="方正小标宋简体" w:eastAsia="方正小标宋简体" w:cs="方正大标宋简体"/>
          <w:sz w:val="44"/>
          <w:szCs w:val="44"/>
        </w:rPr>
      </w:pPr>
      <w:r>
        <w:rPr>
          <w:rFonts w:hint="eastAsia" w:ascii="方正小标宋简体" w:hAnsi="方正小标宋简体" w:eastAsia="方正小标宋简体" w:cs="方正大标宋简体"/>
          <w:sz w:val="44"/>
          <w:szCs w:val="44"/>
        </w:rPr>
        <w:t>交流资助办法（2</w:t>
      </w:r>
      <w:r>
        <w:rPr>
          <w:rFonts w:ascii="方正小标宋简体" w:hAnsi="方正小标宋简体" w:eastAsia="方正小标宋简体" w:cs="方正大标宋简体"/>
          <w:sz w:val="44"/>
          <w:szCs w:val="44"/>
        </w:rPr>
        <w:t>022</w:t>
      </w:r>
      <w:r>
        <w:rPr>
          <w:rFonts w:hint="eastAsia" w:ascii="方正小标宋简体" w:hAnsi="方正小标宋简体" w:eastAsia="方正小标宋简体" w:cs="方正大标宋简体"/>
          <w:sz w:val="44"/>
          <w:szCs w:val="44"/>
        </w:rPr>
        <w:t>年修订）</w:t>
      </w:r>
    </w:p>
    <w:bookmarkEnd w:id="0"/>
    <w:p>
      <w:pPr>
        <w:spacing w:line="520" w:lineRule="exact"/>
        <w:rPr>
          <w:rFonts w:ascii="宋体" w:hAnsi="宋体" w:cs="宋体"/>
          <w:szCs w:val="21"/>
        </w:rPr>
      </w:pPr>
    </w:p>
    <w:p>
      <w:pPr>
        <w:spacing w:line="520" w:lineRule="exact"/>
        <w:jc w:val="center"/>
        <w:rPr>
          <w:rFonts w:ascii="黑体" w:hAnsi="黑体" w:eastAsia="黑体" w:cs="黑体"/>
          <w:sz w:val="32"/>
          <w:szCs w:val="32"/>
        </w:rPr>
      </w:pPr>
      <w:r>
        <w:rPr>
          <w:rFonts w:hint="eastAsia" w:ascii="黑体" w:hAnsi="黑体" w:eastAsia="黑体" w:cs="黑体"/>
          <w:sz w:val="32"/>
          <w:szCs w:val="32"/>
        </w:rPr>
        <w:t>第一章  总则</w:t>
      </w:r>
    </w:p>
    <w:p>
      <w:pPr>
        <w:spacing w:line="520" w:lineRule="exact"/>
        <w:ind w:firstLine="640" w:firstLineChars="200"/>
        <w:rPr>
          <w:rFonts w:ascii="仿宋_GB2312" w:hAnsi="宋体" w:eastAsia="仿宋_GB2312" w:cs="宋体"/>
          <w:sz w:val="32"/>
          <w:szCs w:val="32"/>
        </w:rPr>
      </w:pPr>
      <w:r>
        <w:rPr>
          <w:rFonts w:hint="eastAsia" w:ascii="黑体" w:hAnsi="黑体" w:eastAsia="黑体" w:cs="黑体"/>
          <w:sz w:val="32"/>
          <w:szCs w:val="32"/>
        </w:rPr>
        <w:t>第一条</w:t>
      </w:r>
      <w:r>
        <w:rPr>
          <w:rFonts w:hint="eastAsia" w:ascii="仿宋_GB2312" w:hAnsi="宋体" w:eastAsia="仿宋_GB2312" w:cs="宋体"/>
          <w:sz w:val="32"/>
          <w:szCs w:val="32"/>
        </w:rPr>
        <w:t xml:space="preserve"> 为进一步提升学校国际化办学水平，鼓励品学兼优的学生积极参与对外交流学习，培养具有国际视野和国际竞争力的高素质人才，学校设立专项奖励经费用于资助本科生出国（境）交流学习。为加强本科生出国（境）交流资助管理，特制定本办法。</w:t>
      </w:r>
    </w:p>
    <w:p>
      <w:pPr>
        <w:spacing w:line="520" w:lineRule="exact"/>
        <w:ind w:firstLine="640" w:firstLineChars="200"/>
        <w:rPr>
          <w:rFonts w:ascii="仿宋_GB2312" w:hAnsi="宋体" w:eastAsia="仿宋_GB2312" w:cs="宋体"/>
          <w:sz w:val="32"/>
          <w:szCs w:val="32"/>
        </w:rPr>
      </w:pPr>
      <w:r>
        <w:rPr>
          <w:rFonts w:hint="eastAsia" w:ascii="黑体" w:hAnsi="黑体" w:eastAsia="黑体" w:cs="黑体"/>
          <w:sz w:val="32"/>
          <w:szCs w:val="32"/>
        </w:rPr>
        <w:t xml:space="preserve">第二条 </w:t>
      </w:r>
      <w:r>
        <w:rPr>
          <w:rFonts w:hint="eastAsia" w:ascii="仿宋_GB2312" w:hAnsi="宋体" w:eastAsia="仿宋_GB2312" w:cs="宋体"/>
          <w:sz w:val="32"/>
          <w:szCs w:val="32"/>
        </w:rPr>
        <w:t>资助工作本着“公开、公平、公正、择优”的原则进行。</w:t>
      </w:r>
    </w:p>
    <w:p>
      <w:pPr>
        <w:spacing w:line="520" w:lineRule="exact"/>
        <w:jc w:val="center"/>
        <w:rPr>
          <w:rFonts w:ascii="黑体" w:hAnsi="黑体" w:eastAsia="黑体" w:cs="黑体"/>
          <w:sz w:val="32"/>
          <w:szCs w:val="32"/>
        </w:rPr>
      </w:pPr>
      <w:r>
        <w:rPr>
          <w:rFonts w:hint="eastAsia" w:ascii="黑体" w:hAnsi="黑体" w:eastAsia="黑体" w:cs="黑体"/>
          <w:sz w:val="32"/>
          <w:szCs w:val="32"/>
        </w:rPr>
        <w:t>第二章  资助对象</w:t>
      </w:r>
    </w:p>
    <w:p>
      <w:pPr>
        <w:spacing w:line="520" w:lineRule="exact"/>
        <w:rPr>
          <w:rFonts w:ascii="仿宋_GB2312" w:hAnsi="宋体" w:eastAsia="仿宋_GB2312" w:cs="宋体"/>
          <w:sz w:val="32"/>
          <w:szCs w:val="32"/>
        </w:rPr>
      </w:pPr>
      <w:r>
        <w:rPr>
          <w:rFonts w:hint="eastAsia" w:ascii="宋体" w:hAnsi="宋体" w:cs="宋体"/>
          <w:szCs w:val="21"/>
        </w:rPr>
        <w:t xml:space="preserve">   </w:t>
      </w:r>
      <w:r>
        <w:rPr>
          <w:rFonts w:ascii="宋体" w:hAnsi="宋体" w:cs="宋体"/>
          <w:szCs w:val="21"/>
        </w:rPr>
        <w:t xml:space="preserve"> </w:t>
      </w:r>
      <w:r>
        <w:rPr>
          <w:rFonts w:hint="eastAsia" w:ascii="仿宋_GB2312" w:hAnsi="宋体" w:eastAsia="仿宋_GB2312" w:cs="宋体"/>
          <w:sz w:val="32"/>
          <w:szCs w:val="32"/>
        </w:rPr>
        <w:t xml:space="preserve"> </w:t>
      </w:r>
      <w:r>
        <w:rPr>
          <w:rFonts w:hint="eastAsia" w:ascii="黑体" w:hAnsi="黑体" w:eastAsia="黑体" w:cs="宋体"/>
          <w:sz w:val="32"/>
          <w:szCs w:val="32"/>
        </w:rPr>
        <w:t>第三条</w:t>
      </w:r>
      <w:r>
        <w:rPr>
          <w:rFonts w:hint="eastAsia" w:ascii="仿宋_GB2312" w:hAnsi="宋体" w:eastAsia="仿宋_GB2312" w:cs="宋体"/>
          <w:sz w:val="32"/>
          <w:szCs w:val="32"/>
        </w:rPr>
        <w:t xml:space="preserve"> 资助对象为参加学校统一组织的国（境）外交流项目的普通全日制在校本科学生。资助项目包括：</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1.学生参加浙江省优秀本科生出国交流学习项目，按照《浙江省教育厅关于印发浙江省优秀本科生出国交流学习项目实施办法的通知》（浙教外〔2013〕45号）执行；</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2.中外合作办学项目学生按照学校相关文件执行；</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3.本科学生参加除上述1、2条以外由学校统一组织的出国（境）外学习交流项目，且未获得对方学校或政府全额资助的一般项目；</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4.学校统一派遣的出国（境）文化交流项目。</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第四条</w:t>
      </w:r>
      <w:r>
        <w:rPr>
          <w:rFonts w:hint="eastAsia" w:ascii="仿宋_GB2312" w:hAnsi="宋体" w:eastAsia="仿宋_GB2312" w:cs="宋体"/>
          <w:sz w:val="32"/>
          <w:szCs w:val="32"/>
        </w:rPr>
        <w:t xml:space="preserve"> 学生在校期间同一类交流项目原则上只享受一次资助，资助资格保留至完成项目时依然为在校本科学生。逾期未参加相应国（境）外交流学习项目的，视为自动放弃资助资格。对于明确表示放弃已申请到的资助资格或参加交流学习后未按要求申领资助金的学生，允许其再次申请。</w:t>
      </w:r>
    </w:p>
    <w:p>
      <w:pPr>
        <w:spacing w:line="520" w:lineRule="exact"/>
        <w:jc w:val="center"/>
        <w:rPr>
          <w:rFonts w:ascii="黑体" w:hAnsi="黑体" w:eastAsia="黑体" w:cs="黑体"/>
          <w:sz w:val="32"/>
          <w:szCs w:val="32"/>
        </w:rPr>
      </w:pPr>
      <w:r>
        <w:rPr>
          <w:rFonts w:hint="eastAsia" w:ascii="黑体" w:hAnsi="黑体" w:eastAsia="黑体" w:cs="黑体"/>
          <w:sz w:val="32"/>
          <w:szCs w:val="32"/>
        </w:rPr>
        <w:t>第三章  申请条件</w:t>
      </w:r>
    </w:p>
    <w:p>
      <w:pPr>
        <w:spacing w:line="520" w:lineRule="exact"/>
        <w:rPr>
          <w:rFonts w:ascii="仿宋_GB2312" w:hAnsi="宋体" w:eastAsia="仿宋_GB2312" w:cs="宋体"/>
          <w:sz w:val="32"/>
          <w:szCs w:val="32"/>
        </w:rPr>
      </w:pPr>
      <w:r>
        <w:rPr>
          <w:rFonts w:hint="eastAsia" w:ascii="宋体" w:hAnsi="宋体" w:cs="宋体"/>
          <w:szCs w:val="21"/>
        </w:rPr>
        <w:t xml:space="preserve">  </w:t>
      </w:r>
      <w:r>
        <w:rPr>
          <w:rFonts w:ascii="宋体" w:hAnsi="宋体" w:cs="宋体"/>
          <w:szCs w:val="21"/>
        </w:rPr>
        <w:t xml:space="preserve"> </w:t>
      </w:r>
      <w:r>
        <w:rPr>
          <w:rFonts w:hint="eastAsia" w:ascii="宋体" w:hAnsi="宋体" w:cs="宋体"/>
          <w:sz w:val="32"/>
          <w:szCs w:val="32"/>
        </w:rPr>
        <w:t xml:space="preserve">  </w:t>
      </w:r>
      <w:r>
        <w:rPr>
          <w:rFonts w:hint="eastAsia" w:ascii="黑体" w:hAnsi="黑体" w:eastAsia="黑体" w:cs="宋体"/>
          <w:sz w:val="32"/>
          <w:szCs w:val="32"/>
        </w:rPr>
        <w:t>第五条</w:t>
      </w:r>
      <w:r>
        <w:rPr>
          <w:rFonts w:hint="eastAsia" w:ascii="仿宋_GB2312" w:hAnsi="宋体" w:eastAsia="仿宋_GB2312" w:cs="宋体"/>
          <w:sz w:val="32"/>
          <w:szCs w:val="32"/>
        </w:rPr>
        <w:t xml:space="preserve"> 申请出国境学习交流和文化交流项目资助的学生需符合以下基本条件：</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1.热爱祖国，品德优良，在校期间表现突出，未受到过任何纪律处分。</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2.身体健康，体质良好。</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3.承诺能认真履行交流义务，并按项目要求完成交流任务，达到预期目的。</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4.承诺履行按期回国（境）的义务。</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第六条</w:t>
      </w:r>
      <w:r>
        <w:rPr>
          <w:rFonts w:hint="eastAsia" w:ascii="仿宋_GB2312" w:hAnsi="宋体" w:eastAsia="仿宋_GB2312" w:cs="宋体"/>
          <w:sz w:val="32"/>
          <w:szCs w:val="32"/>
        </w:rPr>
        <w:t xml:space="preserve"> 申请学习交流项目资助学生需符合以下资格条件：</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1.学习刻苦努力，成绩优良，具有出国（境）交流的外语水平，要求上一学年综合测评排名在专业或专业方向前30%（启新学院、创业学院学生成绩排名前50%）。</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2.申请第一、二档资助的学生其参加的交流学习项目的时间原则上须在半年（含）或一学期及以上；申请第三档资助的学生其交流学习项目时间不限。</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第七条</w:t>
      </w:r>
      <w:r>
        <w:rPr>
          <w:rFonts w:hint="eastAsia" w:ascii="仿宋_GB2312" w:hAnsi="宋体" w:eastAsia="仿宋_GB2312" w:cs="宋体"/>
          <w:sz w:val="32"/>
          <w:szCs w:val="32"/>
        </w:rPr>
        <w:t xml:space="preserve"> 申请文化交流项目资助学习需符合以下资格条件：</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1.具有一定的文艺、体育或文化特长，具有出国（境）交流的外语水平；</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2.通过学校出国（境）文化交流项目工作小组的选拔。</w:t>
      </w:r>
    </w:p>
    <w:p>
      <w:pPr>
        <w:spacing w:line="520" w:lineRule="exact"/>
        <w:jc w:val="center"/>
        <w:rPr>
          <w:rFonts w:ascii="黑体" w:hAnsi="黑体" w:eastAsia="黑体" w:cs="黑体"/>
          <w:sz w:val="32"/>
          <w:szCs w:val="32"/>
        </w:rPr>
      </w:pPr>
      <w:r>
        <w:rPr>
          <w:rFonts w:hint="eastAsia" w:ascii="黑体" w:hAnsi="黑体" w:eastAsia="黑体" w:cs="黑体"/>
          <w:sz w:val="32"/>
          <w:szCs w:val="32"/>
        </w:rPr>
        <w:t xml:space="preserve"> </w:t>
      </w:r>
      <w:r>
        <w:rPr>
          <w:rFonts w:ascii="黑体" w:hAnsi="黑体" w:eastAsia="黑体" w:cs="黑体"/>
          <w:sz w:val="32"/>
          <w:szCs w:val="32"/>
        </w:rPr>
        <w:t xml:space="preserve">  </w:t>
      </w:r>
      <w:r>
        <w:rPr>
          <w:rFonts w:hint="eastAsia" w:ascii="黑体" w:hAnsi="黑体" w:eastAsia="黑体" w:cs="黑体"/>
          <w:sz w:val="32"/>
          <w:szCs w:val="32"/>
        </w:rPr>
        <w:t>第四章  资助额度及人数</w:t>
      </w:r>
    </w:p>
    <w:p>
      <w:pPr>
        <w:spacing w:line="520" w:lineRule="exact"/>
        <w:rPr>
          <w:rFonts w:ascii="仿宋_GB2312" w:hAnsi="宋体" w:eastAsia="仿宋_GB2312" w:cs="宋体"/>
          <w:sz w:val="32"/>
          <w:szCs w:val="32"/>
        </w:rPr>
      </w:pPr>
      <w:r>
        <w:rPr>
          <w:rFonts w:hint="eastAsia" w:ascii="宋体" w:hAnsi="宋体" w:cs="宋体"/>
          <w:szCs w:val="21"/>
        </w:rPr>
        <w:t xml:space="preserve">   </w:t>
      </w:r>
      <w:r>
        <w:rPr>
          <w:rFonts w:ascii="宋体" w:hAnsi="宋体" w:cs="宋体"/>
          <w:szCs w:val="21"/>
        </w:rPr>
        <w:t xml:space="preserve">  </w:t>
      </w:r>
      <w:r>
        <w:rPr>
          <w:rFonts w:hint="eastAsia" w:ascii="宋体" w:hAnsi="宋体" w:cs="宋体"/>
          <w:szCs w:val="21"/>
        </w:rPr>
        <w:t xml:space="preserve"> </w:t>
      </w:r>
      <w:r>
        <w:rPr>
          <w:rFonts w:hint="eastAsia" w:ascii="黑体" w:hAnsi="黑体" w:eastAsia="黑体" w:cs="宋体"/>
          <w:sz w:val="32"/>
          <w:szCs w:val="32"/>
        </w:rPr>
        <w:t>第八条</w:t>
      </w:r>
      <w:r>
        <w:rPr>
          <w:rFonts w:hint="eastAsia" w:ascii="仿宋_GB2312" w:hAnsi="宋体" w:eastAsia="仿宋_GB2312" w:cs="宋体"/>
          <w:sz w:val="32"/>
          <w:szCs w:val="32"/>
        </w:rPr>
        <w:t xml:space="preserve"> 资助项目分为学习交流项目和文化交流项目两类，每类资助情况如下：</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1.学习交流项目资助共分为三档，资助人数按年度计。</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第一档：2万元人民币/人，名额：15人。</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第二档：1万元人民币/人，名额：30人。</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第三档：0.5万元人民币/人，名额：60人。</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其中，各档次资助名额的30%用于启新学院、创业学院单列资助。</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2.文化交流项目资助根据学校立项情况，由国际交流合作处提供交流项目往返交通费、食宿等费用的资助计划预算，交流结束后按国际交流合作处核准的项目开支予以资助结算发放。</w:t>
      </w:r>
    </w:p>
    <w:p>
      <w:pPr>
        <w:spacing w:line="520" w:lineRule="exact"/>
        <w:ind w:firstLine="2560" w:firstLineChars="800"/>
        <w:rPr>
          <w:rFonts w:ascii="黑体" w:hAnsi="黑体" w:eastAsia="黑体" w:cs="黑体"/>
          <w:sz w:val="32"/>
          <w:szCs w:val="32"/>
        </w:rPr>
      </w:pPr>
      <w:r>
        <w:rPr>
          <w:rFonts w:hint="eastAsia" w:ascii="黑体" w:hAnsi="黑体" w:eastAsia="黑体" w:cs="黑体"/>
          <w:sz w:val="32"/>
          <w:szCs w:val="32"/>
        </w:rPr>
        <w:t>第五章  评审程序</w:t>
      </w:r>
    </w:p>
    <w:p>
      <w:pPr>
        <w:spacing w:line="520" w:lineRule="exact"/>
        <w:rPr>
          <w:rFonts w:ascii="仿宋_GB2312" w:hAnsi="宋体" w:eastAsia="仿宋_GB2312" w:cs="宋体"/>
          <w:sz w:val="32"/>
          <w:szCs w:val="32"/>
        </w:rPr>
      </w:pPr>
      <w:r>
        <w:rPr>
          <w:rFonts w:hint="eastAsia" w:ascii="宋体" w:hAnsi="宋体" w:cs="宋体"/>
          <w:szCs w:val="21"/>
        </w:rPr>
        <w:t xml:space="preserve">   </w:t>
      </w:r>
      <w:r>
        <w:rPr>
          <w:rFonts w:hint="eastAsia" w:ascii="仿宋_GB2312" w:hAnsi="宋体" w:eastAsia="仿宋_GB2312" w:cs="宋体"/>
          <w:sz w:val="32"/>
          <w:szCs w:val="32"/>
        </w:rPr>
        <w:t xml:space="preserve"> </w:t>
      </w:r>
      <w:r>
        <w:rPr>
          <w:rFonts w:ascii="仿宋_GB2312" w:hAnsi="宋体" w:eastAsia="仿宋_GB2312" w:cs="宋体"/>
          <w:sz w:val="32"/>
          <w:szCs w:val="32"/>
        </w:rPr>
        <w:t xml:space="preserve"> </w:t>
      </w:r>
      <w:r>
        <w:rPr>
          <w:rFonts w:hint="eastAsia" w:ascii="黑体" w:hAnsi="黑体" w:eastAsia="黑体" w:cs="宋体"/>
          <w:sz w:val="32"/>
          <w:szCs w:val="32"/>
        </w:rPr>
        <w:t>第九条</w:t>
      </w:r>
      <w:r>
        <w:rPr>
          <w:rFonts w:hint="eastAsia" w:ascii="仿宋_GB2312" w:hAnsi="宋体" w:eastAsia="仿宋_GB2312" w:cs="宋体"/>
          <w:sz w:val="32"/>
          <w:szCs w:val="32"/>
        </w:rPr>
        <w:t xml:space="preserve"> 学习交流项目资助申请、评审工作于每年11月份进行，评审程序如下：</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1.学生申请：符合条件的申请人参考学校公布的学生对外交流学习项目信息，结合个人实际，填写《浙江理工大学学生出国（境）交流学习资助申请表》并递交所在学院。</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2.学院初审：学院对申请学生的资格进行初审，报学生处审核。</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3.学校审核：学生处对学院初审结果进行审核，审核结果报校学生工作委员会进行审定。评审结果在全校范围内进行公示，无异议后，相关学生即可获得学校资助资格。</w:t>
      </w:r>
    </w:p>
    <w:p>
      <w:pPr>
        <w:spacing w:line="52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eastAsia="仿宋_GB2312" w:cs="宋体"/>
          <w:sz w:val="32"/>
          <w:szCs w:val="32"/>
        </w:rPr>
        <w:t xml:space="preserve"> 文化交流项目根据项目实施具体要求开展评审。</w:t>
      </w:r>
    </w:p>
    <w:p>
      <w:pPr>
        <w:spacing w:line="520" w:lineRule="exact"/>
        <w:jc w:val="center"/>
        <w:rPr>
          <w:rFonts w:ascii="黑体" w:hAnsi="黑体" w:eastAsia="黑体" w:cs="黑体"/>
          <w:sz w:val="32"/>
          <w:szCs w:val="32"/>
        </w:rPr>
      </w:pPr>
      <w:r>
        <w:rPr>
          <w:rFonts w:hint="eastAsia" w:ascii="黑体" w:hAnsi="黑体" w:eastAsia="黑体" w:cs="黑体"/>
          <w:sz w:val="32"/>
          <w:szCs w:val="32"/>
        </w:rPr>
        <w:t>第六章  评审办法</w:t>
      </w:r>
    </w:p>
    <w:p>
      <w:pPr>
        <w:spacing w:line="520" w:lineRule="exact"/>
        <w:rPr>
          <w:rFonts w:ascii="仿宋_GB2312" w:hAnsi="宋体" w:eastAsia="仿宋_GB2312" w:cs="宋体"/>
          <w:sz w:val="32"/>
          <w:szCs w:val="32"/>
        </w:rPr>
      </w:pPr>
      <w:r>
        <w:rPr>
          <w:rFonts w:hint="eastAsia" w:ascii="宋体" w:hAnsi="宋体" w:cs="宋体"/>
          <w:szCs w:val="21"/>
        </w:rPr>
        <w:t xml:space="preserve">   </w:t>
      </w:r>
      <w:r>
        <w:rPr>
          <w:rFonts w:ascii="宋体" w:hAnsi="宋体" w:cs="宋体"/>
          <w:szCs w:val="21"/>
        </w:rPr>
        <w:t xml:space="preserve">  </w:t>
      </w:r>
      <w:r>
        <w:rPr>
          <w:rFonts w:hint="eastAsia" w:ascii="黑体" w:hAnsi="黑体" w:eastAsia="黑体" w:cs="宋体"/>
          <w:szCs w:val="21"/>
        </w:rPr>
        <w:t xml:space="preserve"> </w:t>
      </w:r>
      <w:r>
        <w:rPr>
          <w:rFonts w:hint="eastAsia" w:ascii="黑体" w:hAnsi="黑体" w:eastAsia="黑体" w:cs="宋体"/>
          <w:sz w:val="32"/>
          <w:szCs w:val="32"/>
        </w:rPr>
        <w:t>第十一条</w:t>
      </w:r>
      <w:r>
        <w:rPr>
          <w:rFonts w:hint="eastAsia" w:ascii="仿宋_GB2312" w:hAnsi="宋体" w:eastAsia="仿宋_GB2312" w:cs="宋体"/>
          <w:sz w:val="32"/>
          <w:szCs w:val="32"/>
        </w:rPr>
        <w:t xml:space="preserve"> 评审将依据“平行志愿、综合评价”的原则进行。具体办法如下：</w:t>
      </w:r>
    </w:p>
    <w:p>
      <w:pPr>
        <w:spacing w:line="52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1.学习交流项目评审按学生的综合得分进行排名，按排名情况获评学习交流资助一档、二档、三档资助资格。综合得分的计算主要参照学生上一学年的综合测评成绩和班级（专业）排名情况，具体公式如下：</w:t>
      </w: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drawing>
          <wp:anchor distT="0" distB="0" distL="114300" distR="114300" simplePos="0" relativeHeight="251659264" behindDoc="0" locked="0" layoutInCell="1" allowOverlap="1">
            <wp:simplePos x="0" y="0"/>
            <wp:positionH relativeFrom="column">
              <wp:posOffset>979805</wp:posOffset>
            </wp:positionH>
            <wp:positionV relativeFrom="paragraph">
              <wp:posOffset>-154940</wp:posOffset>
            </wp:positionV>
            <wp:extent cx="3311525" cy="417830"/>
            <wp:effectExtent l="0" t="0" r="3175" b="1270"/>
            <wp:wrapSquare wrapText="bothSides"/>
            <wp:docPr id="1" name="图片 1"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4"/>
                    <pic:cNvPicPr>
                      <a:picLocks noChangeAspect="1"/>
                    </pic:cNvPicPr>
                  </pic:nvPicPr>
                  <pic:blipFill>
                    <a:blip r:embed="rId7"/>
                    <a:stretch>
                      <a:fillRect/>
                    </a:stretch>
                  </pic:blipFill>
                  <pic:spPr>
                    <a:xfrm>
                      <a:off x="0" y="0"/>
                      <a:ext cx="3311525" cy="417830"/>
                    </a:xfrm>
                    <a:prstGeom prst="rect">
                      <a:avLst/>
                    </a:prstGeom>
                    <a:noFill/>
                    <a:ln>
                      <a:noFill/>
                    </a:ln>
                  </pic:spPr>
                </pic:pic>
              </a:graphicData>
            </a:graphic>
          </wp:anchor>
        </w:drawing>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在综合得分相同的情况下，家庭经济困难学生、外语水平较高者优先。</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2.文化交流项目按具体项目要求开展评审。</w:t>
      </w:r>
    </w:p>
    <w:p>
      <w:pPr>
        <w:spacing w:line="520" w:lineRule="exact"/>
        <w:jc w:val="center"/>
        <w:rPr>
          <w:rFonts w:ascii="黑体" w:hAnsi="黑体" w:eastAsia="黑体" w:cs="黑体"/>
          <w:sz w:val="32"/>
          <w:szCs w:val="32"/>
        </w:rPr>
      </w:pPr>
      <w:r>
        <w:rPr>
          <w:rFonts w:hint="eastAsia" w:ascii="黑体" w:hAnsi="黑体" w:eastAsia="黑体" w:cs="黑体"/>
          <w:sz w:val="32"/>
          <w:szCs w:val="32"/>
        </w:rPr>
        <w:t>第七章  资助金的发放</w:t>
      </w:r>
    </w:p>
    <w:p>
      <w:pPr>
        <w:spacing w:line="520" w:lineRule="exact"/>
        <w:rPr>
          <w:rFonts w:ascii="仿宋_GB2312" w:hAnsi="宋体" w:eastAsia="仿宋_GB2312" w:cs="宋体"/>
          <w:sz w:val="32"/>
          <w:szCs w:val="32"/>
        </w:rPr>
      </w:pPr>
      <w:r>
        <w:rPr>
          <w:rFonts w:hint="eastAsia" w:ascii="宋体" w:hAnsi="宋体" w:cs="宋体"/>
          <w:szCs w:val="21"/>
        </w:rPr>
        <w:t xml:space="preserve">   </w:t>
      </w:r>
      <w:r>
        <w:rPr>
          <w:rFonts w:ascii="宋体" w:hAnsi="宋体" w:cs="宋体"/>
          <w:szCs w:val="21"/>
        </w:rPr>
        <w:t xml:space="preserve">  </w:t>
      </w:r>
      <w:r>
        <w:rPr>
          <w:rFonts w:hint="eastAsia" w:ascii="仿宋_GB2312" w:hAnsi="宋体" w:eastAsia="仿宋_GB2312" w:cs="宋体"/>
          <w:sz w:val="32"/>
          <w:szCs w:val="32"/>
        </w:rPr>
        <w:t xml:space="preserve"> </w:t>
      </w:r>
      <w:r>
        <w:rPr>
          <w:rFonts w:hint="eastAsia" w:ascii="黑体" w:hAnsi="黑体" w:eastAsia="黑体" w:cs="宋体"/>
          <w:sz w:val="32"/>
          <w:szCs w:val="32"/>
        </w:rPr>
        <w:t>第十二条</w:t>
      </w:r>
      <w:r>
        <w:rPr>
          <w:rFonts w:hint="eastAsia" w:ascii="仿宋_GB2312" w:hAnsi="宋体" w:eastAsia="仿宋_GB2312" w:cs="宋体"/>
          <w:sz w:val="32"/>
          <w:szCs w:val="32"/>
        </w:rPr>
        <w:t xml:space="preserve"> 资助金发放程序如下：</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1.学生根据自身实际申报相应的国（境）外交流项目。</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2.获得资助资格的学生须在完成交流项目后的1个月内（节假日除外），填写《浙江理工大学学生出国（境）交流学习资助金申领表》，提交护照（通行证）的签证（签注）证明、国（境）外邀请函或录取通知书、往返国际旅费票据以及修读证明等相关材料，报学院学生工作办公室初审，后提交国际交流与合作处审核，报学生处审定，交由计划财务处发放资助金。逾期而未提出申请的视为自动放弃。</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第十三条</w:t>
      </w:r>
      <w:r>
        <w:rPr>
          <w:rFonts w:hint="eastAsia" w:ascii="仿宋_GB2312" w:hAnsi="宋体" w:eastAsia="仿宋_GB2312" w:cs="宋体"/>
          <w:sz w:val="32"/>
          <w:szCs w:val="32"/>
        </w:rPr>
        <w:t xml:space="preserve"> 获得资助资格的学生若有家庭经济困难等特殊情况，可在交流学习前申请以暂付款形式借用一半或全额的资助金，且所借用的资助金应不超过该交流项目可资助的费用总额。</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第十四条</w:t>
      </w:r>
      <w:r>
        <w:rPr>
          <w:rFonts w:hint="eastAsia" w:ascii="仿宋_GB2312" w:hAnsi="宋体" w:eastAsia="仿宋_GB2312" w:cs="宋体"/>
          <w:sz w:val="32"/>
          <w:szCs w:val="32"/>
        </w:rPr>
        <w:t xml:space="preserve"> 获得一、二档资助资格的学生若实际参加短期交流学习项目，按实际支出情况、不超过三档的资助金额进行资助。</w:t>
      </w:r>
    </w:p>
    <w:p>
      <w:pPr>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第十五条</w:t>
      </w:r>
      <w:r>
        <w:rPr>
          <w:rFonts w:hint="eastAsia" w:ascii="仿宋_GB2312" w:hAnsi="宋体" w:eastAsia="仿宋_GB2312" w:cs="宋体"/>
          <w:sz w:val="32"/>
          <w:szCs w:val="32"/>
        </w:rPr>
        <w:t xml:space="preserve"> 未能按要求完成交流学习任务或交流学习期间因违法违纪而受到处分的学生，学校将取消其所获得的资助资格。</w:t>
      </w:r>
    </w:p>
    <w:p>
      <w:pPr>
        <w:spacing w:line="520" w:lineRule="exact"/>
        <w:jc w:val="center"/>
        <w:rPr>
          <w:rFonts w:ascii="黑体" w:hAnsi="黑体" w:eastAsia="黑体" w:cs="黑体"/>
          <w:sz w:val="32"/>
          <w:szCs w:val="32"/>
        </w:rPr>
      </w:pPr>
      <w:r>
        <w:rPr>
          <w:rFonts w:hint="eastAsia" w:ascii="黑体" w:hAnsi="黑体" w:eastAsia="黑体" w:cs="黑体"/>
          <w:sz w:val="32"/>
          <w:szCs w:val="32"/>
        </w:rPr>
        <w:t>第八章  附则</w:t>
      </w:r>
    </w:p>
    <w:p>
      <w:pPr>
        <w:spacing w:line="520" w:lineRule="exact"/>
        <w:ind w:firstLine="320" w:firstLineChars="100"/>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ascii="仿宋_GB2312" w:hAnsi="宋体" w:eastAsia="仿宋_GB2312" w:cs="宋体"/>
          <w:sz w:val="32"/>
          <w:szCs w:val="32"/>
        </w:rPr>
        <w:t xml:space="preserve"> </w:t>
      </w:r>
      <w:r>
        <w:rPr>
          <w:rFonts w:hint="eastAsia" w:ascii="黑体" w:hAnsi="黑体" w:eastAsia="黑体" w:cs="宋体"/>
          <w:sz w:val="32"/>
          <w:szCs w:val="32"/>
        </w:rPr>
        <w:t xml:space="preserve">第十六条 </w:t>
      </w:r>
      <w:r>
        <w:rPr>
          <w:rFonts w:hint="eastAsia" w:ascii="仿宋_GB2312" w:hAnsi="宋体" w:eastAsia="仿宋_GB2312" w:cs="宋体"/>
          <w:sz w:val="32"/>
          <w:szCs w:val="32"/>
        </w:rPr>
        <w:t>本办法自发文之日起实施，由学生处负责解释，原《浙江理工大学本科生出国（境）交流资助办法》（浙理工学〔2019〕8号）同时废止。</w:t>
      </w: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ascii="仿宋_GB2312" w:hAnsi="宋体" w:eastAsia="仿宋_GB2312" w:cs="宋体"/>
          <w:sz w:val="32"/>
          <w:szCs w:val="32"/>
        </w:rPr>
      </w:pPr>
    </w:p>
    <w:p>
      <w:pPr>
        <w:spacing w:line="520" w:lineRule="exact"/>
        <w:rPr>
          <w:rFonts w:hint="eastAsia" w:ascii="仿宋_GB2312" w:hAnsi="宋体" w:eastAsia="仿宋_GB2312" w:cs="宋体"/>
          <w:sz w:val="32"/>
          <w:szCs w:val="32"/>
        </w:rPr>
      </w:pPr>
    </w:p>
    <w:p>
      <w:pPr>
        <w:snapToGrid w:val="0"/>
        <w:spacing w:line="320" w:lineRule="exact"/>
        <w:rPr>
          <w:rFonts w:ascii="宋体" w:hAnsi="宋体"/>
          <w:b/>
          <w:strike/>
          <w:color w:val="000000"/>
          <w:sz w:val="32"/>
          <w:szCs w:val="32"/>
        </w:rPr>
      </w:pPr>
      <w:r>
        <w:rPr>
          <w:rFonts w:hint="eastAsia" w:ascii="宋体" w:hAnsi="宋体"/>
          <w:b/>
          <w:strike/>
          <w:color w:val="000000"/>
          <w:sz w:val="32"/>
          <w:szCs w:val="32"/>
        </w:rPr>
        <w:t xml:space="preserve">                                                      </w:t>
      </w:r>
      <w:r>
        <w:rPr>
          <w:rFonts w:ascii="宋体" w:hAnsi="宋体"/>
          <w:b/>
          <w:strike/>
          <w:color w:val="000000"/>
          <w:sz w:val="32"/>
          <w:szCs w:val="32"/>
        </w:rPr>
        <w:t xml:space="preserve">   </w:t>
      </w:r>
      <w:r>
        <w:rPr>
          <w:rFonts w:hint="eastAsia" w:ascii="宋体" w:hAnsi="宋体"/>
          <w:b/>
          <w:strike/>
          <w:color w:val="000000"/>
          <w:sz w:val="32"/>
          <w:szCs w:val="32"/>
        </w:rPr>
        <w:t xml:space="preserve">   </w:t>
      </w:r>
    </w:p>
    <w:p>
      <w:pPr>
        <w:spacing w:line="320" w:lineRule="exact"/>
        <w:ind w:firstLine="280" w:firstLineChars="100"/>
        <w:rPr>
          <w:rFonts w:ascii="仿宋_GB2312" w:eastAsia="仿宋_GB2312"/>
          <w:color w:val="000000"/>
          <w:sz w:val="28"/>
          <w:szCs w:val="28"/>
        </w:rPr>
      </w:pPr>
      <w:r>
        <w:rPr>
          <w:rFonts w:hint="eastAsia" w:ascii="仿宋_GB2312" w:eastAsia="仿宋_GB2312"/>
          <w:color w:val="000000"/>
          <w:sz w:val="28"/>
          <w:szCs w:val="28"/>
        </w:rPr>
        <w:t>浙江理工大学校长办公室</w:t>
      </w:r>
      <w:r>
        <w:rPr>
          <w:rFonts w:ascii="仿宋_GB2312" w:eastAsia="仿宋_GB2312"/>
          <w:color w:val="000000"/>
          <w:sz w:val="28"/>
          <w:szCs w:val="28"/>
        </w:rPr>
        <w:t xml:space="preserve">   </w:t>
      </w:r>
      <w:r>
        <w:rPr>
          <w:rFonts w:hint="eastAsia" w:ascii="仿宋_GB2312" w:eastAsia="仿宋_GB2312"/>
          <w:color w:val="000000"/>
          <w:sz w:val="28"/>
          <w:szCs w:val="28"/>
        </w:rPr>
        <w:t xml:space="preserve"> </w:t>
      </w:r>
      <w:r>
        <w:rPr>
          <w:rFonts w:ascii="仿宋_GB2312" w:eastAsia="仿宋_GB2312"/>
          <w:color w:val="000000"/>
          <w:sz w:val="28"/>
          <w:szCs w:val="28"/>
        </w:rPr>
        <w:t xml:space="preserve"> </w:t>
      </w:r>
      <w:r>
        <w:rPr>
          <w:rFonts w:hint="eastAsia" w:ascii="仿宋_GB2312" w:eastAsia="仿宋_GB2312"/>
          <w:color w:val="000000"/>
          <w:sz w:val="28"/>
          <w:szCs w:val="28"/>
        </w:rPr>
        <w:t xml:space="preserve">      </w:t>
      </w:r>
      <w:r>
        <w:rPr>
          <w:rFonts w:ascii="仿宋_GB2312" w:eastAsia="仿宋_GB2312"/>
          <w:color w:val="000000"/>
          <w:sz w:val="28"/>
          <w:szCs w:val="28"/>
        </w:rPr>
        <w:t xml:space="preserve">    </w:t>
      </w:r>
      <w:r>
        <w:rPr>
          <w:rFonts w:hint="eastAsia" w:ascii="仿宋_GB2312" w:eastAsia="仿宋_GB2312"/>
          <w:color w:val="000000"/>
          <w:sz w:val="28"/>
          <w:szCs w:val="28"/>
        </w:rPr>
        <w:t xml:space="preserve">  202</w:t>
      </w:r>
      <w:r>
        <w:rPr>
          <w:rFonts w:ascii="仿宋_GB2312" w:eastAsia="仿宋_GB2312"/>
          <w:color w:val="000000"/>
          <w:sz w:val="28"/>
          <w:szCs w:val="28"/>
        </w:rPr>
        <w:t>2</w:t>
      </w:r>
      <w:r>
        <w:rPr>
          <w:rFonts w:hint="eastAsia" w:ascii="仿宋_GB2312" w:eastAsia="仿宋_GB2312"/>
          <w:color w:val="000000"/>
          <w:sz w:val="28"/>
          <w:szCs w:val="28"/>
        </w:rPr>
        <w:t>年</w:t>
      </w:r>
      <w:r>
        <w:rPr>
          <w:rFonts w:ascii="仿宋_GB2312" w:eastAsia="仿宋_GB2312"/>
          <w:color w:val="000000"/>
          <w:sz w:val="28"/>
          <w:szCs w:val="28"/>
        </w:rPr>
        <w:t>11</w:t>
      </w:r>
      <w:r>
        <w:rPr>
          <w:rFonts w:hint="eastAsia" w:ascii="仿宋_GB2312" w:eastAsia="仿宋_GB2312"/>
          <w:color w:val="000000"/>
          <w:sz w:val="28"/>
          <w:szCs w:val="28"/>
        </w:rPr>
        <w:t>月</w:t>
      </w:r>
      <w:r>
        <w:rPr>
          <w:rFonts w:ascii="仿宋_GB2312" w:eastAsia="仿宋_GB2312"/>
          <w:color w:val="000000"/>
          <w:sz w:val="28"/>
          <w:szCs w:val="28"/>
        </w:rPr>
        <w:t>9</w:t>
      </w:r>
      <w:r>
        <w:rPr>
          <w:rFonts w:hint="eastAsia" w:ascii="仿宋_GB2312" w:eastAsia="仿宋_GB2312"/>
          <w:color w:val="000000"/>
          <w:sz w:val="28"/>
          <w:szCs w:val="28"/>
        </w:rPr>
        <w:t>日印发</w:t>
      </w:r>
    </w:p>
    <w:p>
      <w:pPr>
        <w:spacing w:line="320" w:lineRule="exact"/>
        <w:rPr>
          <w:rFonts w:hint="eastAsia" w:ascii="仿宋_GB2312" w:eastAsia="仿宋_GB2312"/>
          <w:color w:val="000000"/>
          <w:sz w:val="32"/>
          <w:szCs w:val="32"/>
        </w:rPr>
      </w:pPr>
      <w:r>
        <w:rPr>
          <w:rFonts w:ascii="宋体" w:hAnsi="宋体"/>
          <w:b/>
          <w:strike/>
          <w:color w:val="000000"/>
          <w:sz w:val="32"/>
          <w:szCs w:val="32"/>
        </w:rPr>
        <w:t xml:space="preserve">                                                        </w:t>
      </w:r>
    </w:p>
    <w:sectPr>
      <w:footerReference r:id="rId3" w:type="default"/>
      <w:footerReference r:id="rId4" w:type="even"/>
      <w:pgSz w:w="11906" w:h="16838"/>
      <w:pgMar w:top="1701" w:right="1588" w:bottom="1701" w:left="1588"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大标宋简体">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618086"/>
      <w:docPartObj>
        <w:docPartGallery w:val="autotext"/>
      </w:docPartObj>
    </w:sdtPr>
    <w:sdtEndPr>
      <w:rPr>
        <w:rFonts w:ascii="Times New Roman" w:hAnsi="Times New Roman"/>
        <w:sz w:val="28"/>
        <w:szCs w:val="28"/>
      </w:rPr>
    </w:sdtEndPr>
    <w:sdtContent>
      <w:p>
        <w:pPr>
          <w:pStyle w:val="3"/>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PAGE   \* MERGEFORMAT</w:instrText>
        </w:r>
        <w:r>
          <w:rPr>
            <w:rFonts w:ascii="Times New Roman" w:hAnsi="Times New Roman"/>
            <w:sz w:val="28"/>
            <w:szCs w:val="28"/>
          </w:rPr>
          <w:fldChar w:fldCharType="separate"/>
        </w:r>
        <w:r>
          <w:rPr>
            <w:rFonts w:ascii="Times New Roman" w:hAnsi="Times New Roman"/>
            <w:sz w:val="28"/>
            <w:szCs w:val="28"/>
            <w:lang w:val="zh-CN"/>
          </w:rPr>
          <w:t>2</w:t>
        </w:r>
        <w:r>
          <w:rPr>
            <w:rFonts w:ascii="Times New Roman" w:hAnsi="Times New Roman"/>
            <w:sz w:val="28"/>
            <w:szCs w:val="28"/>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1309389"/>
      <w:docPartObj>
        <w:docPartGallery w:val="autotext"/>
      </w:docPartObj>
    </w:sdtPr>
    <w:sdtEndPr>
      <w:rPr>
        <w:rFonts w:ascii="Times New Roman" w:hAnsi="Times New Roman"/>
        <w:sz w:val="28"/>
        <w:szCs w:val="28"/>
      </w:rPr>
    </w:sdtEndPr>
    <w:sdtContent>
      <w:p>
        <w:pPr>
          <w:pStyle w:val="3"/>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PAGE   \* MERGEFORMAT</w:instrText>
        </w:r>
        <w:r>
          <w:rPr>
            <w:rFonts w:ascii="Times New Roman" w:hAnsi="Times New Roman"/>
            <w:sz w:val="28"/>
            <w:szCs w:val="28"/>
          </w:rPr>
          <w:fldChar w:fldCharType="separate"/>
        </w:r>
        <w:r>
          <w:rPr>
            <w:rFonts w:ascii="Times New Roman" w:hAnsi="Times New Roman"/>
            <w:sz w:val="28"/>
            <w:szCs w:val="28"/>
            <w:lang w:val="zh-CN"/>
          </w:rPr>
          <w:t>2</w:t>
        </w:r>
        <w:r>
          <w:rPr>
            <w:rFonts w:ascii="Times New Roman" w:hAnsi="Times New Roman"/>
            <w:sz w:val="28"/>
            <w:szCs w:val="28"/>
          </w:rPr>
          <w:fldChar w:fldCharType="end"/>
        </w:r>
      </w:p>
    </w:sdtContent>
  </w:sdt>
  <w:p>
    <w:pPr>
      <w:pStyle w:val="3"/>
      <w:rPr>
        <w:rFonts w:ascii="Times New Roman" w:hAnsi="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GWebUrl" w:val="https://one.zstu.edu.cn/online/OfficeServer"/>
  </w:docVars>
  <w:rsids>
    <w:rsidRoot w:val="57520189"/>
    <w:rsid w:val="00016A47"/>
    <w:rsid w:val="000C4C00"/>
    <w:rsid w:val="000F3665"/>
    <w:rsid w:val="00301AFE"/>
    <w:rsid w:val="00362DAF"/>
    <w:rsid w:val="003B575F"/>
    <w:rsid w:val="004A1793"/>
    <w:rsid w:val="004C3A5F"/>
    <w:rsid w:val="00801EB7"/>
    <w:rsid w:val="00946139"/>
    <w:rsid w:val="0095357A"/>
    <w:rsid w:val="009A4887"/>
    <w:rsid w:val="00AA5108"/>
    <w:rsid w:val="00B20339"/>
    <w:rsid w:val="00B374BF"/>
    <w:rsid w:val="00BA762F"/>
    <w:rsid w:val="00CA7690"/>
    <w:rsid w:val="00D14FE5"/>
    <w:rsid w:val="1FD94CAE"/>
    <w:rsid w:val="20723A29"/>
    <w:rsid w:val="57520189"/>
    <w:rsid w:val="7D04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basedOn w:val="6"/>
    <w:link w:val="2"/>
    <w:qFormat/>
    <w:uiPriority w:val="0"/>
    <w:rPr>
      <w:kern w:val="2"/>
      <w:sz w:val="18"/>
      <w:szCs w:val="18"/>
    </w:rPr>
  </w:style>
  <w:style w:type="character" w:customStyle="1" w:styleId="8">
    <w:name w:val="页眉 字符"/>
    <w:basedOn w:val="6"/>
    <w:link w:val="4"/>
    <w:qFormat/>
    <w:uiPriority w:val="0"/>
    <w:rPr>
      <w:kern w:val="2"/>
      <w:sz w:val="18"/>
      <w:szCs w:val="18"/>
    </w:rPr>
  </w:style>
  <w:style w:type="character" w:customStyle="1" w:styleId="9">
    <w:name w:val="页脚 字符"/>
    <w:basedOn w:val="6"/>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FFF595-3FD9-4298-B58A-1566395BFBEF}">
  <ds:schemaRefs/>
</ds:datastoreItem>
</file>

<file path=docProps/app.xml><?xml version="1.0" encoding="utf-8"?>
<Properties xmlns="http://schemas.openxmlformats.org/officeDocument/2006/extended-properties" xmlns:vt="http://schemas.openxmlformats.org/officeDocument/2006/docPropsVTypes">
  <Template>Normal</Template>
  <Pages>6</Pages>
  <Words>399</Words>
  <Characters>2279</Characters>
  <Lines>18</Lines>
  <Paragraphs>5</Paragraphs>
  <TotalTime>2</TotalTime>
  <ScaleCrop>false</ScaleCrop>
  <LinksUpToDate>false</LinksUpToDate>
  <CharactersWithSpaces>2673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2022-11-09T00:39:00Z</dcterms:created>
  <dc:creator>sanny33</dc:creator>
  <cp:lastModifiedBy>sanny33</cp:lastModifiedBy>
  <cp:lastPrinted>2022-11-08T03:08:00Z</cp:lastPrinted>
  <dcterms:modified xsi:type="dcterms:W3CDTF">2023-11-20T02:15:07Z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F391F89CA6A84CECAC2DC24CC0541DE9_13</vt:lpwstr>
  </property>
</Properties>
</file>