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ethods"/>
    <w:p>
      <w:pPr>
        <w:pStyle w:val="Heading1"/>
      </w:pPr>
      <w:r>
        <w:t xml:space="preserve">Methods</w:t>
      </w:r>
    </w:p>
    <w:p>
      <w:pPr>
        <w:pStyle w:val="FirstParagraph"/>
      </w:pPr>
      <w:r>
        <w:t xml:space="preserve">Rats were housed in pairs on a 12 h light cycle. Cocaine was dissolved in saline and infused at 0.5 mg/kg/infusion.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2026-10-17T19:28:40Z</dcterms:created>
  <dcterms:modified xsi:type="dcterms:W3CDTF">2026-10-17T19:28:40Z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