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</w:rPr>
        <w:t>HC物联网系统道闸配置指南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说明</w:t>
      </w:r>
    </w:p>
    <w:p>
      <w:r>
        <w:rPr>
          <w:rFonts w:hint="eastAsia"/>
        </w:rPr>
        <w:t>在配置道闸之前，我们认为您已经安装部署好了物联网系统，如果需要和物业系统联动，我们也认为您已经部署好了物业系统。</w:t>
      </w:r>
    </w:p>
    <w:p>
      <w:r>
        <w:rPr>
          <w:rFonts w:hint="eastAsia"/>
        </w:rPr>
        <w:t>这里以臻识车牌识别摄像头为例，以下简称“摄像头”。</w:t>
      </w:r>
    </w:p>
    <w:p>
      <w:pPr>
        <w:widowControl/>
        <w:jc w:val="left"/>
      </w:pPr>
      <w:r>
        <w:rPr>
          <w:rFonts w:hint="eastAsia"/>
        </w:rPr>
        <w:t>摄像头您可以找厂家购买或者在《</w:t>
      </w:r>
      <w:r>
        <w:fldChar w:fldCharType="begin"/>
      </w:r>
      <w:r>
        <w:instrText xml:space="preserve"> HYPERLINK "http://shop.songbingcloud.com/" </w:instrText>
      </w:r>
      <w:r>
        <w:fldChar w:fldCharType="separate"/>
      </w:r>
      <w:r>
        <w:rPr>
          <w:rFonts w:hint="eastAsia"/>
        </w:rPr>
        <w:t>松饼供应链平台</w:t>
      </w:r>
      <w:r>
        <w:rPr>
          <w:rFonts w:hint="eastAsia"/>
        </w:rPr>
        <w:fldChar w:fldCharType="end"/>
      </w:r>
      <w:r>
        <w:rPr>
          <w:rFonts w:hint="eastAsia"/>
        </w:rPr>
        <w:t>》http://shop.songbingcloud.com/ 中购买。</w:t>
      </w:r>
    </w:p>
    <w:p>
      <w:pPr>
        <w:widowControl/>
        <w:jc w:val="left"/>
      </w:pPr>
      <w:r>
        <w:drawing>
          <wp:inline distT="0" distB="0" distL="114300" distR="114300">
            <wp:extent cx="5269230" cy="275463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fldChar w:fldCharType="begin"/>
      </w:r>
      <w:r>
        <w:instrText xml:space="preserve"> HYPERLINK "http://shop.songbingcloud.com/" </w:instrText>
      </w:r>
      <w:r>
        <w:fldChar w:fldCharType="separate"/>
      </w:r>
      <w:r>
        <w:rPr>
          <w:rFonts w:hint="eastAsia"/>
        </w:rPr>
        <w:t>松饼供应链平台</w:t>
      </w:r>
      <w:r>
        <w:rPr>
          <w:rFonts w:hint="eastAsia"/>
        </w:rPr>
        <w:fldChar w:fldCharType="end"/>
      </w:r>
      <w:r>
        <w:rPr>
          <w:rFonts w:hint="eastAsia"/>
        </w:rPr>
        <w:t>：群内vip客户专门为HC物联网设备做的供应链平台，购买的设备可以完全适配HC物联网平台，其他渠道购买的以免不兼容HC物联网平台。建议购买最新的R5L摄像头，R3已经停产。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设备配置</w:t>
      </w:r>
    </w:p>
    <w:p>
      <w:pPr>
        <w:rPr>
          <w:rFonts w:hint="eastAsia"/>
        </w:rPr>
      </w:pPr>
      <w:r>
        <w:rPr>
          <w:rFonts w:hint="eastAsia"/>
        </w:rPr>
        <w:t>注：</w:t>
      </w:r>
      <w:r>
        <w:rPr>
          <w:rFonts w:hint="eastAsia"/>
          <w:highlight w:val="yellow"/>
        </w:rPr>
        <w:t>以下2.1，2.1为两种配置方式，只需要选择其中一种配置mqtt即可。</w:t>
      </w:r>
    </w:p>
    <w:p>
      <w:pPr>
        <w:pStyle w:val="4"/>
      </w:pPr>
      <w:r>
        <w:rPr>
          <w:rFonts w:hint="eastAsia"/>
        </w:rPr>
        <w:t>2.1 页面配置mqtt协议</w:t>
      </w:r>
    </w:p>
    <w:p>
      <w:r>
        <w:rPr>
          <w:rFonts w:hint="eastAsia"/>
        </w:rPr>
        <w:t>通过IP进入摄像机管理端，高级设置 --- 高级网络 --- MQTT配置</w:t>
      </w:r>
    </w:p>
    <w:p>
      <w:r>
        <w:rPr>
          <w:rFonts w:hint="eastAsia"/>
        </w:rPr>
        <w:t>启用自定义MQTT，填写相关MQTT信息。</w:t>
      </w:r>
    </w:p>
    <w:p>
      <w:r>
        <w:rPr>
          <w:rFonts w:hint="eastAsia"/>
        </w:rPr>
        <w:t>配置topic 。</w:t>
      </w:r>
      <w:r>
        <w:drawing>
          <wp:inline distT="0" distB="0" distL="0" distR="0">
            <wp:extent cx="2095500" cy="419100"/>
            <wp:effectExtent l="0" t="0" r="0" b="0"/>
            <wp:docPr id="561578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7893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这个勾不用勾。</w:t>
      </w:r>
    </w:p>
    <w:p/>
    <w:p>
      <w:pPr>
        <w:rPr>
          <w:rFonts w:hint="eastAsia"/>
        </w:rPr>
      </w:pPr>
      <w:r>
        <w:rPr>
          <w:rFonts w:hint="eastAsia"/>
        </w:rPr>
        <w:t>下图三个地方加上设备SN码。</w:t>
      </w:r>
    </w:p>
    <w:p>
      <w:r>
        <w:drawing>
          <wp:inline distT="0" distB="0" distL="0" distR="0">
            <wp:extent cx="5274310" cy="1770380"/>
            <wp:effectExtent l="0" t="0" r="2540" b="1270"/>
            <wp:docPr id="892797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9724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注意圈起来的地方 前面需要加  /xxxx  其中xxxx 为设备编号；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</w:rPr>
      </w:pPr>
      <w:r>
        <w:drawing>
          <wp:inline distT="0" distB="0" distL="0" distR="0">
            <wp:extent cx="5274310" cy="2654300"/>
            <wp:effectExtent l="0" t="0" r="2540" b="0"/>
            <wp:docPr id="97006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686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rPr>
          <w:rFonts w:hint="eastAsia"/>
        </w:rPr>
        <w:t>配置OSS信息。请从阿里云获取相关信息。正确填写后，可以在物联网端看到进出的车牌照片，配置不正确，则图片打不开。</w:t>
      </w:r>
    </w:p>
    <w:p>
      <w:r>
        <w:drawing>
          <wp:inline distT="0" distB="0" distL="0" distR="0">
            <wp:extent cx="5274310" cy="2038350"/>
            <wp:effectExtent l="0" t="0" r="2540" b="0"/>
            <wp:docPr id="553792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9287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  <w:r>
        <w:rPr>
          <w:rFonts w:hint="eastAsia"/>
        </w:rPr>
        <w:t>以上配置完成后直接进入到 2.3.</w:t>
      </w:r>
    </w:p>
    <w:p>
      <w:pPr>
        <w:pStyle w:val="4"/>
        <w:rPr>
          <w:rFonts w:hint="eastAsia"/>
        </w:rPr>
      </w:pPr>
      <w:r>
        <w:rPr>
          <w:rFonts w:hint="eastAsia"/>
        </w:rPr>
        <w:t>2.2、手动升级为mqtt协议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如果是2.1 页面配置了mqtt 这种方式忽略；</w:t>
      </w:r>
    </w:p>
    <w:p>
      <w:pPr>
        <w:pStyle w:val="5"/>
        <w:rPr>
          <w:sz w:val="24"/>
        </w:rPr>
      </w:pPr>
      <w:r>
        <w:rPr>
          <w:rFonts w:hint="eastAsia"/>
        </w:rPr>
        <w:t>2.2.1、升级为mqtt协议</w:t>
      </w:r>
    </w:p>
    <w:p>
      <w:r>
        <w:rPr>
          <w:rFonts w:hint="eastAsia"/>
        </w:rPr>
        <w:t>文件名称：阿里云IOT平台对接（MQTT）.zip</w:t>
      </w:r>
    </w:p>
    <w:p>
      <w:pPr>
        <w:jc w:val="left"/>
      </w:pPr>
      <w:r>
        <w:rPr>
          <w:rFonts w:hint="eastAsia"/>
        </w:rPr>
        <w:t>设备型号：R3 R5L</w:t>
      </w:r>
    </w:p>
    <w:p>
      <w:pPr>
        <w:jc w:val="left"/>
      </w:pPr>
      <w:r>
        <w:rPr>
          <w:rFonts w:hint="eastAsia"/>
        </w:rPr>
        <w:t>文件大小：7.22 MB</w:t>
      </w:r>
    </w:p>
    <w:p>
      <w:pPr>
        <w:jc w:val="left"/>
      </w:pPr>
      <w:r>
        <w:rPr>
          <w:rFonts w:hint="eastAsia"/>
        </w:rPr>
        <w:t>文件说明：该方式需要客户自行编译userapp，对接IOT平台。</w:t>
      </w:r>
    </w:p>
    <w:p>
      <w:pPr>
        <w:jc w:val="left"/>
      </w:pPr>
      <w:r>
        <w:rPr>
          <w:rFonts w:hint="eastAsia"/>
        </w:rPr>
        <w:t>下载链接：https://open.vzicloud.com/#/sharePage?token=8_wEwRWV4Kx3frE0wJN7wi2ZSZA.eyJleHAiOjIxNDc0ODM2NDcsImlkIjoxNjYsImlhdCI6MTcwODMyODE1MjA2MSwidWlkIjoyNTMxLCJ0eXBlIjoicHVibGljIiwiaXNzIjoidXNlciJ9</w:t>
      </w:r>
    </w:p>
    <w:p>
      <w:r>
        <w:rPr>
          <w:rFonts w:hint="eastAsia"/>
        </w:rPr>
        <w:t>请登录臻云后下载</w:t>
      </w:r>
    </w:p>
    <w:p/>
    <w:p/>
    <w:p>
      <w:pPr>
        <w:pStyle w:val="8"/>
        <w:widowControl/>
        <w:shd w:val="clear" w:color="auto" w:fill="FFFFFF"/>
        <w:spacing w:beforeAutospacing="0"/>
        <w:rPr>
          <w:rFonts w:ascii="Helvetica" w:hAnsi="Helvetica" w:eastAsia="Helvetica" w:cs="Helvetica"/>
        </w:rPr>
      </w:pPr>
      <w:r>
        <w:rPr>
          <w:rFonts w:ascii="Helvetica" w:hAnsi="Helvetica" w:eastAsia="Helvetica" w:cs="Helvetica"/>
          <w:shd w:val="clear" w:color="auto" w:fill="FFFFFF"/>
        </w:rPr>
        <w:t>第一步：编辑mqtt配置文件</w:t>
      </w:r>
    </w:p>
    <w:p>
      <w:pPr>
        <w:pStyle w:val="8"/>
        <w:widowControl/>
        <w:shd w:val="clear" w:color="auto" w:fill="FFFFFF"/>
        <w:spacing w:beforeAutospacing="0"/>
        <w:rPr>
          <w:rFonts w:ascii="Helvetica" w:hAnsi="Helvetica" w:eastAsia="Helvetica" w:cs="Helvetica"/>
          <w:sz w:val="19"/>
          <w:szCs w:val="19"/>
        </w:rPr>
      </w:pPr>
      <w:r>
        <w:rPr>
          <w:rFonts w:ascii="Helvetica" w:hAnsi="Helvetica" w:eastAsia="Helvetica" w:cs="Helvetica"/>
          <w:sz w:val="19"/>
          <w:szCs w:val="19"/>
          <w:shd w:val="clear" w:color="auto" w:fill="FFFFFF"/>
        </w:rPr>
        <w:drawing>
          <wp:inline distT="0" distB="0" distL="114300" distR="114300">
            <wp:extent cx="4876800" cy="3386455"/>
            <wp:effectExtent l="0" t="0" r="0" b="4445"/>
            <wp:docPr id="1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386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widowControl/>
        <w:shd w:val="clear" w:color="auto" w:fill="FFFFFF"/>
        <w:spacing w:beforeAutospacing="0"/>
        <w:rPr>
          <w:rFonts w:ascii="Helvetica" w:hAnsi="Helvetica" w:eastAsia="Helvetica" w:cs="Helvetica"/>
          <w:shd w:val="clear" w:color="auto" w:fill="FFFFFF"/>
        </w:rPr>
      </w:pPr>
      <w:r>
        <w:rPr>
          <w:rFonts w:ascii="Helvetica" w:hAnsi="Helvetica" w:eastAsia="Helvetica" w:cs="Helvetica"/>
          <w:sz w:val="19"/>
          <w:szCs w:val="19"/>
          <w:shd w:val="clear" w:color="auto" w:fill="FFFFFF"/>
        </w:rPr>
        <w:drawing>
          <wp:inline distT="0" distB="0" distL="114300" distR="114300">
            <wp:extent cx="4878705" cy="2329815"/>
            <wp:effectExtent l="0" t="0" r="17145" b="13335"/>
            <wp:docPr id="19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 descr="IMG_2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8705" cy="232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widowControl/>
        <w:shd w:val="clear" w:color="auto" w:fill="FFFFFF"/>
        <w:spacing w:beforeAutospacing="0"/>
        <w:rPr>
          <w:rFonts w:ascii="Helvetica" w:hAnsi="Helvetica" w:eastAsia="Helvetica" w:cs="Helvetica"/>
          <w:sz w:val="19"/>
          <w:szCs w:val="19"/>
        </w:rPr>
      </w:pPr>
      <w:r>
        <w:rPr>
          <w:rFonts w:ascii="Helvetica" w:hAnsi="Helvetica" w:eastAsia="Helvetica" w:cs="Helvetica"/>
          <w:shd w:val="clear" w:color="auto" w:fill="FFFFFF"/>
        </w:rPr>
        <w:t>第二步：打开生成镜像工具</w:t>
      </w:r>
    </w:p>
    <w:p>
      <w:pPr>
        <w:pStyle w:val="8"/>
        <w:widowControl/>
        <w:shd w:val="clear" w:color="auto" w:fill="FFFFFF"/>
        <w:spacing w:beforeAutospacing="0"/>
        <w:rPr>
          <w:rFonts w:ascii="Helvetica" w:hAnsi="Helvetica" w:eastAsia="Helvetica" w:cs="Helvetica"/>
          <w:sz w:val="19"/>
          <w:szCs w:val="19"/>
        </w:rPr>
      </w:pPr>
      <w:r>
        <w:rPr>
          <w:rFonts w:ascii="Helvetica" w:hAnsi="Helvetica" w:eastAsia="Helvetica" w:cs="Helvetica"/>
          <w:sz w:val="19"/>
          <w:szCs w:val="19"/>
          <w:shd w:val="clear" w:color="auto" w:fill="FFFFFF"/>
        </w:rPr>
        <w:drawing>
          <wp:inline distT="0" distB="0" distL="114300" distR="114300">
            <wp:extent cx="4636135" cy="2964815"/>
            <wp:effectExtent l="0" t="0" r="12065" b="6985"/>
            <wp:docPr id="20" name="图片 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 descr="IMG_25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6135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widowControl/>
        <w:shd w:val="clear" w:color="auto" w:fill="FFFFFF"/>
        <w:spacing w:beforeAutospacing="0"/>
        <w:rPr>
          <w:rFonts w:ascii="Helvetica" w:hAnsi="Helvetica" w:eastAsia="Helvetica" w:cs="Helvetica"/>
          <w:sz w:val="19"/>
          <w:szCs w:val="19"/>
        </w:rPr>
      </w:pPr>
      <w:r>
        <w:rPr>
          <w:rFonts w:ascii="Helvetica" w:hAnsi="Helvetica" w:eastAsia="Helvetica" w:cs="Helvetica"/>
          <w:shd w:val="clear" w:color="auto" w:fill="FFFFFF"/>
        </w:rPr>
        <w:t>第三步：生成文件</w:t>
      </w:r>
    </w:p>
    <w:p>
      <w:pPr>
        <w:pStyle w:val="8"/>
        <w:widowControl/>
        <w:shd w:val="clear" w:color="auto" w:fill="FFFFFF"/>
        <w:spacing w:beforeAutospacing="0"/>
        <w:rPr>
          <w:rFonts w:ascii="Helvetica" w:hAnsi="Helvetica" w:eastAsia="Helvetica" w:cs="Helvetica"/>
          <w:shd w:val="clear" w:color="auto" w:fill="FFFFFF"/>
        </w:rPr>
      </w:pPr>
      <w:r>
        <w:rPr>
          <w:rFonts w:ascii="Helvetica" w:hAnsi="Helvetica" w:eastAsia="Helvetica" w:cs="Helvetica"/>
          <w:sz w:val="19"/>
          <w:szCs w:val="19"/>
          <w:shd w:val="clear" w:color="auto" w:fill="FFFFFF"/>
        </w:rPr>
        <w:drawing>
          <wp:inline distT="0" distB="0" distL="114300" distR="114300">
            <wp:extent cx="5449570" cy="2426970"/>
            <wp:effectExtent l="0" t="0" r="17780" b="11430"/>
            <wp:docPr id="21" name="图片 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 descr="IMG_25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2426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</w:pPr>
      <w:r>
        <w:rPr>
          <w:rFonts w:hint="eastAsia"/>
        </w:rPr>
        <w:t>2.2.2、配置摄像头</w:t>
      </w:r>
    </w:p>
    <w:p>
      <w:r>
        <w:rPr>
          <w:rFonts w:hint="eastAsia"/>
        </w:rPr>
        <w:t>1、首先将摄像头设备插入网线，可以使用“一体机配置工具”或者web登录配置摄像头，以下已web网页配置为例</w:t>
      </w:r>
      <w:r>
        <w:t>。</w:t>
      </w:r>
    </w:p>
    <w:p>
      <w:pPr>
        <w:pStyle w:val="8"/>
        <w:widowControl/>
        <w:shd w:val="clear" w:color="auto" w:fill="FFFFFF"/>
        <w:spacing w:beforeAutospacing="0"/>
        <w:rPr>
          <w:rFonts w:ascii="Helvetica" w:hAnsi="Helvetica" w:eastAsia="Helvetica" w:cs="Helvetica"/>
          <w:shd w:val="clear" w:color="auto" w:fill="FFFFFF"/>
        </w:rPr>
      </w:pPr>
      <w:r>
        <w:t>电脑与</w:t>
      </w:r>
      <w:r>
        <w:rPr>
          <w:rFonts w:hint="eastAsia"/>
        </w:rPr>
        <w:t>摄像头</w:t>
      </w:r>
      <w:r>
        <w:t>需要在一个局域网内，即一个</w:t>
      </w:r>
      <w:r>
        <w:rPr>
          <w:rFonts w:hint="eastAsia"/>
        </w:rPr>
        <w:t>摄像头默认</w:t>
      </w:r>
      <w:r>
        <w:t>IP</w:t>
      </w:r>
      <w:r>
        <w:rPr>
          <w:rFonts w:hint="eastAsia"/>
        </w:rPr>
        <w:t xml:space="preserve"> </w:t>
      </w:r>
      <w:r>
        <w:t>192.168.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100，浏览器输入192.168.1.100进入摄像头登录界面，用户名和密码默认都是“admin”。</w:t>
      </w:r>
    </w:p>
    <w:p>
      <w:pPr>
        <w:pStyle w:val="8"/>
        <w:widowControl/>
        <w:shd w:val="clear" w:color="auto" w:fill="FFFFFF"/>
        <w:spacing w:beforeAutospacing="0"/>
        <w:rPr>
          <w:rFonts w:ascii="Helvetica" w:hAnsi="Helvetica" w:eastAsia="Helvetica" w:cs="Helvetica"/>
          <w:sz w:val="19"/>
          <w:szCs w:val="19"/>
          <w:shd w:val="clear" w:color="auto" w:fill="FFFFFF"/>
        </w:rPr>
      </w:pPr>
      <w:r>
        <w:drawing>
          <wp:inline distT="0" distB="0" distL="114300" distR="114300">
            <wp:extent cx="5274310" cy="3131820"/>
            <wp:effectExtent l="0" t="0" r="2540" b="1143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Helvetica" w:cs="Helvetica"/>
          <w:sz w:val="19"/>
          <w:szCs w:val="19"/>
          <w:shd w:val="clear" w:color="auto" w:fill="FFFFFF"/>
        </w:rPr>
        <w:drawing>
          <wp:inline distT="0" distB="0" distL="114300" distR="114300">
            <wp:extent cx="4973320" cy="2058035"/>
            <wp:effectExtent l="0" t="0" r="17780" b="18415"/>
            <wp:docPr id="22" name="图片 6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 descr="IMG_26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3320" cy="2058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widowControl/>
        <w:shd w:val="clear" w:color="auto" w:fill="FFFFFF"/>
        <w:spacing w:beforeAutospacing="0"/>
        <w:rPr>
          <w:rFonts w:ascii="Helvetica" w:hAnsi="Helvetica" w:eastAsia="宋体" w:cs="Helvetica"/>
          <w:sz w:val="19"/>
          <w:szCs w:val="19"/>
          <w:shd w:val="clear" w:color="auto" w:fill="FFFFFF"/>
        </w:rPr>
      </w:pPr>
      <w:r>
        <w:rPr>
          <w:rFonts w:hint="eastAsia" w:ascii="Helvetica" w:hAnsi="Helvetica" w:eastAsia="宋体" w:cs="Helvetica"/>
          <w:sz w:val="19"/>
          <w:szCs w:val="19"/>
          <w:shd w:val="clear" w:color="auto" w:fill="FFFFFF"/>
        </w:rPr>
        <w:t>升级完成设备已经支持MQTT协议了。</w:t>
      </w:r>
    </w:p>
    <w:p>
      <w:pPr>
        <w:pStyle w:val="4"/>
      </w:pPr>
      <w:r>
        <w:rPr>
          <w:rFonts w:hint="eastAsia"/>
        </w:rPr>
        <w:t>2.3、配置屏显</w:t>
      </w:r>
    </w:p>
    <w:p>
      <w:pPr>
        <w:pStyle w:val="8"/>
        <w:widowControl/>
        <w:shd w:val="clear" w:color="auto" w:fill="FFFFFF"/>
        <w:spacing w:beforeAutospacing="0"/>
      </w:pPr>
      <w:r>
        <w:drawing>
          <wp:inline distT="0" distB="0" distL="114300" distR="114300">
            <wp:extent cx="5268595" cy="3448685"/>
            <wp:effectExtent l="0" t="0" r="8255" b="18415"/>
            <wp:docPr id="3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widowControl/>
        <w:shd w:val="clear" w:color="auto" w:fill="FFFFFF"/>
        <w:spacing w:beforeAutospacing="0"/>
      </w:pPr>
      <w:r>
        <w:rPr>
          <w:rFonts w:hint="eastAsia"/>
        </w:rPr>
        <w:t>配置串口</w:t>
      </w:r>
      <w:r>
        <w:drawing>
          <wp:inline distT="0" distB="0" distL="114300" distR="114300">
            <wp:extent cx="5266690" cy="2040890"/>
            <wp:effectExtent l="0" t="0" r="10160" b="16510"/>
            <wp:docPr id="3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widowControl/>
        <w:shd w:val="clear" w:color="auto" w:fill="FFFFFF"/>
        <w:spacing w:beforeAutospacing="0"/>
      </w:pPr>
      <w:r>
        <w:rPr>
          <w:rFonts w:hint="eastAsia"/>
        </w:rPr>
        <w:drawing>
          <wp:inline distT="0" distB="0" distL="114300" distR="114300">
            <wp:extent cx="5273040" cy="3325495"/>
            <wp:effectExtent l="0" t="0" r="3810" b="8255"/>
            <wp:docPr id="2" name="图片 2" descr="5825d3feb597d3a5bcba15f96b252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825d3feb597d3a5bcba15f96b252e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2.4、物业添加停车场</w:t>
      </w:r>
    </w:p>
    <w:p>
      <w:pPr>
        <w:rPr>
          <w:color w:val="FF0000"/>
        </w:rPr>
      </w:pPr>
      <w:r>
        <w:rPr>
          <w:rFonts w:hint="eastAsia"/>
          <w:color w:val="FF0000"/>
        </w:rPr>
        <w:t>如果和物业系统联动，那么需要在物业系统添加，如果不需要物业系统联动，那么到物联网系统添加停车场等；物业系统添加的目的时，通过物业系统同步给物联网，保证后期可以通过物业系统管理；</w:t>
      </w:r>
    </w:p>
    <w:p>
      <w:pPr>
        <w:rPr>
          <w:rFonts w:ascii="Helvetica" w:hAnsi="Helvetica" w:eastAsia="宋体" w:cs="Helvetica"/>
          <w:sz w:val="19"/>
          <w:szCs w:val="19"/>
          <w:shd w:val="clear" w:color="auto" w:fill="FFFFFF"/>
        </w:rPr>
      </w:pPr>
      <w:r>
        <w:rPr>
          <w:rFonts w:hint="eastAsia"/>
        </w:rPr>
        <w:t>一、进入物业系统-停车模块</w:t>
      </w:r>
      <w:r>
        <w:rPr>
          <w:rFonts w:hint="eastAsia" w:ascii="Helvetica" w:hAnsi="Helvetica" w:eastAsia="宋体" w:cs="Helvetica"/>
          <w:sz w:val="19"/>
          <w:szCs w:val="19"/>
          <w:shd w:val="clear" w:color="auto" w:fill="FFFFFF"/>
        </w:rPr>
        <w:t>。</w:t>
      </w:r>
    </w:p>
    <w:p>
      <w:pPr>
        <w:numPr>
          <w:ilvl w:val="0"/>
          <w:numId w:val="2"/>
        </w:numPr>
        <w:rPr>
          <w:rFonts w:ascii="Helvetica" w:hAnsi="Helvetica" w:eastAsia="宋体" w:cs="Helvetica"/>
          <w:sz w:val="19"/>
          <w:szCs w:val="19"/>
          <w:shd w:val="clear" w:color="auto" w:fill="FFFFFF"/>
        </w:rPr>
      </w:pPr>
      <w:r>
        <w:rPr>
          <w:rFonts w:hint="eastAsia" w:ascii="Helvetica" w:hAnsi="Helvetica" w:eastAsia="宋体" w:cs="Helvetica"/>
          <w:sz w:val="19"/>
          <w:szCs w:val="19"/>
          <w:shd w:val="clear" w:color="auto" w:fill="FFFFFF"/>
        </w:rPr>
        <w:t>添加停车场信息</w:t>
      </w:r>
    </w:p>
    <w:p>
      <w:r>
        <w:drawing>
          <wp:inline distT="0" distB="0" distL="114300" distR="114300">
            <wp:extent cx="5274310" cy="3131820"/>
            <wp:effectExtent l="0" t="0" r="2540" b="11430"/>
            <wp:docPr id="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numPr>
          <w:ilvl w:val="0"/>
          <w:numId w:val="2"/>
        </w:numPr>
        <w:rPr>
          <w:rFonts w:ascii="Helvetica" w:hAnsi="Helvetica" w:eastAsia="宋体" w:cs="Helvetica"/>
          <w:sz w:val="19"/>
          <w:szCs w:val="19"/>
          <w:shd w:val="clear" w:color="auto" w:fill="FFFFFF"/>
        </w:rPr>
      </w:pPr>
      <w:r>
        <w:rPr>
          <w:rFonts w:hint="eastAsia" w:ascii="Helvetica" w:hAnsi="Helvetica" w:eastAsia="宋体" w:cs="Helvetica"/>
          <w:sz w:val="19"/>
          <w:szCs w:val="19"/>
          <w:shd w:val="clear" w:color="auto" w:fill="FFFFFF"/>
        </w:rPr>
        <w:t>添加车位信息</w:t>
      </w:r>
    </w:p>
    <w:p>
      <w:r>
        <w:drawing>
          <wp:inline distT="0" distB="0" distL="114300" distR="114300">
            <wp:extent cx="5274310" cy="3131820"/>
            <wp:effectExtent l="0" t="0" r="2540" b="11430"/>
            <wp:docPr id="2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>
      <w:pPr>
        <w:numPr>
          <w:ilvl w:val="0"/>
          <w:numId w:val="2"/>
        </w:numPr>
        <w:rPr>
          <w:rFonts w:ascii="Helvetica" w:hAnsi="Helvetica" w:eastAsia="宋体" w:cs="Helvetica"/>
          <w:sz w:val="19"/>
          <w:szCs w:val="19"/>
          <w:shd w:val="clear" w:color="auto" w:fill="FFFFFF"/>
        </w:rPr>
      </w:pPr>
      <w:r>
        <w:rPr>
          <w:rFonts w:hint="eastAsia" w:ascii="Helvetica" w:hAnsi="Helvetica" w:eastAsia="宋体" w:cs="Helvetica"/>
          <w:sz w:val="19"/>
          <w:szCs w:val="19"/>
          <w:shd w:val="clear" w:color="auto" w:fill="FFFFFF"/>
        </w:rPr>
        <w:t>添加业主车辆信息</w:t>
      </w:r>
    </w:p>
    <w:p>
      <w:r>
        <w:drawing>
          <wp:inline distT="0" distB="0" distL="114300" distR="114300">
            <wp:extent cx="5274310" cy="3131820"/>
            <wp:effectExtent l="0" t="0" r="2540" b="11430"/>
            <wp:docPr id="3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4"/>
      </w:pPr>
      <w:r>
        <w:rPr>
          <w:rFonts w:hint="eastAsia"/>
        </w:rPr>
        <w:t>2.5、进入物联网系统-道闸模块。</w:t>
      </w:r>
    </w:p>
    <w:p>
      <w:pPr>
        <w:numPr>
          <w:ilvl w:val="0"/>
          <w:numId w:val="3"/>
        </w:numPr>
        <w:rPr>
          <w:rFonts w:ascii="Helvetica" w:hAnsi="Helvetica" w:eastAsia="宋体" w:cs="Helvetica"/>
          <w:sz w:val="19"/>
          <w:szCs w:val="19"/>
          <w:shd w:val="clear" w:color="auto" w:fill="FFFFFF"/>
        </w:rPr>
      </w:pPr>
      <w:r>
        <w:rPr>
          <w:rFonts w:hint="eastAsia" w:ascii="Helvetica" w:hAnsi="Helvetica" w:eastAsia="宋体" w:cs="Helvetica"/>
          <w:sz w:val="19"/>
          <w:szCs w:val="19"/>
          <w:shd w:val="clear" w:color="auto" w:fill="FFFFFF"/>
        </w:rPr>
        <w:t>添加岗亭信息</w:t>
      </w:r>
    </w:p>
    <w:p>
      <w:r>
        <w:drawing>
          <wp:inline distT="0" distB="0" distL="114300" distR="114300">
            <wp:extent cx="5274310" cy="3131820"/>
            <wp:effectExtent l="0" t="0" r="2540" b="11430"/>
            <wp:docPr id="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>
      <w:pPr>
        <w:numPr>
          <w:ilvl w:val="0"/>
          <w:numId w:val="3"/>
        </w:numPr>
        <w:rPr>
          <w:rFonts w:ascii="Helvetica" w:hAnsi="Helvetica" w:eastAsia="宋体" w:cs="Helvetica"/>
          <w:sz w:val="19"/>
          <w:szCs w:val="19"/>
          <w:shd w:val="clear" w:color="auto" w:fill="FFFFFF"/>
        </w:rPr>
      </w:pPr>
      <w:r>
        <w:rPr>
          <w:rFonts w:hint="eastAsia" w:ascii="Helvetica" w:hAnsi="Helvetica" w:eastAsia="宋体" w:cs="Helvetica"/>
          <w:sz w:val="19"/>
          <w:szCs w:val="19"/>
          <w:shd w:val="clear" w:color="auto" w:fill="FFFFFF"/>
        </w:rPr>
        <w:t>添加摄像头信息</w:t>
      </w:r>
    </w:p>
    <w:p>
      <w:r>
        <w:drawing>
          <wp:inline distT="0" distB="0" distL="114300" distR="114300">
            <wp:extent cx="5274310" cy="2978785"/>
            <wp:effectExtent l="0" t="0" r="2540" b="12065"/>
            <wp:docPr id="2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如果 选用2.1 配置方式协议请选择 臻识道闸自定义MQTT协议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如果选用 2.2 配置方式 协议请选择 臻识道闸二开MQTT协议</w:t>
      </w:r>
      <w:bookmarkStart w:id="0" w:name="_GoBack"/>
      <w:bookmarkEnd w:id="0"/>
    </w:p>
    <w:p>
      <w:r>
        <w:rPr>
          <w:rFonts w:hint="eastAsia"/>
        </w:rPr>
        <w:t>查看摄像头在线状态</w:t>
      </w:r>
    </w:p>
    <w:p>
      <w:r>
        <w:drawing>
          <wp:inline distT="0" distB="0" distL="114300" distR="114300">
            <wp:extent cx="5274310" cy="2978785"/>
            <wp:effectExtent l="0" t="0" r="2540" b="12065"/>
            <wp:docPr id="2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如图所示 状态显示“设备在线”说明已经配置成功。接下来就是测试车辆通行情况了。</w:t>
      </w:r>
    </w:p>
    <w:p/>
    <w:p/>
    <w:p/>
    <w:p>
      <w:pPr>
        <w:pStyle w:val="4"/>
      </w:pPr>
      <w:r>
        <w:rPr>
          <w:rFonts w:hint="eastAsia"/>
        </w:rPr>
        <w:t>2.6、物联网系统-道闸模块-岗亭</w:t>
      </w:r>
    </w:p>
    <w:p>
      <w:r>
        <w:rPr>
          <w:rFonts w:hint="eastAsia"/>
        </w:rPr>
        <w:t>验证车辆通行及以上配置是否正确。</w:t>
      </w:r>
    </w:p>
    <w:p>
      <w:r>
        <w:rPr>
          <w:rFonts w:hint="eastAsia"/>
        </w:rPr>
        <w:t>使用手机拍个车牌照片在车牌摄像机跟前晃晃，若以上是正确配置，则图片、车辆信息会自动推送到物联网并展示。</w:t>
      </w:r>
    </w:p>
    <w:p>
      <w:pPr>
        <w:rPr>
          <w:rFonts w:hint="eastAsia"/>
        </w:rPr>
      </w:pPr>
      <w:r>
        <w:drawing>
          <wp:inline distT="0" distB="0" distL="0" distR="0">
            <wp:extent cx="5274310" cy="2385060"/>
            <wp:effectExtent l="0" t="0" r="2540" b="0"/>
            <wp:docPr id="1488973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73795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02EC89"/>
    <w:multiLevelType w:val="singleLevel"/>
    <w:tmpl w:val="BB02EC8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432D3A0"/>
    <w:multiLevelType w:val="singleLevel"/>
    <w:tmpl w:val="C432D3A0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E0F8A8E8"/>
    <w:multiLevelType w:val="singleLevel"/>
    <w:tmpl w:val="E0F8A8E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EzMjk1NTgyZGM4MTY3MDdiZDAxODgyN2MwNjk0ZTMifQ=="/>
  </w:docVars>
  <w:rsids>
    <w:rsidRoot w:val="00164CB7"/>
    <w:rsid w:val="000034A2"/>
    <w:rsid w:val="00164CB7"/>
    <w:rsid w:val="00595160"/>
    <w:rsid w:val="0070080D"/>
    <w:rsid w:val="00E80B8A"/>
    <w:rsid w:val="00F24EF1"/>
    <w:rsid w:val="018B39EB"/>
    <w:rsid w:val="05504B13"/>
    <w:rsid w:val="056936EA"/>
    <w:rsid w:val="05773556"/>
    <w:rsid w:val="05A0746B"/>
    <w:rsid w:val="0A6B74A7"/>
    <w:rsid w:val="0BF925EB"/>
    <w:rsid w:val="100A2E75"/>
    <w:rsid w:val="12BC67AC"/>
    <w:rsid w:val="1A6E6D11"/>
    <w:rsid w:val="292D69B8"/>
    <w:rsid w:val="2D260312"/>
    <w:rsid w:val="30D836AE"/>
    <w:rsid w:val="328562FA"/>
    <w:rsid w:val="3BBC60A6"/>
    <w:rsid w:val="3FC4377B"/>
    <w:rsid w:val="431442B1"/>
    <w:rsid w:val="4BB07EE2"/>
    <w:rsid w:val="4CB86183"/>
    <w:rsid w:val="4FAD5FDA"/>
    <w:rsid w:val="531C4BE8"/>
    <w:rsid w:val="5A812E8C"/>
    <w:rsid w:val="66F9345B"/>
    <w:rsid w:val="6B5E5F82"/>
    <w:rsid w:val="6C643A6C"/>
    <w:rsid w:val="799635C7"/>
    <w:rsid w:val="7ECD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5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1">
    <w:name w:val="Emphasis"/>
    <w:basedOn w:val="10"/>
    <w:autoRedefine/>
    <w:qFormat/>
    <w:uiPriority w:val="0"/>
    <w:rPr>
      <w:i/>
    </w:rPr>
  </w:style>
  <w:style w:type="character" w:styleId="12">
    <w:name w:val="Hyperlink"/>
    <w:basedOn w:val="10"/>
    <w:autoRedefine/>
    <w:qFormat/>
    <w:uiPriority w:val="0"/>
    <w:rPr>
      <w:color w:val="0000FF"/>
      <w:u w:val="single"/>
    </w:rPr>
  </w:style>
  <w:style w:type="character" w:customStyle="1" w:styleId="13">
    <w:name w:val="页眉 字符"/>
    <w:basedOn w:val="10"/>
    <w:link w:val="7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4">
    <w:name w:val="页脚 字符"/>
    <w:basedOn w:val="10"/>
    <w:link w:val="6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5">
    <w:name w:val="标题 4 字符"/>
    <w:basedOn w:val="10"/>
    <w:link w:val="5"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927</Words>
  <Characters>1274</Characters>
  <Lines>10</Lines>
  <Paragraphs>2</Paragraphs>
  <TotalTime>173</TotalTime>
  <ScaleCrop>false</ScaleCrop>
  <LinksUpToDate>false</LinksUpToDate>
  <CharactersWithSpaces>1288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2024-02-03T03:29:00Z</dcterms:created>
  <dc:creator>Administrator</dc:creator>
  <cp:lastModifiedBy>一纸荒年</cp:lastModifiedBy>
  <dcterms:modified xsi:type="dcterms:W3CDTF">2024-05-24T06:30:29Z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077FD3EAA7054FD19813CE4CFF9CA70A_13</vt:lpwstr>
  </property>
</Properties>
</file>