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（预售）</w:t>
      </w: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eastAsia" w:ascii="宋体" w:hAnsi="宋体" w:eastAsia="宋体" w:cs="宋体"/>
          <w:sz w:val="28"/>
          <w:szCs w:val="28"/>
          <w:lang w:eastAsia="zh-CN"/>
        </w:rPr>
      </w:pPr>
      <w:bookmarkStart w:id="3" w:name="_GoBack"/>
      <w:bookmarkEnd w:id="3"/>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第五章面积差异处理方式</w:t>
      </w:r>
    </w:p>
    <w:p>
      <w:pPr>
        <w:rPr>
          <w:rFonts w:hint="eastAsia" w:ascii="宋体" w:hAnsi="宋体" w:eastAsia="宋体" w:cs="宋体"/>
          <w:sz w:val="28"/>
          <w:szCs w:val="28"/>
        </w:rPr>
      </w:pPr>
      <w:r>
        <w:rPr>
          <w:rFonts w:hint="eastAsia" w:ascii="宋体" w:hAnsi="宋体" w:eastAsia="宋体" w:cs="宋体"/>
          <w:sz w:val="28"/>
          <w:szCs w:val="28"/>
        </w:rPr>
        <w:t>第六章规划设计变更</w:t>
      </w:r>
    </w:p>
    <w:p>
      <w:pPr>
        <w:rPr>
          <w:rFonts w:hint="eastAsia" w:ascii="宋体" w:hAnsi="宋体" w:eastAsia="宋体" w:cs="宋体"/>
          <w:sz w:val="28"/>
          <w:szCs w:val="28"/>
        </w:rPr>
      </w:pPr>
      <w:r>
        <w:rPr>
          <w:rFonts w:hint="eastAsia" w:ascii="宋体" w:hAnsi="宋体" w:eastAsia="宋体" w:cs="宋体"/>
          <w:sz w:val="28"/>
          <w:szCs w:val="28"/>
        </w:rPr>
        <w:t>第七章商品房质量及保修责任</w:t>
      </w:r>
    </w:p>
    <w:p>
      <w:pPr>
        <w:rPr>
          <w:rFonts w:hint="eastAsia" w:ascii="宋体" w:hAnsi="宋体" w:eastAsia="宋体" w:cs="宋体"/>
          <w:sz w:val="28"/>
          <w:szCs w:val="28"/>
        </w:rPr>
      </w:pPr>
      <w:r>
        <w:rPr>
          <w:rFonts w:hint="eastAsia" w:ascii="宋体" w:hAnsi="宋体" w:eastAsia="宋体" w:cs="宋体"/>
          <w:sz w:val="28"/>
          <w:szCs w:val="28"/>
        </w:rPr>
        <w:t>第八章合同备案与房屋登记</w:t>
      </w:r>
    </w:p>
    <w:p>
      <w:pPr>
        <w:rPr>
          <w:rFonts w:hint="eastAsia" w:ascii="宋体" w:hAnsi="宋体" w:eastAsia="宋体" w:cs="宋体"/>
          <w:sz w:val="28"/>
          <w:szCs w:val="28"/>
        </w:rPr>
      </w:pPr>
      <w:r>
        <w:rPr>
          <w:rFonts w:hint="eastAsia" w:ascii="宋体" w:hAnsi="宋体" w:eastAsia="宋体" w:cs="宋体"/>
          <w:sz w:val="28"/>
          <w:szCs w:val="28"/>
        </w:rPr>
        <w:t>第九章前期物业管理</w:t>
      </w:r>
    </w:p>
    <w:p>
      <w:pPr>
        <w:rPr>
          <w:rFonts w:hint="eastAsia" w:ascii="宋体" w:hAnsi="宋体" w:eastAsia="宋体" w:cs="宋体"/>
          <w:sz w:val="28"/>
          <w:szCs w:val="28"/>
        </w:rPr>
      </w:pPr>
      <w:r>
        <w:rPr>
          <w:rFonts w:hint="eastAsia" w:ascii="宋体" w:hAnsi="宋体" w:eastAsia="宋体" w:cs="宋体"/>
          <w:sz w:val="28"/>
          <w:szCs w:val="28"/>
        </w:rPr>
        <w:t>第十章其他事项</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lang w:eastAsia="zh-CN"/>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2.签订本合同前，出卖人应当向买受人出示《商品房预售许可证》及其他有关证书和证明文件。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1.商品房预售：是指房地产开发企业将正在建设中的取得《商品房预售许可证》的商品房预先出售给买受人，并由买受人支付定金或房价款的行为。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12.售后包租：是指房地产开发企业以在一定期限内承租或者代为出租买受人所购该企业商品房的方式销售商品房的行为。</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（预售）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jc w:val="center"/>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5"/>
        <w:spacing w:before="0" w:beforeAutospacing="0" w:after="0" w:afterAutospacing="0" w:line="360" w:lineRule="auto"/>
        <w:ind w:firstLine="0"/>
      </w:pPr>
      <w:r>
        <w:rPr>
          <w:rFonts w:hint="eastAsia"/>
          <w:lang w:val="en-US" w:eastAsia="zh-CN"/>
        </w:rPr>
        <w:t xml:space="preserve">    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${tdsyzzzrq}</w:t>
      </w:r>
      <w:r>
        <w:rPr>
          <w:rFonts w:hint="eastAsia"/>
          <w:u w:val="single"/>
        </w:rPr>
        <w:t xml:space="preserve"> </w:t>
      </w:r>
      <w:r>
        <w:rPr>
          <w:rFonts w:hint="eastAsia"/>
          <w:u w:val="single"/>
          <w:lang w:val="en-US" w:eastAsia="zh-CN"/>
        </w:rPr>
        <w:t xml:space="preserve">       </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Style w:val="6"/>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pStyle w:val="7"/>
        <w:tabs>
          <w:tab w:val="left" w:pos="540"/>
        </w:tabs>
        <w:spacing w:before="0" w:beforeAutospacing="0" w:after="0" w:afterAutospacing="0" w:line="240" w:lineRule="auto"/>
        <w:ind w:firstLine="482" w:firstLineChars="200"/>
      </w:pPr>
      <w:r>
        <w:rPr>
          <w:rStyle w:val="4"/>
        </w:rPr>
        <w:t xml:space="preserve">第二条 预售依据 </w:t>
      </w:r>
    </w:p>
    <w:p>
      <w:pPr>
        <w:pStyle w:val="5"/>
        <w:spacing w:before="0" w:beforeAutospacing="0" w:after="0" w:afterAutospacing="0" w:line="360" w:lineRule="auto"/>
        <w:rPr>
          <w:rStyle w:val="4"/>
          <w:b w:val="0"/>
        </w:rPr>
      </w:pPr>
      <w:r>
        <w:t>该商品房已由</w:t>
      </w:r>
      <w:r>
        <w:rPr>
          <w:rFonts w:hint="eastAsia"/>
          <w:u w:val="single"/>
        </w:rPr>
        <w:t xml:space="preserve">             </w:t>
      </w:r>
      <w:r>
        <w:rPr>
          <w:rFonts w:hint="eastAsia"/>
          <w:u w:val="single"/>
          <w:lang w:val="en-US" w:eastAsia="zh-CN"/>
        </w:rPr>
        <w:t xml:space="preserve">                              </w:t>
      </w:r>
      <w:r>
        <w:t>批准预售，预售许可证号</w:t>
      </w:r>
      <w:r>
        <w:rPr>
          <w:rFonts w:hint="eastAsia"/>
          <w:lang w:eastAsia="zh-CN"/>
        </w:rPr>
        <w:t>为</w:t>
      </w:r>
      <w:r>
        <w:rPr>
          <w:rFonts w:hint="eastAsia"/>
          <w:u w:val="single"/>
        </w:rPr>
        <w:t xml:space="preserve">   </w:t>
      </w:r>
      <w:r>
        <w:rPr>
          <w:rFonts w:hint="eastAsia"/>
          <w:u w:val="single"/>
          <w:lang w:val="en-US" w:eastAsia="zh-CN"/>
        </w:rPr>
        <w:t>${ysxkz}</w:t>
      </w:r>
      <w:r>
        <w:rPr>
          <w:rFonts w:hint="eastAsia"/>
          <w:u w:val="single"/>
        </w:rPr>
        <w:t xml:space="preserve">          </w:t>
      </w:r>
      <w:r>
        <w:rPr>
          <w:rFonts w:hint="eastAsia"/>
          <w:u w:val="single"/>
          <w:lang w:val="en-US" w:eastAsia="zh-CN"/>
        </w:rPr>
        <w:t xml:space="preserve">                 </w:t>
      </w:r>
      <w:r>
        <w:t xml:space="preserve">。 </w:t>
      </w:r>
    </w:p>
    <w:p>
      <w:pPr>
        <w:pStyle w:val="7"/>
        <w:tabs>
          <w:tab w:val="left" w:pos="540"/>
        </w:tabs>
        <w:spacing w:before="0" w:beforeAutospacing="0" w:after="0" w:afterAutospacing="0" w:line="240" w:lineRule="auto"/>
        <w:ind w:firstLine="482" w:firstLineChars="200"/>
        <w:rPr>
          <w:rStyle w:val="4"/>
          <w:rFonts w:hint="eastAsia"/>
          <w:sz w:val="24"/>
          <w:szCs w:val="24"/>
        </w:rPr>
      </w:pPr>
      <w:r>
        <w:rPr>
          <w:rStyle w:val="4"/>
          <w:rFonts w:hint="eastAsia"/>
          <w:sz w:val="24"/>
          <w:szCs w:val="24"/>
        </w:rPr>
        <w:t>第三条</w:t>
      </w:r>
      <w:r>
        <w:rPr>
          <w:rStyle w:val="4"/>
          <w:rFonts w:hint="eastAsia"/>
          <w:sz w:val="24"/>
          <w:szCs w:val="24"/>
          <w:lang w:val="en-US" w:eastAsia="zh-CN"/>
        </w:rPr>
        <w:t xml:space="preserve"> </w:t>
      </w:r>
      <w:r>
        <w:rPr>
          <w:rStyle w:val="4"/>
          <w:rFonts w:hint="eastAsia"/>
          <w:sz w:val="24"/>
          <w:szCs w:val="24"/>
        </w:rPr>
        <w:t>商品房基本情况</w:t>
      </w:r>
    </w:p>
    <w:p>
      <w:pPr>
        <w:pStyle w:val="5"/>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rPr>
        <w:t xml:space="preserve"> </w:t>
      </w:r>
      <w:r>
        <w:rPr>
          <w:rFonts w:hint="eastAsia"/>
          <w:u w:val="single"/>
          <w:lang w:val="en-US" w:eastAsia="zh-CN"/>
        </w:rPr>
        <w:t>${fwyt}</w:t>
      </w:r>
      <w:r>
        <w:rPr>
          <w:rFonts w:hint="eastAsia"/>
          <w:u w:val="single"/>
        </w:rPr>
        <w:t xml:space="preserve">      </w:t>
      </w:r>
      <w:r>
        <w:t>】</w:t>
      </w:r>
      <w:r>
        <w:rPr>
          <w:rFonts w:hint="eastAsia"/>
        </w:rPr>
        <w:t>。</w:t>
      </w:r>
    </w:p>
    <w:p>
      <w:pPr>
        <w:pStyle w:val="5"/>
        <w:spacing w:before="0" w:beforeAutospacing="0" w:after="0" w:afterAutospacing="0" w:line="240" w:lineRule="auto"/>
        <w:ind w:firstLine="480" w:firstLineChars="200"/>
      </w:pPr>
      <w:r>
        <w:rPr>
          <w:rFonts w:hint="eastAsia"/>
          <w:lang w:val="en-US" w:eastAsia="zh-CN"/>
        </w:rPr>
        <w:t>2.</w:t>
      </w:r>
      <w:r>
        <w:t>该商品房所在楼栋的主体建筑结构为__</w:t>
      </w:r>
      <w:r>
        <w:rPr>
          <w:rFonts w:hint="eastAsia"/>
          <w:lang w:val="en-US" w:eastAsia="zh-CN"/>
        </w:rPr>
        <w:t>${jzjg}</w:t>
      </w:r>
      <w:r>
        <w:t>_________________</w:t>
      </w:r>
      <w:r>
        <w:rPr>
          <w:rFonts w:hint="eastAsia"/>
        </w:rPr>
        <w:t>，</w:t>
      </w:r>
      <w:r>
        <w:t>建筑层数为</w:t>
      </w:r>
    </w:p>
    <w:p>
      <w:pPr>
        <w:pStyle w:val="5"/>
        <w:spacing w:before="0" w:beforeAutospacing="0" w:after="0" w:afterAutospacing="0" w:line="360" w:lineRule="auto"/>
        <w:ind w:firstLine="0"/>
      </w:pPr>
      <w:r>
        <w:t>__</w:t>
      </w:r>
      <w:r>
        <w:rPr>
          <w:rFonts w:hint="eastAsia"/>
          <w:lang w:val="en-US" w:eastAsia="zh-CN"/>
        </w:rPr>
        <w:t>${zcs}</w:t>
      </w:r>
      <w:r>
        <w:t>_______ 层，其中地上__</w:t>
      </w:r>
      <w:r>
        <w:rPr>
          <w:rFonts w:hint="eastAsia"/>
          <w:lang w:val="en-US" w:eastAsia="zh-CN"/>
        </w:rPr>
        <w:t>${dscs}</w:t>
      </w:r>
      <w:r>
        <w:t>_______层，地下___</w:t>
      </w:r>
      <w:r>
        <w:rPr>
          <w:rFonts w:hint="eastAsia"/>
          <w:lang w:val="en-US" w:eastAsia="zh-CN"/>
        </w:rPr>
        <w:t>${dxcs}</w:t>
      </w:r>
      <w:r>
        <w:t>_____层。</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，其预测建筑面积共 _</w:t>
      </w:r>
      <w:r>
        <w:rPr>
          <w:rFonts w:hint="eastAsia"/>
          <w:lang w:val="en-US" w:eastAsia="zh-CN"/>
        </w:rPr>
        <w:t>${ycjzmj}</w:t>
      </w:r>
      <w:r>
        <w:t>__平方米，其中套内建筑面积_</w:t>
      </w:r>
      <w:r>
        <w:rPr>
          <w:rFonts w:hint="eastAsia"/>
          <w:lang w:val="en-US" w:eastAsia="zh-CN"/>
        </w:rPr>
        <w:t>${yctnjzmj}</w:t>
      </w:r>
      <w:r>
        <w:t>____平方米，共</w:t>
      </w:r>
      <w:r>
        <w:rPr>
          <w:rFonts w:hint="eastAsia"/>
        </w:rPr>
        <w:t>有</w:t>
      </w:r>
      <w:r>
        <w:t>分摊建筑面积_</w:t>
      </w:r>
      <w:r>
        <w:rPr>
          <w:rFonts w:hint="eastAsia"/>
          <w:lang w:val="en-US" w:eastAsia="zh-CN"/>
        </w:rPr>
        <w:t xml:space="preserve">  ${ycftjzmj} </w:t>
      </w:r>
      <w:r>
        <w:t>_平方米。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Theme="minorEastAsia"/>
          <w:kern w:val="0"/>
          <w:sz w:val="24"/>
          <w:lang w:eastAsia="zh-CN"/>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pStyle w:val="5"/>
        <w:spacing w:before="0" w:beforeAutospacing="0" w:after="0" w:afterAutospacing="0"/>
      </w:pPr>
      <w:r>
        <w:rPr>
          <w:rStyle w:val="4"/>
        </w:rPr>
        <w:t xml:space="preserve">第四条 </w:t>
      </w:r>
      <w:r>
        <w:rPr>
          <w:rStyle w:val="4"/>
          <w:rFonts w:hint="eastAsia"/>
          <w:lang w:val="en-US" w:eastAsia="zh-CN"/>
        </w:rPr>
        <w:t xml:space="preserve"> </w:t>
      </w:r>
      <w:r>
        <w:rPr>
          <w:rStyle w:val="4"/>
        </w:rPr>
        <w:t xml:space="preserve">抵押情况 </w:t>
      </w:r>
    </w:p>
    <w:p>
      <w:pPr>
        <w:pStyle w:val="5"/>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5"/>
        <w:numPr>
          <w:ins w:id="1" w:author="阿里泽恩" w:date=""/>
        </w:numPr>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5"/>
        <w:numPr>
          <w:ins w:id="2" w:author="阿里泽恩" w:date=""/>
        </w:numPr>
        <w:spacing w:before="0" w:beforeAutospacing="0" w:after="0" w:afterAutospacing="0"/>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5"/>
        <w:spacing w:before="0" w:beforeAutospacing="0" w:after="0" w:afterAutospacing="0" w:line="240" w:lineRule="auto"/>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pStyle w:val="5"/>
        <w:spacing w:before="0" w:beforeAutospacing="0" w:after="0" w:afterAutospacing="0"/>
        <w:rPr>
          <w:rStyle w:val="4"/>
        </w:rPr>
      </w:pPr>
      <w:r>
        <w:rPr>
          <w:rStyle w:val="4"/>
          <w:rFonts w:hint="eastAsia"/>
        </w:rPr>
        <w:t>第五条  房屋权利状况</w:t>
      </w:r>
      <w:r>
        <w:rPr>
          <w:rStyle w:val="4"/>
          <w:rFonts w:hint="eastAsia"/>
          <w:lang w:eastAsia="zh-CN"/>
        </w:rPr>
        <w:t>承诺</w:t>
      </w:r>
    </w:p>
    <w:p>
      <w:pPr>
        <w:pStyle w:val="5"/>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5"/>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5"/>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5"/>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5"/>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5"/>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完成本</w:t>
      </w:r>
      <w:r>
        <w:rPr>
          <w:rFonts w:hint="eastAsia"/>
        </w:rPr>
        <w:t>合同登记备案或房屋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jc w:val="center"/>
        <w:rPr>
          <w:rFonts w:hint="eastAsia" w:ascii="宋体" w:hAnsi="宋体" w:eastAsia="宋体" w:cs="宋体"/>
          <w:sz w:val="24"/>
          <w:szCs w:val="24"/>
        </w:rPr>
      </w:pPr>
      <w:r>
        <w:rPr>
          <w:rFonts w:hint="eastAsia" w:ascii="宋体" w:hAnsi="宋体" w:eastAsia="宋体" w:cs="宋体"/>
          <w:b/>
          <w:bCs/>
          <w:sz w:val="30"/>
          <w:szCs w:val="30"/>
        </w:rPr>
        <w:t>第三章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商品房价款</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5"/>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5"/>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5"/>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5"/>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5"/>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（三）出售该商品房的全部房价款应当存入预售资金监管账户，用于本工程建设。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该商品房的预售资金监管机构为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，预售资金监管</w:t>
      </w:r>
    </w:p>
    <w:p>
      <w:pPr>
        <w:spacing w:line="360" w:lineRule="auto"/>
        <w:rPr>
          <w:rFonts w:hint="eastAsia" w:ascii="宋体" w:hAnsi="宋体" w:eastAsia="宋体" w:cs="宋体"/>
          <w:sz w:val="24"/>
          <w:szCs w:val="24"/>
        </w:rPr>
      </w:pPr>
      <w:r>
        <w:rPr>
          <w:rFonts w:hint="eastAsia" w:ascii="宋体" w:hAnsi="宋体" w:eastAsia="宋体" w:cs="宋体"/>
          <w:sz w:val="24"/>
          <w:szCs w:val="24"/>
        </w:rPr>
        <w:t>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该商品房价款的计价方式、总价款、付款方式及期限的具体约定见附件四。</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5"/>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5"/>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5"/>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5"/>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5"/>
        <w:spacing w:before="0" w:beforeAutospacing="0" w:after="0" w:afterAutospacing="0"/>
      </w:pPr>
      <w:r>
        <w:t>本条所称逾期应付款是指依照第</w:t>
      </w:r>
      <w:r>
        <w:rPr>
          <w:rFonts w:hint="eastAsia"/>
        </w:rPr>
        <w:t>七</w:t>
      </w:r>
      <w:r>
        <w:t>条</w:t>
      </w:r>
      <w:r>
        <w:rPr>
          <w:rFonts w:hint="eastAsia"/>
        </w:rPr>
        <w:t>及附件四</w:t>
      </w:r>
      <w:r>
        <w:t>约定的到期应付款与该期实际已付款的差额；采取分期付款的，按照相应的分期应付款与该期的实际已付款的差额确定。</w:t>
      </w:r>
    </w:p>
    <w:p>
      <w:pPr>
        <w:pStyle w:val="5"/>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jc w:val="center"/>
        <w:rPr>
          <w:rFonts w:hint="eastAsia" w:ascii="宋体" w:hAnsi="宋体" w:eastAsia="宋体" w:cs="宋体"/>
          <w:b/>
          <w:bCs/>
          <w:sz w:val="30"/>
          <w:szCs w:val="30"/>
        </w:rPr>
      </w:pPr>
      <w:r>
        <w:rPr>
          <w:rFonts w:hint="eastAsia" w:ascii="宋体" w:hAnsi="宋体" w:eastAsia="宋体" w:cs="宋体"/>
          <w:b/>
          <w:bCs/>
          <w:sz w:val="30"/>
          <w:szCs w:val="30"/>
        </w:rPr>
        <w:t>第四章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商品房交付条件与交付手续</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1、2、3、4项在约定交付日未达到交付条件的，出卖人按照本合同第十二条的约定承担逾期交付责任。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（二）该商品房达到第九条、第十条约定的交付条件后，出卖人应当在交付日期届满前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除不可抗力外，出卖人未按照第十一条约定的时间将该商品房交付买受人的，双方同意按照下列第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日之内（该期限应当不多于第八条第1（1）项中的期限），自第十一条约定的交付期限届满之次日起至实际交付之日止，出卖人按日计算向买受人支付全部房价款万分之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的违约金（该违约金比率应当不低于第八条第1（1）项中的比率）。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30"/>
          <w:szCs w:val="30"/>
        </w:rPr>
      </w:pPr>
      <w:r>
        <w:rPr>
          <w:rFonts w:hint="eastAsia" w:ascii="宋体" w:hAnsi="宋体" w:eastAsia="宋体" w:cs="宋体"/>
          <w:b/>
          <w:bCs/>
          <w:sz w:val="30"/>
          <w:szCs w:val="30"/>
        </w:rPr>
        <w:t>第五章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面积差异处理方式</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面积差异处理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该商品房交付时，出卖人应当向买受人出示房屋测绘报告，并向买受人提供该商品房的面积实测数据（以下简称实测面积）。实测面积与第三条载明的预测面积发生误差的，双方同意按照第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1.根据第六条按照套内建筑面积计价的约定，双方同意按照下列原则处理：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（1）套内建筑面积误差比绝对值在3%以内（含3%）的，据实结算房价款；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（2）套内建筑面积误差比绝对值超出3%时，买受人有权解除合同。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买受人选择不解除合同的，实测套内建筑面积大于预测套内建筑面积时，套内建筑面积误差比在 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5"/>
        <w:spacing w:before="0" w:beforeAutospacing="0" w:after="0" w:afterAutospacing="0"/>
      </w:pPr>
      <w:r>
        <w:t>　　　　　　　实测</w:t>
      </w:r>
      <w:r>
        <w:rPr>
          <w:rFonts w:hint="eastAsia"/>
          <w:lang w:eastAsia="zh-CN"/>
        </w:rPr>
        <w:t>套内</w:t>
      </w:r>
      <w:r>
        <w:t>建筑面积</w:t>
      </w:r>
      <w:r>
        <w:rPr>
          <w:rStyle w:val="4"/>
        </w:rPr>
        <w:t>－</w:t>
      </w:r>
      <w:r>
        <w:t>预测</w:t>
      </w:r>
      <w:r>
        <w:rPr>
          <w:rFonts w:hint="eastAsia"/>
          <w:lang w:eastAsia="zh-CN"/>
        </w:rPr>
        <w:t>套内</w:t>
      </w:r>
      <w:r>
        <w:t xml:space="preserve">建筑面积  </w:t>
      </w:r>
    </w:p>
    <w:p>
      <w:pPr>
        <w:pStyle w:val="5"/>
        <w:spacing w:before="0" w:beforeAutospacing="0" w:after="0" w:afterAutospacing="0"/>
        <w:ind w:left="0" w:leftChars="0" w:firstLine="0" w:firstLineChars="0"/>
      </w:pPr>
      <w:r>
        <w:rPr>
          <w:rFonts w:hint="eastAsia"/>
          <w:lang w:eastAsia="zh-CN"/>
        </w:rPr>
        <w:t>套内</w:t>
      </w:r>
      <w:r>
        <w:t>建筑面积误差比＝_____________________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w:t>
      </w:r>
      <w:r>
        <w:rPr>
          <w:rFonts w:hint="eastAsia"/>
          <w:sz w:val="24"/>
          <w:szCs w:val="24"/>
          <w:lang w:eastAsia="zh-CN"/>
        </w:rPr>
        <w:t>套内</w:t>
      </w:r>
      <w:r>
        <w:rPr>
          <w:sz w:val="24"/>
          <w:szCs w:val="24"/>
        </w:rPr>
        <w:t>建筑面积</w:t>
      </w:r>
      <w:r>
        <w:t xml:space="preserve"> </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2.根据第六条按照建筑面积计价的约定，双方同意按照下列原则处理：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（1）建筑面积、套内建筑面积误差比绝对值均在3%以内（含3%）的，根据实测建筑面积结算房价款；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（2）建筑面积、套内建筑面积误差比绝对值其中有一项超出3%时，买受人有权解除合同。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   3%部分的房价款由出卖人双倍返还买受人。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5"/>
        <w:spacing w:before="0" w:beforeAutospacing="0" w:after="0" w:afterAutospacing="0"/>
        <w:ind w:firstLine="3422" w:firstLineChars="1426"/>
      </w:pPr>
      <w:r>
        <w:t>实测建筑面积</w:t>
      </w:r>
      <w:r>
        <w:rPr>
          <w:rStyle w:val="4"/>
        </w:rPr>
        <w:t>－</w:t>
      </w:r>
      <w:r>
        <w:t xml:space="preserve">预测建筑面积  </w:t>
      </w:r>
    </w:p>
    <w:p>
      <w:pPr>
        <w:pStyle w:val="5"/>
        <w:spacing w:before="0" w:beforeAutospacing="0" w:after="0" w:afterAutospacing="0"/>
      </w:pPr>
      <w:r>
        <w:t>　建筑面积误差比＝_______________________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预测建筑面积</w:t>
      </w:r>
      <w:r>
        <w:t xml:space="preserve"> </w:t>
      </w:r>
    </w:p>
    <w:p>
      <w:pPr>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（3）因设计变更造成面积差异，双方不解除合同的，应当签署补充协议。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4.双方自行约定：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第六章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规划设计变更</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规划变更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（一）出卖人应当按照城乡规划主管部门核发的建设工程规划许可证规定的条件建设商品房，不得擅自变更。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双方签订合同后，涉及该商品房规划用途、面积、容积率、绿地率、基础设施、公共服务及其他配套设施等规划许可内容经城乡规划主管部门批准变更的，出卖人应当在变更确立之日起 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设计变更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1.该商品房结构形式、户型、空间尺寸、朝向；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2.供热、采暖方式；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第七章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商品房质量及保修责任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出卖人不按照第十六条、第十七条约定承担相关责任的，由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关于质量担保的证明见附件八。</w:t>
      </w:r>
    </w:p>
    <w:p>
      <w:pPr>
        <w:jc w:val="center"/>
        <w:rPr>
          <w:rFonts w:hint="eastAsia" w:ascii="宋体" w:hAnsi="宋体" w:eastAsia="宋体" w:cs="宋体"/>
          <w:b/>
          <w:bCs/>
          <w:sz w:val="30"/>
          <w:szCs w:val="30"/>
        </w:rPr>
      </w:pPr>
      <w:r>
        <w:rPr>
          <w:rFonts w:hint="eastAsia" w:ascii="宋体" w:hAnsi="宋体" w:eastAsia="宋体" w:cs="宋体"/>
          <w:b/>
          <w:bCs/>
          <w:sz w:val="30"/>
          <w:szCs w:val="30"/>
        </w:rPr>
        <w:t>第八章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合同备案与房屋登记</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预售合同登记备案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（一）出卖人应当自本合同签订之日起【30日内】【</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日内】（不超过30日）办理商品房预售合同登记备案手续，并将本合同登记备案情况告知买受人。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（二）有关预售合同登记备案的其他约定如下：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jc w:val="center"/>
        <w:rPr>
          <w:rFonts w:hint="eastAsia" w:ascii="宋体" w:hAnsi="宋体" w:eastAsia="宋体" w:cs="宋体"/>
          <w:sz w:val="24"/>
          <w:szCs w:val="24"/>
        </w:rPr>
      </w:pPr>
      <w:r>
        <w:rPr>
          <w:rFonts w:hint="eastAsia" w:ascii="宋体" w:hAnsi="宋体" w:eastAsia="宋体" w:cs="宋体"/>
          <w:b/>
          <w:bCs/>
          <w:sz w:val="30"/>
          <w:szCs w:val="30"/>
        </w:rPr>
        <w:t>第九章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前期物业管理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前期物业管理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该商品房前期物业服务合同、临时管理规约见附件九。</w:t>
      </w:r>
    </w:p>
    <w:p>
      <w:pPr>
        <w:jc w:val="center"/>
        <w:rPr>
          <w:rFonts w:hint="eastAsia" w:ascii="宋体" w:hAnsi="宋体" w:eastAsia="宋体" w:cs="宋体"/>
          <w:b/>
          <w:bCs/>
          <w:sz w:val="30"/>
          <w:szCs w:val="30"/>
        </w:rPr>
      </w:pPr>
      <w:r>
        <w:rPr>
          <w:rFonts w:hint="eastAsia" w:ascii="宋体" w:hAnsi="宋体" w:eastAsia="宋体" w:cs="宋体"/>
          <w:b/>
          <w:bCs/>
          <w:sz w:val="30"/>
          <w:szCs w:val="30"/>
        </w:rPr>
        <w:t>第十章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其他事项</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1.出卖人承诺不采取分割拆零销售、返本销售或者变相返本销售的方式销售商品房；不采取售后包租或者变相售后包租的方式销售未竣工商品房。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份。合同附件与本合同具有同等法律效力。</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7"/>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7"/>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7"/>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7"/>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5"/>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5"/>
        <w:tabs>
          <w:tab w:val="left" w:pos="4680"/>
        </w:tabs>
        <w:spacing w:before="0" w:beforeAutospacing="0" w:after="0" w:afterAutospacing="0"/>
        <w:ind w:firstLine="0"/>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r>
        <w:t xml:space="preserve"> </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交付的商品房达不到本附件约定装修标准的，按照本合同第十六条第（三）款约定处理。出卖人未经双方约定增加的装置、装修、装饰，视为无条件赠送给买受人。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5"/>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5"/>
        <w:spacing w:before="0" w:beforeAutospacing="0" w:after="0" w:afterAutospacing="0"/>
        <w:ind w:firstLineChars="200"/>
      </w:pPr>
      <w:r>
        <w:t>_______________________________________________________________。</w:t>
      </w:r>
    </w:p>
    <w:p>
      <w:pPr>
        <w:pStyle w:val="5"/>
        <w:spacing w:before="0" w:beforeAutospacing="0" w:after="0" w:afterAutospacing="0"/>
      </w:pPr>
      <w:r>
        <w:rPr>
          <w:rFonts w:hint="eastAsia"/>
        </w:rPr>
        <w:t>2</w:t>
      </w:r>
      <w:r>
        <w:rPr>
          <w:rFonts w:hint="eastAsia"/>
          <w:lang w:val="en-US" w:eastAsia="zh-CN"/>
        </w:rPr>
        <w:t>.</w:t>
      </w:r>
      <w:r>
        <w:rPr>
          <w:rFonts w:hint="eastAsia"/>
        </w:rPr>
        <w:t>起居室：</w:t>
      </w:r>
    </w:p>
    <w:p>
      <w:pPr>
        <w:pStyle w:val="5"/>
        <w:spacing w:before="0" w:beforeAutospacing="0" w:after="0" w:afterAutospacing="0"/>
      </w:pPr>
      <w:r>
        <w:rPr>
          <w:rFonts w:hint="eastAsia"/>
        </w:rPr>
        <w:t>（1）</w:t>
      </w:r>
      <w:r>
        <w:t>内墙：【涂料】【壁纸】【_______】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（2）</w:t>
      </w:r>
      <w:r>
        <w:t>顶棚：【石膏板吊顶】【涂料】【_______】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（3）</w:t>
      </w:r>
      <w:r>
        <w:t>室内地面：【大理石】【花岗岩】【水泥抹面】【实木地板】【_______】</w:t>
      </w:r>
      <w:r>
        <w:rPr>
          <w:rFonts w:hint="eastAsia"/>
        </w:rPr>
        <w:t>；</w:t>
      </w:r>
    </w:p>
    <w:p>
      <w:pPr>
        <w:pStyle w:val="5"/>
        <w:spacing w:before="0" w:beforeAutospacing="0" w:after="0" w:afterAutospacing="0"/>
        <w:ind w:firstLineChars="200"/>
      </w:pPr>
      <w:r>
        <w:t xml:space="preserve">_______________________________________________________________。 </w:t>
      </w:r>
    </w:p>
    <w:p>
      <w:pPr>
        <w:pStyle w:val="5"/>
        <w:spacing w:before="0" w:beforeAutospacing="0" w:after="0" w:afterAutospacing="0"/>
      </w:pPr>
      <w:r>
        <w:rPr>
          <w:rFonts w:hint="eastAsia"/>
        </w:rPr>
        <w:t>3</w:t>
      </w:r>
      <w:r>
        <w:rPr>
          <w:rFonts w:hint="eastAsia"/>
          <w:lang w:val="en-US" w:eastAsia="zh-CN"/>
        </w:rPr>
        <w:t>.</w:t>
      </w:r>
      <w:r>
        <w:t xml:space="preserve">厨房：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 xml:space="preserve">（4）厨具： _____________________________________________________。 </w:t>
      </w:r>
    </w:p>
    <w:p>
      <w:pPr>
        <w:pStyle w:val="5"/>
        <w:spacing w:before="0" w:beforeAutospacing="0" w:after="0" w:afterAutospacing="0"/>
      </w:pPr>
      <w:r>
        <w:rPr>
          <w:rFonts w:hint="eastAsia"/>
        </w:rPr>
        <w:t>4</w:t>
      </w:r>
      <w:r>
        <w:rPr>
          <w:rFonts w:hint="eastAsia"/>
          <w:lang w:val="en-US" w:eastAsia="zh-CN"/>
        </w:rPr>
        <w:t>.</w:t>
      </w:r>
      <w:r>
        <w:t xml:space="preserve">卫生间：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5"/>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5"/>
        <w:spacing w:before="0" w:beforeAutospacing="0" w:after="0" w:afterAutospacing="0"/>
      </w:pPr>
      <w:r>
        <w:t>【_______】</w:t>
      </w:r>
      <w:r>
        <w:rPr>
          <w:rFonts w:hint="eastAsia"/>
        </w:rPr>
        <w:t>；</w:t>
      </w:r>
    </w:p>
    <w:p>
      <w:pPr>
        <w:pStyle w:val="5"/>
        <w:spacing w:before="0" w:beforeAutospacing="0" w:after="0" w:afterAutospacing="0"/>
        <w:outlineLvl w:val="0"/>
      </w:pPr>
      <w:r>
        <w:t>_______________________________________________________________。</w:t>
      </w:r>
      <w:bookmarkStart w:id="1" w:name="_Toc297747761"/>
    </w:p>
    <w:p>
      <w:pPr>
        <w:pStyle w:val="5"/>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5"/>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5"/>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5"/>
        <w:spacing w:before="0" w:beforeAutospacing="0" w:after="0" w:afterAutospacing="0"/>
      </w:pPr>
      <w:r>
        <w:rPr>
          <w:rFonts w:hint="eastAsia"/>
        </w:rPr>
        <w:t>7</w:t>
      </w:r>
      <w:r>
        <w:rPr>
          <w:rFonts w:hint="eastAsia"/>
          <w:lang w:val="en-US" w:eastAsia="zh-CN"/>
        </w:rPr>
        <w:t>.</w:t>
      </w:r>
      <w:r>
        <w:rPr>
          <w:rFonts w:hint="eastAsia"/>
        </w:rPr>
        <w:t>管道：</w:t>
      </w:r>
    </w:p>
    <w:p>
      <w:pPr>
        <w:pStyle w:val="5"/>
        <w:spacing w:before="0" w:beforeAutospacing="0" w:after="0" w:afterAutospacing="0"/>
      </w:pPr>
      <w:r>
        <w:t>_______________________________________________________________。</w:t>
      </w:r>
    </w:p>
    <w:p>
      <w:pPr>
        <w:pStyle w:val="5"/>
        <w:spacing w:before="0" w:beforeAutospacing="0" w:after="0" w:afterAutospacing="0"/>
      </w:pPr>
      <w:r>
        <w:rPr>
          <w:rFonts w:hint="eastAsia"/>
        </w:rPr>
        <w:t>8</w:t>
      </w:r>
      <w:r>
        <w:rPr>
          <w:rFonts w:hint="eastAsia"/>
          <w:lang w:val="en-US" w:eastAsia="zh-CN"/>
        </w:rPr>
        <w:t>.</w:t>
      </w:r>
      <w:r>
        <w:rPr>
          <w:rFonts w:hint="eastAsia"/>
        </w:rPr>
        <w:t>窗户：</w:t>
      </w:r>
    </w:p>
    <w:p>
      <w:pPr>
        <w:pStyle w:val="5"/>
        <w:spacing w:before="0" w:beforeAutospacing="0" w:after="0" w:afterAutospacing="0"/>
      </w:pPr>
      <w:r>
        <w:t>_______________________________________________________________。</w:t>
      </w:r>
    </w:p>
    <w:p>
      <w:pPr>
        <w:pStyle w:val="5"/>
      </w:pPr>
      <w:r>
        <w:rPr>
          <w:rFonts w:hint="eastAsia"/>
        </w:rPr>
        <w:t>9</w:t>
      </w:r>
      <w:r>
        <w:rPr>
          <w:rFonts w:hint="eastAsia"/>
          <w:lang w:val="en-US" w:eastAsia="zh-CN"/>
        </w:rPr>
        <w:t>.</w:t>
      </w:r>
      <w:r>
        <w:t>____________________________________________________________。</w:t>
      </w:r>
    </w:p>
    <w:p>
      <w:pPr>
        <w:pStyle w:val="5"/>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5"/>
        <w:spacing w:before="0" w:beforeAutospacing="0" w:after="0" w:afterAutospacing="0"/>
        <w:ind w:firstLine="360" w:firstLineChars="150"/>
        <w:rPr>
          <w:szCs w:val="18"/>
        </w:rPr>
      </w:pPr>
      <w:r>
        <w:rPr>
          <w:rFonts w:hint="eastAsia"/>
          <w:szCs w:val="18"/>
        </w:rPr>
        <w:t>（一）保修项目、期限及责任的约定</w:t>
      </w:r>
    </w:p>
    <w:p>
      <w:pPr>
        <w:pStyle w:val="5"/>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关于前期物业管理的约定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771E4"/>
    <w:rsid w:val="014A72D9"/>
    <w:rsid w:val="02716210"/>
    <w:rsid w:val="03BF6BA7"/>
    <w:rsid w:val="04181365"/>
    <w:rsid w:val="05397105"/>
    <w:rsid w:val="07DD1EA0"/>
    <w:rsid w:val="07FC0D77"/>
    <w:rsid w:val="09D548A1"/>
    <w:rsid w:val="0A6605A5"/>
    <w:rsid w:val="0A696377"/>
    <w:rsid w:val="0BBE35CC"/>
    <w:rsid w:val="0C934339"/>
    <w:rsid w:val="0CEC2613"/>
    <w:rsid w:val="0D2A5354"/>
    <w:rsid w:val="0D582C41"/>
    <w:rsid w:val="0DE76A03"/>
    <w:rsid w:val="0E864121"/>
    <w:rsid w:val="0FBE34E3"/>
    <w:rsid w:val="102069EB"/>
    <w:rsid w:val="12267339"/>
    <w:rsid w:val="12923B47"/>
    <w:rsid w:val="133A59CD"/>
    <w:rsid w:val="141A137A"/>
    <w:rsid w:val="14526477"/>
    <w:rsid w:val="148953A6"/>
    <w:rsid w:val="149D341E"/>
    <w:rsid w:val="149E3F28"/>
    <w:rsid w:val="14ED0BF4"/>
    <w:rsid w:val="150C6EDB"/>
    <w:rsid w:val="153C07DB"/>
    <w:rsid w:val="154544A5"/>
    <w:rsid w:val="15AA11AA"/>
    <w:rsid w:val="160F2479"/>
    <w:rsid w:val="16CD1599"/>
    <w:rsid w:val="17E0155F"/>
    <w:rsid w:val="18EB2DE0"/>
    <w:rsid w:val="1A962920"/>
    <w:rsid w:val="1B394592"/>
    <w:rsid w:val="1BC201D0"/>
    <w:rsid w:val="1C723E1C"/>
    <w:rsid w:val="1D3664C8"/>
    <w:rsid w:val="1E307A62"/>
    <w:rsid w:val="1E4F38E1"/>
    <w:rsid w:val="1EA36228"/>
    <w:rsid w:val="1EE13329"/>
    <w:rsid w:val="1F0C12AA"/>
    <w:rsid w:val="1F7D193F"/>
    <w:rsid w:val="20483C7B"/>
    <w:rsid w:val="20962914"/>
    <w:rsid w:val="20F41D1D"/>
    <w:rsid w:val="217129AB"/>
    <w:rsid w:val="21FD27FE"/>
    <w:rsid w:val="2306307E"/>
    <w:rsid w:val="23962BC8"/>
    <w:rsid w:val="23B5708D"/>
    <w:rsid w:val="25583716"/>
    <w:rsid w:val="26B70BB3"/>
    <w:rsid w:val="27092A72"/>
    <w:rsid w:val="276C2810"/>
    <w:rsid w:val="28D35E64"/>
    <w:rsid w:val="28EE1981"/>
    <w:rsid w:val="2BF212D6"/>
    <w:rsid w:val="2BFA5763"/>
    <w:rsid w:val="2C693CE3"/>
    <w:rsid w:val="2C9A3031"/>
    <w:rsid w:val="2D1F1360"/>
    <w:rsid w:val="2D3543E5"/>
    <w:rsid w:val="2DAF667C"/>
    <w:rsid w:val="2DD405D8"/>
    <w:rsid w:val="2E64236B"/>
    <w:rsid w:val="2E9C0C50"/>
    <w:rsid w:val="2EAA65EE"/>
    <w:rsid w:val="312D3438"/>
    <w:rsid w:val="317465DC"/>
    <w:rsid w:val="321E774B"/>
    <w:rsid w:val="32BB7BCA"/>
    <w:rsid w:val="33351FC2"/>
    <w:rsid w:val="34B00A46"/>
    <w:rsid w:val="35334D32"/>
    <w:rsid w:val="354A6DCA"/>
    <w:rsid w:val="35A562ED"/>
    <w:rsid w:val="35DB0627"/>
    <w:rsid w:val="361F78E0"/>
    <w:rsid w:val="36622D4E"/>
    <w:rsid w:val="36A4166C"/>
    <w:rsid w:val="37A876A1"/>
    <w:rsid w:val="385E443F"/>
    <w:rsid w:val="393D5C00"/>
    <w:rsid w:val="39440EE3"/>
    <w:rsid w:val="39E8569F"/>
    <w:rsid w:val="3AD2265F"/>
    <w:rsid w:val="3B2140C0"/>
    <w:rsid w:val="3C0D0273"/>
    <w:rsid w:val="3C5A665D"/>
    <w:rsid w:val="3D3243FA"/>
    <w:rsid w:val="3D9A59C3"/>
    <w:rsid w:val="3F341BBE"/>
    <w:rsid w:val="3F670C49"/>
    <w:rsid w:val="4102715D"/>
    <w:rsid w:val="415706BC"/>
    <w:rsid w:val="41E3095A"/>
    <w:rsid w:val="42182D56"/>
    <w:rsid w:val="43575087"/>
    <w:rsid w:val="437C227F"/>
    <w:rsid w:val="43C77A73"/>
    <w:rsid w:val="43F90197"/>
    <w:rsid w:val="446B3EE0"/>
    <w:rsid w:val="44D901DA"/>
    <w:rsid w:val="455F644D"/>
    <w:rsid w:val="45666A98"/>
    <w:rsid w:val="45C855BE"/>
    <w:rsid w:val="45CC458D"/>
    <w:rsid w:val="466473E8"/>
    <w:rsid w:val="47077ADC"/>
    <w:rsid w:val="4726507D"/>
    <w:rsid w:val="47793203"/>
    <w:rsid w:val="48AD6DDD"/>
    <w:rsid w:val="48B85603"/>
    <w:rsid w:val="49234370"/>
    <w:rsid w:val="49335654"/>
    <w:rsid w:val="4A010F4E"/>
    <w:rsid w:val="4AE534DE"/>
    <w:rsid w:val="4BD20365"/>
    <w:rsid w:val="4C972CB2"/>
    <w:rsid w:val="4CB46025"/>
    <w:rsid w:val="4D0F1A01"/>
    <w:rsid w:val="4D526DAF"/>
    <w:rsid w:val="4DF121A7"/>
    <w:rsid w:val="4E8A57D0"/>
    <w:rsid w:val="4F74195E"/>
    <w:rsid w:val="4F916FD5"/>
    <w:rsid w:val="51C724D4"/>
    <w:rsid w:val="543B4B49"/>
    <w:rsid w:val="54CD19DB"/>
    <w:rsid w:val="54ED1177"/>
    <w:rsid w:val="54F557B4"/>
    <w:rsid w:val="55AF2FB6"/>
    <w:rsid w:val="55C64E0C"/>
    <w:rsid w:val="565E65BD"/>
    <w:rsid w:val="56611A9E"/>
    <w:rsid w:val="569B529A"/>
    <w:rsid w:val="57542718"/>
    <w:rsid w:val="58597B20"/>
    <w:rsid w:val="588045D5"/>
    <w:rsid w:val="589869EF"/>
    <w:rsid w:val="58F65F4C"/>
    <w:rsid w:val="5947722A"/>
    <w:rsid w:val="595A436B"/>
    <w:rsid w:val="59C35AC6"/>
    <w:rsid w:val="59CE389F"/>
    <w:rsid w:val="5A191D71"/>
    <w:rsid w:val="5A21330F"/>
    <w:rsid w:val="5A457C90"/>
    <w:rsid w:val="5AA561A3"/>
    <w:rsid w:val="5BE3223E"/>
    <w:rsid w:val="5C903AC8"/>
    <w:rsid w:val="5D184FC5"/>
    <w:rsid w:val="5D6841AF"/>
    <w:rsid w:val="5DFA3848"/>
    <w:rsid w:val="5EBA0D43"/>
    <w:rsid w:val="5F0904F3"/>
    <w:rsid w:val="605F67B6"/>
    <w:rsid w:val="60CA7DA9"/>
    <w:rsid w:val="6130547A"/>
    <w:rsid w:val="61315E7A"/>
    <w:rsid w:val="61A70A86"/>
    <w:rsid w:val="622B6F17"/>
    <w:rsid w:val="62C21FAF"/>
    <w:rsid w:val="63290123"/>
    <w:rsid w:val="6514585E"/>
    <w:rsid w:val="66311CA1"/>
    <w:rsid w:val="66316386"/>
    <w:rsid w:val="66AD090C"/>
    <w:rsid w:val="671E2375"/>
    <w:rsid w:val="684E59A0"/>
    <w:rsid w:val="6A0968FE"/>
    <w:rsid w:val="6A6F0C67"/>
    <w:rsid w:val="6B2138C9"/>
    <w:rsid w:val="6B3E1FC6"/>
    <w:rsid w:val="6B9173B3"/>
    <w:rsid w:val="6C6C21B5"/>
    <w:rsid w:val="6C7E7BA9"/>
    <w:rsid w:val="6C977A02"/>
    <w:rsid w:val="6CED2C06"/>
    <w:rsid w:val="6D270DDA"/>
    <w:rsid w:val="6D881A19"/>
    <w:rsid w:val="6DB53FB3"/>
    <w:rsid w:val="6E100FC0"/>
    <w:rsid w:val="6F980E30"/>
    <w:rsid w:val="71270324"/>
    <w:rsid w:val="71EB515D"/>
    <w:rsid w:val="72FD31DC"/>
    <w:rsid w:val="73443771"/>
    <w:rsid w:val="73472EF8"/>
    <w:rsid w:val="74CF66E9"/>
    <w:rsid w:val="75194210"/>
    <w:rsid w:val="75BA54A2"/>
    <w:rsid w:val="76C31D92"/>
    <w:rsid w:val="78A70A06"/>
    <w:rsid w:val="7A324213"/>
    <w:rsid w:val="7B891F6B"/>
    <w:rsid w:val="7BB92E8A"/>
    <w:rsid w:val="7BED3DB6"/>
    <w:rsid w:val="7C457367"/>
    <w:rsid w:val="7C7845C5"/>
    <w:rsid w:val="7DC20A48"/>
    <w:rsid w:val="7F073FE4"/>
    <w:rsid w:val="7FA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qFormat/>
    <w:uiPriority w:val="0"/>
    <w:rPr>
      <w:b/>
      <w:bCs/>
    </w:rPr>
  </w:style>
  <w:style w:type="paragraph" w:customStyle="1" w:styleId="5">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character" w:customStyle="1" w:styleId="6">
    <w:name w:val="annotation reference"/>
    <w:qFormat/>
    <w:uiPriority w:val="0"/>
    <w:rPr>
      <w:sz w:val="21"/>
      <w:szCs w:val="21"/>
    </w:rPr>
  </w:style>
  <w:style w:type="paragraph" w:customStyle="1" w:styleId="7">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2019-12-02T07:55:00Z</dcterms:created>
  <dc:creator>阿里泽恩</dc:creator>
  <cp:lastModifiedBy>13260</cp:lastModifiedBy>
  <dcterms:modified xsi:type="dcterms:W3CDTF">2019-12-09T13:56:57Z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