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4C383" w14:textId="77777777" w:rsidR="00B03DF1" w:rsidRDefault="00EA76B5">
      <w:pPr>
        <w:spacing w:before="1200" w:after="1000"/>
        <w:jc w:val="center"/>
      </w:pPr>
      <w:r>
        <w:rPr>
          <w:rFonts w:eastAsia="黑体"/>
          <w:b/>
          <w:sz w:val="48"/>
        </w:rPr>
        <w:t>本科毕业论文（设计）</w:t>
      </w:r>
    </w:p>
    <w:p w14:paraId="22ED4804" w14:textId="77777777" w:rsidR="00B03DF1" w:rsidRDefault="00EA76B5">
      <w:pPr>
        <w:spacing w:after="720"/>
        <w:jc w:val="center"/>
      </w:pPr>
      <w:r>
        <w:rPr>
          <w:b/>
          <w:sz w:val="32"/>
        </w:rPr>
        <w:t>题</w:t>
      </w:r>
      <w:r>
        <w:rPr>
          <w:b/>
          <w:sz w:val="32"/>
        </w:rPr>
        <w:t xml:space="preserve">    </w:t>
      </w:r>
      <w:r>
        <w:rPr>
          <w:b/>
          <w:sz w:val="32"/>
        </w:rPr>
        <w:t>目：基于大模型微调的精神心理对话系统开发</w:t>
      </w:r>
    </w:p>
    <w:p w14:paraId="03F0899D" w14:textId="77777777" w:rsidR="00B03DF1" w:rsidRDefault="00EA76B5">
      <w:pPr>
        <w:spacing w:after="280"/>
        <w:jc w:val="center"/>
      </w:pPr>
      <w:r>
        <w:rPr>
          <w:sz w:val="28"/>
        </w:rPr>
        <w:t>学</w:t>
      </w:r>
      <w:r>
        <w:rPr>
          <w:sz w:val="28"/>
        </w:rPr>
        <w:t xml:space="preserve">    </w:t>
      </w:r>
      <w:r>
        <w:rPr>
          <w:sz w:val="28"/>
        </w:rPr>
        <w:t>院：自动化与智能学院</w:t>
      </w:r>
    </w:p>
    <w:p w14:paraId="3DDBFC70" w14:textId="77777777" w:rsidR="00B03DF1" w:rsidRDefault="00EA76B5">
      <w:pPr>
        <w:spacing w:after="280"/>
        <w:jc w:val="center"/>
      </w:pPr>
      <w:r>
        <w:rPr>
          <w:sz w:val="28"/>
        </w:rPr>
        <w:t>专</w:t>
      </w:r>
      <w:r>
        <w:rPr>
          <w:sz w:val="28"/>
        </w:rPr>
        <w:t xml:space="preserve">    </w:t>
      </w:r>
      <w:r>
        <w:rPr>
          <w:sz w:val="28"/>
        </w:rPr>
        <w:t>业：自动化</w:t>
      </w:r>
    </w:p>
    <w:p w14:paraId="3B703B91" w14:textId="77777777" w:rsidR="00B03DF1" w:rsidRDefault="00EA76B5">
      <w:pPr>
        <w:spacing w:after="280"/>
        <w:jc w:val="center"/>
      </w:pPr>
      <w:r>
        <w:rPr>
          <w:sz w:val="28"/>
        </w:rPr>
        <w:t>学生姓名：陈宇成</w:t>
      </w:r>
    </w:p>
    <w:p w14:paraId="5BA9EC36" w14:textId="77777777" w:rsidR="00B03DF1" w:rsidRDefault="00EA76B5">
      <w:pPr>
        <w:spacing w:after="280"/>
        <w:jc w:val="center"/>
      </w:pPr>
      <w:r>
        <w:rPr>
          <w:sz w:val="28"/>
        </w:rPr>
        <w:t>学</w:t>
      </w:r>
      <w:r>
        <w:rPr>
          <w:sz w:val="28"/>
        </w:rPr>
        <w:t xml:space="preserve">    </w:t>
      </w:r>
      <w:r>
        <w:rPr>
          <w:sz w:val="28"/>
        </w:rPr>
        <w:t>号：</w:t>
      </w:r>
      <w:r>
        <w:rPr>
          <w:sz w:val="28"/>
        </w:rPr>
        <w:t>22221004</w:t>
      </w:r>
    </w:p>
    <w:p w14:paraId="20D7B8D9" w14:textId="77777777" w:rsidR="00B03DF1" w:rsidRDefault="00EA76B5">
      <w:pPr>
        <w:spacing w:after="280"/>
        <w:jc w:val="center"/>
      </w:pPr>
      <w:r>
        <w:rPr>
          <w:sz w:val="28"/>
        </w:rPr>
        <w:t>指导教师：王焱</w:t>
      </w:r>
    </w:p>
    <w:p w14:paraId="0EDB1F86" w14:textId="77777777" w:rsidR="00B03DF1" w:rsidRDefault="00EA76B5">
      <w:pPr>
        <w:spacing w:before="1800" w:after="160"/>
        <w:jc w:val="center"/>
      </w:pPr>
      <w:r>
        <w:rPr>
          <w:rFonts w:eastAsia="黑体"/>
          <w:b/>
          <w:sz w:val="32"/>
        </w:rPr>
        <w:t>北京交通大学</w:t>
      </w:r>
    </w:p>
    <w:p w14:paraId="0754FE1F" w14:textId="77777777" w:rsidR="00B03DF1" w:rsidRDefault="00EA76B5">
      <w:pPr>
        <w:spacing w:after="120"/>
        <w:jc w:val="center"/>
      </w:pPr>
      <w:r>
        <w:rPr>
          <w:sz w:val="28"/>
        </w:rPr>
        <w:t>2026</w:t>
      </w:r>
      <w:r>
        <w:rPr>
          <w:sz w:val="28"/>
        </w:rPr>
        <w:t>年</w:t>
      </w:r>
      <w:r>
        <w:rPr>
          <w:sz w:val="28"/>
        </w:rPr>
        <w:t>5</w:t>
      </w:r>
      <w:r>
        <w:rPr>
          <w:sz w:val="28"/>
        </w:rPr>
        <w:t>月</w:t>
      </w:r>
    </w:p>
    <w:p w14:paraId="62A5A5B4" w14:textId="77777777" w:rsidR="00B03DF1" w:rsidRDefault="00EA76B5">
      <w:r>
        <w:br w:type="page"/>
      </w:r>
    </w:p>
    <w:p w14:paraId="07D2DE4F" w14:textId="77777777" w:rsidR="00B03DF1" w:rsidRDefault="00EA76B5">
      <w:pPr>
        <w:spacing w:before="360" w:after="360"/>
        <w:jc w:val="center"/>
      </w:pPr>
      <w:r>
        <w:rPr>
          <w:rFonts w:eastAsia="黑体"/>
          <w:b/>
          <w:sz w:val="36"/>
        </w:rPr>
        <w:lastRenderedPageBreak/>
        <w:t>学士论文版权使用授权书</w:t>
      </w:r>
    </w:p>
    <w:p w14:paraId="3FA7301A" w14:textId="77777777" w:rsidR="00B03DF1" w:rsidRDefault="00EA76B5">
      <w:pPr>
        <w:spacing w:after="120" w:line="360" w:lineRule="auto"/>
        <w:ind w:firstLine="480"/>
        <w:jc w:val="both"/>
      </w:pPr>
      <w: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0BED2027" w14:textId="77777777" w:rsidR="00B03DF1" w:rsidRDefault="00EA76B5">
      <w:pPr>
        <w:spacing w:after="120" w:line="360" w:lineRule="auto"/>
        <w:ind w:firstLine="480"/>
        <w:jc w:val="both"/>
      </w:pPr>
      <w:r>
        <w:t>（保密的学位论文在解密后适用本授权说明）</w:t>
      </w:r>
    </w:p>
    <w:p w14:paraId="22F72F51" w14:textId="77777777" w:rsidR="00B03DF1" w:rsidRDefault="00EA76B5">
      <w:pPr>
        <w:spacing w:after="120" w:line="360" w:lineRule="auto"/>
        <w:jc w:val="both"/>
      </w:pPr>
      <w:r>
        <w:t>学位论文作者签名：</w:t>
      </w:r>
      <w:r>
        <w:t xml:space="preserve">                    </w:t>
      </w:r>
      <w:r>
        <w:t>指导教师签名：</w:t>
      </w:r>
    </w:p>
    <w:p w14:paraId="7FDF0446" w14:textId="77777777" w:rsidR="00B03DF1" w:rsidRDefault="00EA76B5">
      <w:pPr>
        <w:spacing w:after="120" w:line="360" w:lineRule="auto"/>
        <w:jc w:val="both"/>
      </w:pPr>
      <w:r>
        <w:t>签字日期：</w:t>
      </w:r>
      <w:r>
        <w:t xml:space="preserve">     </w:t>
      </w:r>
      <w:r>
        <w:t>年</w:t>
      </w:r>
      <w:r>
        <w:t xml:space="preserve">   </w:t>
      </w:r>
      <w:r>
        <w:t>月</w:t>
      </w:r>
      <w:r>
        <w:t xml:space="preserve">   </w:t>
      </w:r>
      <w:r>
        <w:t>日</w:t>
      </w:r>
      <w:r>
        <w:t xml:space="preserve">           </w:t>
      </w:r>
      <w:r>
        <w:t>签字日期：</w:t>
      </w:r>
      <w:r>
        <w:t xml:space="preserve">     </w:t>
      </w:r>
      <w:r>
        <w:t>年</w:t>
      </w:r>
      <w:r>
        <w:t xml:space="preserve">   </w:t>
      </w:r>
      <w:r>
        <w:t>月</w:t>
      </w:r>
      <w:r>
        <w:t xml:space="preserve">   </w:t>
      </w:r>
      <w:r>
        <w:t>日</w:t>
      </w:r>
    </w:p>
    <w:p w14:paraId="29B3E712" w14:textId="77777777" w:rsidR="00B03DF1" w:rsidRDefault="00EA76B5">
      <w:r>
        <w:br w:type="page"/>
      </w:r>
    </w:p>
    <w:p w14:paraId="75B457E8" w14:textId="77777777" w:rsidR="00B03DF1" w:rsidRDefault="00EA76B5">
      <w:pPr>
        <w:spacing w:before="360" w:after="360"/>
        <w:jc w:val="center"/>
      </w:pPr>
      <w:r>
        <w:rPr>
          <w:rFonts w:eastAsia="黑体"/>
          <w:b/>
          <w:sz w:val="36"/>
        </w:rPr>
        <w:lastRenderedPageBreak/>
        <w:t>学士论文诚信声明</w:t>
      </w:r>
    </w:p>
    <w:p w14:paraId="229D4C3B" w14:textId="77777777" w:rsidR="00B03DF1" w:rsidRDefault="00EA76B5">
      <w:pPr>
        <w:spacing w:after="120" w:line="360" w:lineRule="auto"/>
        <w:ind w:firstLine="480"/>
        <w:jc w:val="both"/>
      </w:pPr>
      <w:r>
        <w:t>本人声明所呈交的毕业论文（设计），题目《基于大模型微调的精神心理对话系统开发》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07822B1C" w14:textId="77777777" w:rsidR="00B03DF1" w:rsidRDefault="00EA76B5">
      <w:pPr>
        <w:spacing w:after="120" w:line="360" w:lineRule="auto"/>
        <w:ind w:firstLine="480"/>
        <w:jc w:val="both"/>
      </w:pPr>
      <w:r>
        <w:t>申请学位论文与资料若有不实之处，本人承担一切相关责任。</w:t>
      </w:r>
    </w:p>
    <w:p w14:paraId="27BC8313" w14:textId="77777777" w:rsidR="00B03DF1" w:rsidRDefault="00EA76B5">
      <w:pPr>
        <w:spacing w:after="120" w:line="360" w:lineRule="auto"/>
        <w:jc w:val="both"/>
      </w:pPr>
      <w:r>
        <w:t>本人签名：</w:t>
      </w:r>
      <w:r>
        <w:t xml:space="preserve">                      </w:t>
      </w:r>
      <w:r>
        <w:t>日期：</w:t>
      </w:r>
    </w:p>
    <w:p w14:paraId="05FD48B2" w14:textId="77777777" w:rsidR="00B03DF1" w:rsidRDefault="00EA76B5">
      <w:r>
        <w:br w:type="page"/>
      </w:r>
    </w:p>
    <w:p w14:paraId="60DA9181" w14:textId="77777777" w:rsidR="00B03DF1" w:rsidRDefault="00EA76B5">
      <w:pPr>
        <w:spacing w:before="160" w:after="320"/>
        <w:jc w:val="center"/>
      </w:pPr>
      <w:r>
        <w:rPr>
          <w:rFonts w:eastAsia="黑体"/>
          <w:b/>
          <w:sz w:val="36"/>
        </w:rPr>
        <w:lastRenderedPageBreak/>
        <w:t>中文摘要</w:t>
      </w:r>
    </w:p>
    <w:p w14:paraId="3C0CEE96" w14:textId="77777777" w:rsidR="00B03DF1" w:rsidRDefault="00EA76B5">
      <w:pPr>
        <w:spacing w:after="120" w:line="360" w:lineRule="auto"/>
        <w:ind w:firstLine="480"/>
        <w:jc w:val="both"/>
      </w:pPr>
      <w:r>
        <w:t>摘要：随着公众心理健康需求不断上升，传统心理咨询在服务成本、可及性、隐私保护和早期筛查方面仍存在明显限制。大语言模型具备自然语言理解、多轮对话和共情表达能力，为低门槛心理支持系统提供了新的技术路径；但通用模型直接用于心理健康场景时，仍可能出现幻觉、状态追踪不足、风险识别不稳和伦理边界模糊等问题。本文以“基于大模型微调的精神心理对话系统开发”为题，结合开题报告、项目中期汇报和实际源码，设计并实现了一套面向心理健康初筛与陪伴支持的端到端原型系统。系统采用评估模型与陪伴模型分阶段协作的双模型架构：评估模型负责建档访谈、周期复评和结构化画像生成，陪伴模型基于最新画像开展持续对话；同时引入本地检索增强生成模块，将DSM-5-TR相关知识切分为可追溯片段，在涉及专业内容时为回答提供来源依据。工程实现方面，系统使用原生JavaScript、HTML和Tailwind CSS完成交互界面、状态机、流式API调用、会话存档、画像面板和本地RAG检索闭环，并预留模型ID配置能力，便于接入LoRA/SFT微调后的模型。测试与分析表明，系统能够完成关键词定制、初评建档、JSON画像生成、持续陪伴、周期复评、知识库命中回显和异常提示等核心流程，具有一定可解释性、可扩展性和工程复现价值。在LoRA微调方面，设计了三组对照实验对比不同超参数配置对模型性能的影响，实验结果表明rank=16配合cosine学习率衰减策略在20,000条心理咨询数据集上达到70%的评估准确率，训练与评估损失差距仅0.46，验证了低秩适配在垂直领域对话系统中的有效性。</w:t>
      </w:r>
      <w:r/>
      <w:r/>
      <w:r/>
      <w:r/>
      <w:r/>
      <w:r/>
      <w:r/>
      <w:r/>
      <w:r/>
      <w:r/>
      <w:r/>
      <w:r/>
      <w:r/>
      <w:r/>
      <w:r/>
      <w:r/>
      <w:r/>
      <w:r/>
      <w:r/>
      <w:r/>
      <w:r/>
      <w:r/>
    </w:p>
    <w:p w14:paraId="5729B979" w14:textId="77777777" w:rsidR="00B03DF1" w:rsidRDefault="00EA76B5">
      <w:pPr>
        <w:spacing w:after="120" w:line="360" w:lineRule="auto"/>
        <w:jc w:val="both"/>
      </w:pPr>
      <w:r>
        <w:t>关键词：大语言模型；心理健康对话系统；LoRA微调；检索增强生成；结构化评估</w:t>
      </w:r>
      <w:r/>
      <w:r/>
    </w:p>
    <w:p w14:paraId="76BD2DA5" w14:textId="77777777" w:rsidR="00B03DF1" w:rsidRDefault="00EA76B5">
      <w:r>
        <w:br w:type="page"/>
      </w:r>
    </w:p>
    <w:p w14:paraId="528D1936" w14:textId="77777777" w:rsidR="00B03DF1" w:rsidRDefault="00EA76B5">
      <w:pPr>
        <w:spacing w:before="160" w:after="320"/>
        <w:jc w:val="center"/>
      </w:pPr>
      <w:r>
        <w:rPr>
          <w:rFonts w:eastAsia="Times New Roman"/>
          <w:b/>
          <w:sz w:val="36"/>
        </w:rPr>
        <w:lastRenderedPageBreak/>
        <w:t>ABSTRACT</w:t>
      </w:r>
    </w:p>
    <w:p w14:paraId="0A0D19A4" w14:textId="77777777" w:rsidR="00B03DF1" w:rsidRDefault="00EA76B5">
      <w:pPr>
        <w:spacing w:after="120" w:line="360" w:lineRule="auto"/>
        <w:ind w:firstLine="480"/>
        <w:jc w:val="both"/>
      </w:pPr>
      <w:r>
        <w:t>ABSTRACT: With the growing demand for mental health support, traditional counseling services still face limitations in cost, accessibility, privacy protection, and early screening. Large language models provide a new technical path for low-threshold psychological support because they can understand natural language, sustain multi-turn dialogue, and generate empathetic responses. However, directly applying general-purpose models in mental health scenarios may introduce hallucinations, weak state tracking, unstable risk awareness, and unclear ethical boundaries. This thesis designs and implements an end-to-end prototype system for mental health pre-screening and supportive dialogue based on the proposal, interim presentation, and project source code. The system adopts a staged dual-model architecture: the assessment model handles intake interviews, periodic reassessment, and structured profile generation, while the companion model provides ongoing supportive dialogue based on the latest profile. A local retrieval-augmented generation module is also integrated to split DSM-5-TR knowledge into traceable chunks and provide evidence when professional content is involved. The implementation uses native JavaScript, HTML, and Tailwind CSS to build the user interface, state machine, streaming API calls, conversation archive, assessment dashboard, and local RAG pipeline. Configurable model identifiers are reserved for future LoRA/SFT fine-tuned models. Functional analysis shows that the system supports keyword customization, intake dialogue, JSON-based assessment, continuous companionship, periodic reassessment, knowledge citation display, and error handling, demonstrating interpretability, extensibility, and engineering reproducibility.</w:t>
      </w:r>
    </w:p>
    <w:p w14:paraId="339D6712" w14:textId="77777777" w:rsidR="00B03DF1" w:rsidRDefault="00EA76B5">
      <w:pPr>
        <w:spacing w:after="120" w:line="360" w:lineRule="auto"/>
        <w:jc w:val="both"/>
      </w:pPr>
      <w:r>
        <w:t>KEYWORDS: large language model; mental health dialogue system; LoRA fine-tuning; retrieval-augmented generation; structured assessment</w:t>
      </w:r>
    </w:p>
    <w:p w14:paraId="3887E3BF" w14:textId="77777777" w:rsidR="00B03DF1" w:rsidRDefault="00EA76B5">
      <w:r>
        <w:br w:type="page"/>
      </w:r>
    </w:p>
    <w:p w14:paraId="5038F7CB" w14:textId="77777777" w:rsidR="00B03DF1" w:rsidRDefault="00EA76B5">
      <w:pPr>
        <w:spacing w:before="80" w:after="320"/>
        <w:jc w:val="center"/>
      </w:pPr>
      <w:r>
        <w:rPr>
          <w:rFonts w:eastAsia="黑体"/>
          <w:b/>
          <w:sz w:val="36"/>
        </w:rPr>
        <w:lastRenderedPageBreak/>
        <w:t>目</w:t>
      </w:r>
      <w:r>
        <w:rPr>
          <w:rFonts w:eastAsia="黑体"/>
          <w:b/>
          <w:sz w:val="36"/>
        </w:rPr>
        <w:t xml:space="preserve">    </w:t>
      </w:r>
      <w:r>
        <w:rPr>
          <w:rFonts w:eastAsia="黑体"/>
          <w:b/>
          <w:sz w:val="36"/>
        </w:rPr>
        <w:t>录</w:t>
      </w:r>
    </w:p>
    <w:p w14:paraId="13B41218" w14:textId="2D9D449E" w:rsidR="00E20583" w:rsidRDefault="00EA76B5">
      <w:pPr>
        <w:pStyle w:val="TOC1"/>
        <w:tabs>
          <w:tab w:val="right" w:leader="dot" w:pos="8778"/>
        </w:tabs>
        <w:rPr>
          <w:rFonts w:asciiTheme="minorHAnsi" w:eastAsiaTheme="minorEastAsia" w:hAnsiTheme="minorHAnsi"/>
          <w:noProof/>
          <w:kern w:val="2"/>
          <w:sz w:val="22"/>
          <w:szCs w:val="24"/>
          <w:lang w:eastAsia="zh-CN"/>
          <w14:ligatures w14:val="standardContextual"/>
        </w:rPr>
      </w:pPr>
      <w:r>
        <w:t>1 引言</w:t>
        <w:tab/>
        <w:t>8</w:t>
      </w:r>
    </w:p>
    <w:p w14:paraId="7E26D73D" w14:textId="0AABE97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1.1 研究背景与意义</w:t>
        <w:tab/>
        <w:t>8</w:t>
      </w:r>
    </w:p>
    <w:p w14:paraId="331C4C07" w14:textId="47D7C47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1.2 国内外研究现状</w:t>
        <w:tab/>
        <w:t>9</w:t>
      </w:r>
    </w:p>
    <w:p w14:paraId="5F9D6E99" w14:textId="1B2E3E3C"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1.3 研究内容与技术路线</w:t>
        <w:tab/>
        <w:t>10</w:t>
      </w:r>
    </w:p>
    <w:p w14:paraId="35A8DD6B" w14:textId="690DF62F"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1.4 论文组织结构</w:t>
        <w:tab/>
        <w:t>10</w:t>
      </w:r>
    </w:p>
    <w:p w14:paraId="2A4312B0" w14:textId="3C653F32"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2 相关技术基础</w:t>
        <w:tab/>
        <w:t>11</w:t>
      </w:r>
    </w:p>
    <w:p w14:paraId="6A30A1FB" w14:textId="1F9CC867"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2.1 大语言模型与心理健康对话</w:t>
        <w:tab/>
        <w:t>11</w:t>
      </w:r>
    </w:p>
    <w:p w14:paraId="66C3154A" w14:textId="6F3F564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2.2 LoRA参数高效微调</w:t>
        <w:tab/>
        <w:t>11</w:t>
      </w:r>
    </w:p>
    <w:p w14:paraId="6514A26E" w14:textId="5E83E324"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2.3 检索增强生成技术</w:t>
        <w:tab/>
        <w:t>12</w:t>
      </w:r>
    </w:p>
    <w:p w14:paraId="63A83B0A" w14:textId="1B955717"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2.4 流式API与前端状态机</w:t>
        <w:tab/>
        <w:t>12</w:t>
      </w:r>
    </w:p>
    <w:p w14:paraId="47EDC9BF" w14:textId="2BD5D115"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2.5 安全伦理与应用边界</w:t>
        <w:tab/>
        <w:t>12</w:t>
      </w:r>
    </w:p>
    <w:p w14:paraId="0861796F" w14:textId="01E2ECB4"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3 系统需求分析与总体设计</w:t>
        <w:tab/>
        <w:t>13</w:t>
      </w:r>
    </w:p>
    <w:p w14:paraId="1E7C5105" w14:textId="75F3C263"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3.1 需求分析</w:t>
        <w:tab/>
        <w:t>13</w:t>
      </w:r>
    </w:p>
    <w:p w14:paraId="223D016A" w14:textId="630ABBF9"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3.2 总体架构设计</w:t>
        <w:tab/>
        <w:t>14</w:t>
      </w:r>
    </w:p>
    <w:p w14:paraId="196BF5C2" w14:textId="28366EAA"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3.3 状态机与数据流设计</w:t>
        <w:tab/>
        <w:t>14</w:t>
      </w:r>
    </w:p>
    <w:p w14:paraId="5DBFDA6F" w14:textId="7943878F"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3.4 系统文件结构</w:t>
        <w:tab/>
        <w:t>15</w:t>
      </w:r>
    </w:p>
    <w:p w14:paraId="242BAEB1" w14:textId="58A7AC3B"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4 关键模块设计与实现</w:t>
        <w:tab/>
        <w:t>16</w:t>
      </w:r>
    </w:p>
    <w:p w14:paraId="3AD97206" w14:textId="67DD1A30"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4.1 关键词定制与建档入口</w:t>
        <w:tab/>
        <w:t>16</w:t>
      </w:r>
    </w:p>
    <w:p w14:paraId="42F83316" w14:textId="1EB505F4"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4.2 双模型分阶段调用</w:t>
        <w:tab/>
        <w:t>16</w:t>
      </w:r>
    </w:p>
    <w:p w14:paraId="46CCA3D7" w14:textId="48230E98"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4.3 结构化动态评估画像</w:t>
        <w:tab/>
        <w:t>17</w:t>
      </w:r>
    </w:p>
    <w:p w14:paraId="33B64892" w14:textId="3ABC49DA"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4.4 本地RAG检索与知识回显</w:t>
        <w:tab/>
        <w:t>17</w:t>
      </w:r>
    </w:p>
    <w:p w14:paraId="730ADE3B" w14:textId="504F8CA0"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4.5 流式API与异常处理</w:t>
        <w:tab/>
        <w:t>18</w:t>
      </w:r>
    </w:p>
    <w:p w14:paraId="02FC6B6F" w14:textId="2D78B419"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4.6 界面与会话管理</w:t>
        <w:tab/>
        <w:t>19</w:t>
      </w:r>
    </w:p>
    <w:p w14:paraId="28B22751" w14:textId="0425D343"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5 模型微调与知识库构建方案</w:t>
        <w:tab/>
        <w:t>22</w:t>
      </w:r>
    </w:p>
    <w:p w14:paraId="559B056D" w14:textId="6F3B48FB"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5.1 指令数据集构建</w:t>
        <w:tab/>
        <w:t>22</w:t>
      </w:r>
    </w:p>
    <w:p w14:paraId="372BFD84" w14:textId="50A2E2B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5.2 LoRA训练设计</w:t>
        <w:tab/>
        <w:t>22</w:t>
      </w:r>
    </w:p>
    <w:p w14:paraId="2DA97F68" w14:textId="4DAF22B4"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5.3 知识库构建与质量控制</w:t>
        <w:tab/>
        <w:t>23</w:t>
      </w:r>
    </w:p>
    <w:p w14:paraId="5A897313" w14:textId="08DFF49A"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5.4 评价指标设计</w:t>
        <w:tab/>
        <w:t>24</w:t>
      </w:r>
    </w:p>
    <w:p w14:paraId="661085E1" w14:textId="23A368C2"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6 系统测试与结果分析</w:t>
        <w:tab/>
        <w:t>24</w:t>
      </w:r>
    </w:p>
    <w:p w14:paraId="22ECEABF" w14:textId="680EC901"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6.1 测试环境</w:t>
        <w:tab/>
        <w:t>24</w:t>
      </w:r>
    </w:p>
    <w:p w14:paraId="75F66B57" w14:textId="72F6803D"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6.2 功能测试</w:t>
        <w:tab/>
        <w:t>24</w:t>
      </w:r>
    </w:p>
    <w:p w14:paraId="0980CD2A" w14:textId="7B183A7F"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6.3 关键流程分析</w:t>
        <w:tab/>
        <w:t>25</w:t>
      </w:r>
    </w:p>
    <w:p w14:paraId="2D4B6EBE" w14:textId="06CCC175"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6.4 系统优势</w:t>
        <w:tab/>
        <w:t>26</w:t>
      </w:r>
    </w:p>
    <w:p w14:paraId="41E4487D" w14:textId="73D9D3B6"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6.5 局限性分析</w:t>
        <w:tab/>
        <w:t>26</w:t>
      </w:r>
    </w:p>
    <w:p w14:paraId="6DBDB89A" w14:textId="27762E54"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7 结论与展望</w:t>
        <w:tab/>
        <w:t>27</w:t>
      </w:r>
    </w:p>
    <w:p w14:paraId="225FD9F1" w14:textId="47CC61D3"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7.1 研究结论</w:t>
        <w:tab/>
        <w:t>27</w:t>
      </w:r>
    </w:p>
    <w:p w14:paraId="5238BEE7" w14:textId="378B24AB"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7.2 后续展望</w:t>
        <w:tab/>
        <w:t>27</w:t>
      </w:r>
    </w:p>
    <w:p w14:paraId="66008147" w14:textId="5F486FCC"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参考文献</w:t>
        <w:tab/>
        <w:t>28</w:t>
      </w:r>
    </w:p>
    <w:p w14:paraId="3C6C6712" w14:textId="092F24FC"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致    谢</w:t>
        <w:tab/>
        <w:t>28</w:t>
      </w:r>
    </w:p>
    <w:p w14:paraId="25BAF50F" w14:textId="593CBB82"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附    录</w:t>
        <w:tab/>
        <w:t>29</w:t>
      </w:r>
    </w:p>
    <w:p w14:paraId="1057F9EC" w14:textId="2D5B1B29"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附录A 项目运行说明</w:t>
        <w:tab/>
        <w:t>29</w:t>
      </w:r>
    </w:p>
    <w:p w14:paraId="1B4BCC54" w14:textId="1A1B926D" w:rsidR="00B03DF1" w:rsidRDefault="00EA76B5">
      <w:r>
        <w:fldChar w:fldCharType="end"/>
      </w:r>
    </w:p>
    <w:p w14:paraId="45EA6218" w14:textId="77777777" w:rsidR="00B03DF1" w:rsidRDefault="00EA76B5">
      <w:r>
        <w:br w:type="page"/>
      </w:r>
    </w:p>
    <w:p w14:paraId="4BC219AB" w14:textId="77777777" w:rsidR="00B03DF1" w:rsidRDefault="00EA76B5">
      <w:pPr>
        <w:pStyle w:val="1"/>
      </w:pPr>
      <w:bookmarkStart w:id="0" w:name="_Toc229197967"/>
      <w:r>
        <w:rPr>
          <w:rFonts w:ascii="Times New Roman" w:eastAsia="黑体" w:hAnsi="Times New Roman"/>
        </w:rPr>
        <w:lastRenderedPageBreak/>
        <w:t xml:space="preserve">1 </w:t>
      </w:r>
      <w:r>
        <w:rPr>
          <w:rFonts w:ascii="Times New Roman" w:eastAsia="黑体" w:hAnsi="Times New Roman"/>
        </w:rPr>
        <w:t>引言</w:t>
      </w:r>
      <w:bookmarkEnd w:id="0"/>
    </w:p>
    <w:p w14:paraId="705FA4FD" w14:textId="77777777" w:rsidR="00B03DF1" w:rsidRDefault="00EA76B5">
      <w:pPr>
        <w:pStyle w:val="21"/>
      </w:pPr>
      <w:bookmarkStart w:id="1" w:name="_Toc229197968"/>
      <w:r>
        <w:rPr>
          <w:rFonts w:ascii="Times New Roman" w:eastAsia="黑体" w:hAnsi="Times New Roman"/>
        </w:rPr>
        <w:t xml:space="preserve">1.1 </w:t>
      </w:r>
      <w:r>
        <w:rPr>
          <w:rFonts w:ascii="Times New Roman" w:eastAsia="黑体" w:hAnsi="Times New Roman"/>
        </w:rPr>
        <w:t>研究背景与意义</w:t>
      </w:r>
      <w:bookmarkEnd w:id="1"/>
    </w:p>
    <w:p w14:paraId="20495F05" w14:textId="77777777" w:rsidR="00B03DF1" w:rsidRDefault="00EA76B5">
      <w:pPr>
        <w:spacing w:after="120" w:line="360" w:lineRule="auto"/>
        <w:ind w:firstLine="480"/>
        <w:jc w:val="both"/>
      </w:pPr>
      <w:r>
        <w:t>精神障碍从个人问题上升为公共健康及社会治理的重大问题已成为共识，《世界精神卫生报告》强调目前全球范围内精神卫生服务存在巨大需求量、覆盖率低以及社会偏见等因素限制了精神卫生服务发展等问题[1]。“健康中国行动(2019—2030年)”中也提出了我国居民心理健康素养提升计划、建立心理危机干预和心理援助服务模式的目标[2]。这意味着，心理健康服务不再是单纯的医疗卫生系统内部专业问题，而是一个教育、社区乃至互联网服务及智能化相关的问题。</w:t>
      </w:r>
      <w:r/>
      <w:r/>
      <w:r/>
      <w:r/>
      <w:r/>
      <w:r/>
      <w:r/>
      <w:r/>
      <w:r/>
      <w:r/>
    </w:p>
    <w:p w14:paraId="39CF05E1" w14:textId="77777777" w:rsidR="00B03DF1" w:rsidRDefault="00EA76B5">
      <w:pPr>
        <w:spacing w:after="120" w:line="360" w:lineRule="auto"/>
        <w:ind w:firstLine="480"/>
        <w:jc w:val="both"/>
      </w:pPr>
      <w:r>
        <w:t>人工咨询师一对一的服务具备专业度高、界限感强等特点，但也面临价格昂贵、等待时间长、地区不平衡以及求询者门槛高等客观制约因素。对一些处于问题萌芽阶段、情绪不稳定或暂不具备实地咨询的群体来说，一款价格低廉、可以随时使用、提供初级聆听与预警服务的软件不失为一种现实选择。它可以不代替医生、心理咨询师，但可成为早期筛查、情绪支持和求助引导的入口。</w:t>
      </w:r>
    </w:p>
    <w:p w14:paraId="56215204" w14:textId="77777777" w:rsidR="00B03DF1" w:rsidRDefault="00EA76B5">
      <w:pPr>
        <w:spacing w:after="120" w:line="360" w:lineRule="auto"/>
        <w:ind w:firstLine="480"/>
        <w:jc w:val="both"/>
      </w:pPr>
      <w:r>
        <w:t>近期大语言模型在语义理解和文本生成、指令跟随、多轮对话等方面得到了长足的发展。相较于早期基于规则或者模板的聊天机器人而言，大模型可以理解用户较为复杂的描述，并能够在开放式的对话环境下产生相对自然的回答。这同样启发了我们对心理对话系统建设的新想法：以用户主诉的症状、情绪强度、睡眠情况、人际关系以及风险线索等逐渐建立档案并随时根据下文进行协助。</w:t>
      </w:r>
    </w:p>
    <w:p w14:paraId="57545604" w14:textId="77777777" w:rsidR="00B03DF1" w:rsidRDefault="00EA76B5">
      <w:pPr>
        <w:spacing w:after="120" w:line="360" w:lineRule="auto"/>
        <w:ind w:firstLine="480"/>
        <w:jc w:val="both"/>
      </w:pPr>
      <w:r>
        <w:t>然而，心理健康场景是高度敏感的高危场景。通用大模型存在事实幻觉、过度建议、漏掉危机信号、隐私泄露及表达不当等风险。如果模型给出未经验证的诊断或处方可能会对用户产生误导。因此，本课题不求系统替代专业诊疗，只做“心理状态初步筛查和支持式聊天原型”。通过模型分工、结构化评价、本地知识库搜索、风险预警来规避使用风险。</w:t>
      </w:r>
      <w:r/>
      <w:r/>
      <w:r/>
      <w:r/>
    </w:p>
    <w:p w14:paraId="5974CD3D" w14:textId="77777777" w:rsidR="00B03DF1" w:rsidRDefault="00EA76B5">
      <w:pPr>
        <w:pStyle w:val="21"/>
      </w:pPr>
      <w:bookmarkStart w:id="2" w:name="_Toc229197969"/>
      <w:r>
        <w:rPr>
          <w:rFonts w:ascii="Times New Roman" w:eastAsia="黑体" w:hAnsi="Times New Roman"/>
        </w:rPr>
        <w:t xml:space="preserve">1.2 </w:t>
      </w:r>
      <w:r>
        <w:rPr>
          <w:rFonts w:ascii="Times New Roman" w:eastAsia="黑体" w:hAnsi="Times New Roman"/>
        </w:rPr>
        <w:t>国内外研究现状</w:t>
      </w:r>
      <w:bookmarkEnd w:id="2"/>
    </w:p>
    <w:p w14:paraId="70F28BAD" w14:textId="77777777" w:rsidR="00B03DF1" w:rsidRDefault="00EA76B5">
      <w:pPr>
        <w:spacing w:after="120" w:line="360" w:lineRule="auto"/>
        <w:ind w:firstLine="480"/>
        <w:jc w:val="both"/>
      </w:pPr>
      <w:r>
        <w:t>AI 在心理健康领域并不是一蹴而就的。早期 ELIZA 的模式匹配模仿罗杰斯式咨询语言实现了人机对话的情绪陪伴作用，本质上是基于规则的替换，并不具有真正意义上的语义理解 [9] 。之后利用机器学习以及深度学习进行情感分类、抑郁倾向识别及社交媒体的心理状态分析，模型的能力逐渐从浅层特征工程向语义表示学习发展。</w:t>
      </w:r>
      <w:r/>
      <w:r/>
      <w:r/>
      <w:r/>
      <w:r/>
    </w:p>
    <w:p w14:paraId="23E568FB" w14:textId="77777777" w:rsidR="00B03DF1" w:rsidRDefault="00EA76B5">
      <w:pPr>
        <w:spacing w:after="120" w:line="360" w:lineRule="auto"/>
        <w:ind w:firstLine="480"/>
        <w:jc w:val="both"/>
      </w:pPr>
      <w:r>
        <w:t>随着大语言模型的到来，关注点由单篇文本分类拓展到了开放式的心理健康问答、可解释分析及对话干预上。例如，Mental-LLM 等工作对各类指令微调模型进行了在线文本心理健康预测任务测试，证明大模型在零样本、少样本环境下具有一定的可行性，但同时受制于数据范围、文化和任务定义上的约束[5]。MentaLLaMA 和可解释心理健康分析的相关工作指出心理健康 AI 需要不仅提供标签，还需说明判断的原因以提高可解释性及对决策的价值[6][7]。</w:t>
      </w:r>
      <w:r/>
      <w:r/>
      <w:r/>
      <w:r/>
      <w:r/>
      <w:r/>
      <w:r/>
      <w:r/>
      <w:r/>
      <w:r/>
    </w:p>
    <w:p w14:paraId="32F925D9" w14:textId="77777777" w:rsidR="00B03DF1" w:rsidRDefault="00EA76B5">
      <w:pPr>
        <w:spacing w:after="120" w:line="360" w:lineRule="auto"/>
        <w:ind w:firstLine="480"/>
        <w:jc w:val="both"/>
      </w:pPr>
      <w:r>
        <w:t>在专业性准确性上，检索增强生成(RAG) 被用来解决大模型幻觉的问题，在生成之前检索外部的知识库，并把权威的片段当作 Context 输入给模型，使得答案会受到知识边界的限制[4]。在心理领域里，当涉及诊断标准、症状的解释、鉴别诊断、危机干预的原则等内容时，RAG 是很适用的一种技术手段。但是 RAG 同样存在检索噪声、上下文拼接生硬以及多轮会话中的知识更新不稳定性的问题。</w:t>
      </w:r>
      <w:r/>
      <w:r/>
      <w:r/>
      <w:r/>
      <w:r/>
      <w:r/>
      <w:r/>
      <w:r/>
      <w:r/>
      <w:r/>
    </w:p>
    <w:p w14:paraId="1B2DC64F" w14:textId="77777777" w:rsidR="00B03DF1" w:rsidRDefault="00EA76B5">
      <w:pPr>
        <w:spacing w:after="120" w:line="360" w:lineRule="auto"/>
        <w:ind w:firstLine="480"/>
        <w:jc w:val="both"/>
      </w:pPr>
      <w:r>
        <w:t>在模型适配上，LoRA 等 PEFT 范式下可以将基座模型的权重冻结住，只对低秩的适配矩阵进行训练便能完成垂直领域的微调，极大节省了垂直领域微调的算力开销[3]。对于高校毕业设计及小批量试验场景而言，LoRA 可提供一种可复用的途径来使用相对较小的标注样本提升模型的风格表达性、指令遵循性及领域任务性能，然后 RAG 补足知识正确性。这样，微调解决 “怎么” 和 “按照怎样的任务格式输出” 的问题，RAG 解决 “根据什么来” 的问题，两者是互补的关系。</w:t>
      </w:r>
      <w:r/>
      <w:r/>
      <w:r/>
      <w:r/>
      <w:r/>
      <w:r/>
      <w:r/>
      <w:r/>
      <w:r/>
      <w:r/>
      <w:r/>
      <w:r/>
      <w:r/>
      <w:r/>
      <w:r/>
      <w:r/>
      <w:r/>
      <w:r/>
      <w:r/>
      <w:r/>
      <w:r/>
      <w:r/>
    </w:p>
    <w:p w14:paraId="461D7B52" w14:textId="77777777" w:rsidR="00B03DF1" w:rsidRDefault="00EA76B5">
      <w:pPr>
        <w:spacing w:after="120" w:line="360" w:lineRule="auto"/>
        <w:ind w:firstLine="480"/>
        <w:jc w:val="both"/>
      </w:pPr>
      <w:r>
        <w:t>现有研究虽然已经覆盖提示工程、RAG、微调和可解释分析等方向，但在面向真实使用流程的系统集成方面仍有不足。多数论文关注单一任务，例如抑郁检测、风险分类或知识问答，较少给出一个完整的“关键词定制、初评建档、动态画像、长期陪伴、知识库回引、会话存档”的端到端工程原型。本文的切入点正是在系统层面把这些能力组织为可运行的前端应用。</w:t>
      </w:r>
      <w:r/>
      <w:r/>
      <w:r/>
      <w:r/>
      <w:r/>
      <w:r/>
    </w:p>
    <w:p w14:paraId="7410E296" w14:textId="77777777" w:rsidR="00B03DF1" w:rsidRDefault="00EA76B5">
      <w:pPr>
        <w:pStyle w:val="21"/>
      </w:pPr>
      <w:bookmarkStart w:id="3" w:name="_Toc229197970"/>
      <w:r>
        <w:rPr>
          <w:rFonts w:ascii="Times New Roman" w:eastAsia="黑体" w:hAnsi="Times New Roman"/>
        </w:rPr>
        <w:t xml:space="preserve">1.3 </w:t>
      </w:r>
      <w:r>
        <w:rPr>
          <w:rFonts w:ascii="Times New Roman" w:eastAsia="黑体" w:hAnsi="Times New Roman"/>
        </w:rPr>
        <w:t>研究内容与技术路线</w:t>
      </w:r>
      <w:bookmarkEnd w:id="3"/>
    </w:p>
    <w:p w14:paraId="46D1809D" w14:textId="77777777" w:rsidR="00B03DF1" w:rsidRDefault="00EA76B5">
      <w:pPr>
        <w:spacing w:after="120" w:line="360" w:lineRule="auto"/>
        <w:ind w:firstLine="480"/>
        <w:jc w:val="both"/>
      </w:pPr>
      <w:r>
        <w:t>围绕精神心理对话系统的工程实现，本文主要完成五项工作：一是建立面向心理健康初筛的需求模型，将系统功能划分为关键词定制、建档访谈、结构化评估、持续陪伴、知识库检索、风险提示和会话管理等模块；二是构建评估模型与陪伴模型分阶段协作机制，将建档任务与陪伴任务解耦；三是实现本地RAG检索模块，把DSM-5-TR相关资料转换为带页码、哈希和片段编号的知识单元；四是完成浏览器端流式对话界面、画像面板和存档管理；五是结合LoRA微调方案讨论后续接入微调模型的可行性。</w:t>
      </w:r>
      <w:r/>
      <w:r/>
      <w:r/>
      <w:r/>
      <w:r/>
      <w:r/>
      <w:r/>
    </w:p>
    <w:p w14:paraId="6E3FE511" w14:textId="77777777" w:rsidR="00B03DF1" w:rsidRDefault="00EA76B5">
      <w:pPr>
        <w:spacing w:after="120" w:line="360" w:lineRule="auto"/>
        <w:ind w:firstLine="480"/>
        <w:jc w:val="both"/>
      </w:pPr>
      <w:r>
        <w:t>技术路线可概括为“数据与知识准备、模型分工设计、前端状态机实现、API流式调用、画像与检索闭环验证”五个环节。首先，根据开题报告对心理健康场景的分析，明确系统定位为辅助性初筛和支持性对话，而非医疗诊断；其次，结合PPT中提出的双模型协作思路，将评估模型与陪伴模型绑定到不同阶段；再次，在项目代码中通过配置项、状态变量和统一API出口实现模型切换；最后，利用本地知识库与画像面板增强系统回答的可解释性和过程可观察性。</w:t>
      </w:r>
      <w:r/>
      <w:r/>
      <w:r/>
      <w:r/>
      <w:r/>
      <w:r/>
      <w:r/>
      <w:r/>
      <w:r/>
      <w:r/>
    </w:p>
    <w:p w14:paraId="2443BBCE" w14:textId="77777777" w:rsidR="00B03DF1" w:rsidRDefault="00EA76B5">
      <w:pPr>
        <w:pStyle w:val="21"/>
      </w:pPr>
      <w:bookmarkStart w:id="4" w:name="_Toc229197971"/>
      <w:r>
        <w:rPr>
          <w:rFonts w:ascii="Times New Roman" w:eastAsia="黑体" w:hAnsi="Times New Roman"/>
        </w:rPr>
        <w:t xml:space="preserve">1.4 </w:t>
      </w:r>
      <w:r>
        <w:rPr>
          <w:rFonts w:ascii="Times New Roman" w:eastAsia="黑体" w:hAnsi="Times New Roman"/>
        </w:rPr>
        <w:t>论文组织结构</w:t>
      </w:r>
      <w:bookmarkEnd w:id="4"/>
    </w:p>
    <w:p w14:paraId="5588A6C6" w14:textId="77777777" w:rsidR="00B03DF1" w:rsidRDefault="00EA76B5">
      <w:pPr>
        <w:spacing w:after="120" w:line="360" w:lineRule="auto"/>
        <w:ind w:firstLine="480"/>
        <w:jc w:val="both"/>
      </w:pPr>
      <w:r>
        <w:t>本文共分为7章。第1章阐述了背景、国内外的研究状况、研究的内容及文章安排；第2章介绍大语言模型、LoRA 微调、RAG、流式 API 及心理健康安全边界等关键技术；第3章进行需求分析及总体架构设计；第4章根据项目源码对系统中的几个关键部分做实现描述。在第五章中对数据工程、微调训练以及知识库构建方案进行探讨；在第六章中给出功能测试、结果分析及系统的局限性；最后，在第七章中对本文的工作进行总结，并提出进一步的改进意见。</w:t>
      </w:r>
      <w:r/>
      <w:r/>
      <w:r/>
      <w:r/>
      <w:r/>
      <w:r/>
    </w:p>
    <w:p w14:paraId="7672EB12" w14:textId="77777777" w:rsidR="00B03DF1" w:rsidRDefault="00EA76B5">
      <w:pPr>
        <w:pStyle w:val="1"/>
      </w:pPr>
      <w:bookmarkStart w:id="5" w:name="_Toc229197972"/>
      <w:r>
        <w:rPr>
          <w:rFonts w:ascii="Times New Roman" w:eastAsia="黑体" w:hAnsi="Times New Roman"/>
        </w:rPr>
        <w:t xml:space="preserve">2 </w:t>
      </w:r>
      <w:r>
        <w:rPr>
          <w:rFonts w:ascii="Times New Roman" w:eastAsia="黑体" w:hAnsi="Times New Roman"/>
        </w:rPr>
        <w:t>相关技术基础</w:t>
      </w:r>
      <w:bookmarkEnd w:id="5"/>
    </w:p>
    <w:p w14:paraId="31B0F605" w14:textId="77777777" w:rsidR="00B03DF1" w:rsidRDefault="00EA76B5">
      <w:pPr>
        <w:pStyle w:val="21"/>
      </w:pPr>
      <w:bookmarkStart w:id="6" w:name="_Toc229197973"/>
      <w:r>
        <w:rPr>
          <w:rFonts w:ascii="Times New Roman" w:eastAsia="黑体" w:hAnsi="Times New Roman"/>
        </w:rPr>
        <w:t xml:space="preserve">2.1 </w:t>
      </w:r>
      <w:r>
        <w:rPr>
          <w:rFonts w:ascii="Times New Roman" w:eastAsia="黑体" w:hAnsi="Times New Roman"/>
        </w:rPr>
        <w:t>大语言模型与心理健康对话</w:t>
      </w:r>
      <w:bookmarkEnd w:id="6"/>
    </w:p>
    <w:p w14:paraId="6CDAE79E" w14:textId="77777777" w:rsidR="00B03DF1" w:rsidRDefault="00EA76B5">
      <w:pPr>
        <w:spacing w:after="120" w:line="360" w:lineRule="auto"/>
        <w:ind w:firstLine="480"/>
        <w:jc w:val="both"/>
      </w:pPr>
      <w:r>
        <w:t>LLM 通常使用 Transformer 在大量的文本上做预训练，并通过指令微调、偏好对齐等方式来增强对用户指令的服从程度，在传统任务型系统的优点基础上增加了可以接收开放域的输入信息、理解上下文及生成自然流畅回答的能力。心理健康对话恰好具有开放性高、歧义性高、情感强度高及上下文相关度高等特点，适合于基于大模型进行交互。</w:t>
      </w:r>
      <w:r/>
      <w:r/>
    </w:p>
    <w:p w14:paraId="24F49561" w14:textId="77777777" w:rsidR="00B03DF1" w:rsidRDefault="00EA76B5">
      <w:pPr>
        <w:spacing w:after="120" w:line="360" w:lineRule="auto"/>
        <w:ind w:firstLine="480"/>
        <w:jc w:val="both"/>
      </w:pPr>
      <w:r>
        <w:t>但是心理健康的聊天又不等于闲聊。用户可能描述失眠、持续性的焦虑情绪、自我贬低、创伤事件甚至是自伤的想法。模型不仅要给予语言层面的理解和支持，同时也要注意不过度诊断、不要提供用药指导，在发现危险信号的时候首先引导用户寻求现实世界中可信赖的人以及专业的帮助。所以，系统设计上必须对提示词、状态机、风险提示以及知识来源进行约束。</w:t>
      </w:r>
      <w:r/>
    </w:p>
    <w:p w14:paraId="5613832D" w14:textId="77777777" w:rsidR="00B03DF1" w:rsidRDefault="00EA76B5">
      <w:pPr>
        <w:pStyle w:val="21"/>
      </w:pPr>
      <w:bookmarkStart w:id="7" w:name="_Toc229197974"/>
      <w:r>
        <w:rPr>
          <w:rFonts w:ascii="Times New Roman" w:eastAsia="黑体" w:hAnsi="Times New Roman"/>
        </w:rPr>
        <w:t>2.2 LoRA</w:t>
      </w:r>
      <w:r>
        <w:rPr>
          <w:rFonts w:ascii="Times New Roman" w:eastAsia="黑体" w:hAnsi="Times New Roman"/>
        </w:rPr>
        <w:t>参数高效微调</w:t>
      </w:r>
      <w:bookmarkEnd w:id="7"/>
    </w:p>
    <w:p w14:paraId="459C467D" w14:textId="77777777" w:rsidR="00B03DF1" w:rsidRDefault="00EA76B5">
      <w:pPr>
        <w:spacing w:after="120" w:line="360" w:lineRule="auto"/>
        <w:ind w:firstLine="480"/>
        <w:jc w:val="both"/>
      </w:pPr>
      <w:r>
        <w:t>全量微调大模型会更新全部参数，训练成本很高并且很容易破坏基座模型的通用能力。LoRA 的主要思想是在不更新原有权重的情况下，对注意力或者前馈网络中的线性层加入低秩矩阵，同时将权重的更新量近似为两个较小矩阵相乘的形式。若原权重矩阵为 W，则微调后得到的新权重可以表示成 W+BA 的形式，其中 A 和 B 是可学习的低秩矩阵。因为可学习参数大大减少，所以 LoRA 适用于资源受限条件下的垂域适配 [3]。</w:t>
      </w:r>
      <w:r/>
      <w:r/>
      <w:r/>
      <w:r/>
      <w:r/>
      <w:r/>
      <w:r/>
      <w:r/>
      <w:r/>
      <w:r/>
      <w:r/>
      <w:r/>
      <w:r/>
      <w:r/>
    </w:p>
    <w:p w14:paraId="17490DE4" w14:textId="77777777" w:rsidR="00B03DF1" w:rsidRDefault="00EA76B5">
      <w:pPr>
        <w:spacing w:after="120" w:line="360" w:lineRule="auto"/>
        <w:ind w:firstLine="480"/>
        <w:jc w:val="both"/>
      </w:pPr>
      <w:r>
        <w:t>在本课题里，LoRA 微调的目的不是训练一个固定的答案，而是希望模型能学会心理支持对话里的表达风格、结构化信息提取格式和安全拒答策略。即微调的数据应该包括用户的自述、咨询师的回答、评估字段抽取、危机提示以及知识不足时候的保守回答。使用新微调后的模型只需在系统设置中更改模型 ID 即可，在不修改前端框架的情况下就可以实现。</w:t>
      </w:r>
      <w:r/>
      <w:r/>
      <w:r/>
      <w:r/>
    </w:p>
    <w:p w14:paraId="68A6AD8E" w14:textId="77777777" w:rsidR="00B03DF1" w:rsidRDefault="00EA76B5">
      <w:pPr>
        <w:pStyle w:val="21"/>
      </w:pPr>
      <w:bookmarkStart w:id="8" w:name="_Toc229197975"/>
      <w:r>
        <w:rPr>
          <w:rFonts w:ascii="Times New Roman" w:eastAsia="黑体" w:hAnsi="Times New Roman"/>
        </w:rPr>
        <w:t xml:space="preserve">2.3 </w:t>
      </w:r>
      <w:r>
        <w:rPr>
          <w:rFonts w:ascii="Times New Roman" w:eastAsia="黑体" w:hAnsi="Times New Roman"/>
        </w:rPr>
        <w:t>检索增强生成技术</w:t>
      </w:r>
      <w:bookmarkEnd w:id="8"/>
    </w:p>
    <w:p w14:paraId="5D5D1699" w14:textId="77777777" w:rsidR="00B03DF1" w:rsidRDefault="00EA76B5">
      <w:pPr>
        <w:spacing w:after="120" w:line="360" w:lineRule="auto"/>
        <w:ind w:firstLine="480"/>
        <w:jc w:val="both"/>
      </w:pPr>
      <w:r>
        <w:t>RAG 使用外部的知识源辅助语言模型进行推理。通常步骤为文档处理、分段、编码或者关键词存储、相似性搜索、片段组合以及答案合成。相对于纯参数化的方法，RAG 可以直接利用可信的信息来源，在一定程度上缓解模型在特定领域的虚假信息问题，并且给出其出处 [4]。</w:t>
      </w:r>
      <w:r/>
      <w:r/>
      <w:r/>
      <w:r/>
      <w:r/>
    </w:p>
    <w:p w14:paraId="5738C8A4" w14:textId="77777777" w:rsidR="00B03DF1" w:rsidRDefault="00EA76B5">
      <w:pPr>
        <w:spacing w:after="120" w:line="360" w:lineRule="auto"/>
        <w:ind w:firstLine="480"/>
        <w:jc w:val="both"/>
      </w:pPr>
      <w:r>
        <w:t>本系统所使用的 RAG 实现为一个较轻量化的浏览器端实现，在知识库中以 document 的 meta data 和 chunks 数组的形式存储了 chunk 中的源信息、页面区间、chunk id、chunk 正文内容的 hash 值以及 chunk 正文等内容；在浏览器端装载好知识库之后，将用户的问题和各个知识库中的知识片断进行 tokenize 后，生成其哈希值，并计算相似性分数，然后再根据综合得分取 TopK 片段注入系统提示词。此方案不需要依赖后端向量数据库，方便做毕业设计展示和静态部署。</w:t>
      </w:r>
      <w:r/>
      <w:r/>
      <w:r/>
      <w:r/>
      <w:r/>
      <w:r/>
      <w:r/>
      <w:r/>
      <w:r/>
      <w:r/>
      <w:r/>
      <w:r/>
    </w:p>
    <w:p w14:paraId="38762C59" w14:textId="77777777" w:rsidR="00B03DF1" w:rsidRDefault="00EA76B5">
      <w:pPr>
        <w:pStyle w:val="21"/>
      </w:pPr>
      <w:bookmarkStart w:id="9" w:name="_Toc229197976"/>
      <w:r>
        <w:rPr>
          <w:rFonts w:ascii="Times New Roman" w:eastAsia="黑体" w:hAnsi="Times New Roman"/>
        </w:rPr>
        <w:t xml:space="preserve">2.4 </w:t>
      </w:r>
      <w:r>
        <w:rPr>
          <w:rFonts w:ascii="Times New Roman" w:eastAsia="黑体" w:hAnsi="Times New Roman"/>
        </w:rPr>
        <w:t>流式</w:t>
      </w:r>
      <w:r>
        <w:rPr>
          <w:rFonts w:ascii="Times New Roman" w:eastAsia="黑体" w:hAnsi="Times New Roman"/>
        </w:rPr>
        <w:t>API</w:t>
      </w:r>
      <w:r>
        <w:rPr>
          <w:rFonts w:ascii="Times New Roman" w:eastAsia="黑体" w:hAnsi="Times New Roman"/>
        </w:rPr>
        <w:t>与前端状态机</w:t>
      </w:r>
      <w:bookmarkEnd w:id="9"/>
    </w:p>
    <w:p w14:paraId="289013F9" w14:textId="77777777" w:rsidR="00B03DF1" w:rsidRDefault="00EA76B5">
      <w:pPr>
        <w:spacing w:after="120" w:line="360" w:lineRule="auto"/>
        <w:ind w:firstLine="480"/>
        <w:jc w:val="both"/>
      </w:pPr>
      <w:r>
        <w:t>心理对话系统需要较好的实时性，在等待模型完整生成后才显示的话会让用户感觉交互很慢。流式的 API 通常是 Server-Sent Events 或者类似的协议一步步返回增量文本，前端一边接受一边渲染可以模拟出自然的打字效果。项目中 api.js 封装了非流式的 chat 和流式的 streamChat 两种请求，包含超时机制、异常捕获、重试策略。</w:t>
      </w:r>
      <w:r/>
      <w:r/>
      <w:r/>
      <w:r/>
      <w:r/>
      <w:r/>
      <w:r/>
      <w:r/>
      <w:r/>
      <w:r/>
      <w:r/>
    </w:p>
    <w:p w14:paraId="3A5AEF6E" w14:textId="77777777" w:rsidR="00B03DF1" w:rsidRDefault="00EA76B5">
      <w:pPr>
        <w:spacing w:after="120" w:line="360" w:lineRule="auto"/>
        <w:ind w:firstLine="480"/>
        <w:jc w:val="both"/>
      </w:pPr>
      <w:r>
        <w:t>除通信层外，系统还需要显式状态机来控制对话阶段。本项目将会话划分为idle、intake和therapy三个状态。idle表示尚未开始；intake阶段只调用评估模型；therapy阶段主要调用陪伴模型，但在达到复评轮次后会插入一次评估模型调用。这样的状态机使系统行为可解释、可测试，也便于在界面上显示当前模型身份。</w:t>
      </w:r>
      <w:r/>
      <w:r/>
      <w:r/>
      <w:r/>
      <w:r/>
      <w:r/>
      <w:r/>
      <w:r/>
      <w:r/>
      <w:r/>
      <w:r/>
      <w:r/>
    </w:p>
    <w:p>
      <w:pPr/>
      <w:r>
        <w:t>考虑到国内网络环境对境外API服务的访问限制，系统额外实现了代理转发机制。前端支持proxy和direct两种连接模式：proxy模式通过阿里云函数计算（FC）部署的反向代理转发请求，适用于无API Key的试用场景；direct模式直连DashScope原生接口，需用户提供自己的API Key。两种模式在业务逻辑上完全透明，切换仅需修改配置文件中的useMode字段，API调用层（api.js）自动适配不同的请求端点与认证方式。</w:t>
      </w:r>
    </w:p>
    <w:p w14:paraId="4DA01CBC" w14:textId="77777777" w:rsidR="00B03DF1" w:rsidRDefault="00EA76B5">
      <w:pPr>
        <w:pStyle w:val="21"/>
      </w:pPr>
      <w:bookmarkStart w:id="10" w:name="_Toc229197977"/>
      <w:r>
        <w:rPr>
          <w:rFonts w:ascii="Times New Roman" w:eastAsia="黑体" w:hAnsi="Times New Roman"/>
        </w:rPr>
        <w:t xml:space="preserve">2.5 </w:t>
      </w:r>
      <w:r>
        <w:rPr>
          <w:rFonts w:ascii="Times New Roman" w:eastAsia="黑体" w:hAnsi="Times New Roman"/>
        </w:rPr>
        <w:t>安全伦理与应用边界</w:t>
      </w:r>
      <w:bookmarkEnd w:id="10"/>
    </w:p>
    <w:p w14:paraId="127B46F8" w14:textId="77777777" w:rsidR="00B03DF1" w:rsidRDefault="00EA76B5">
      <w:pPr>
        <w:spacing w:after="120" w:line="360" w:lineRule="auto"/>
        <w:ind w:firstLine="480"/>
        <w:jc w:val="both"/>
      </w:pPr>
      <w:r>
        <w:t>精神心理领域使用的大语言模型要有边界感。第一是系统输出仅能作为辅助性支持，并不代替精神科诊断、心理治疗或者药物处方。第二是系统应该尽量少地收集身份信息，避免在前端存储较多的身份信息。第三是当用户有自伤、伤人、极端绝望或者现实无法控制的信号时，对系统来说，应当先确认安全，再提示线下帮忙，而不是继续进行日常对话。</w:t>
      </w:r>
    </w:p>
    <w:p w14:paraId="1E5E5670" w14:textId="77777777" w:rsidR="00B03DF1" w:rsidRDefault="00EA76B5">
      <w:pPr>
        <w:spacing w:after="120" w:line="360" w:lineRule="auto"/>
        <w:ind w:firstLine="480"/>
        <w:jc w:val="both"/>
      </w:pPr>
      <w:r>
        <w:t>因此，本系统在定位上采用“初筛与陪伴支持”而非“自动诊疗”。其价值主要在于降低早期求助门槛、帮助用户梳理问题、在必要时引导专业求助，并为后续人工服务提供结构化摘要。</w:t>
      </w:r>
      <w:r/>
      <w:r/>
      <w:r/>
      <w:r/>
      <w:r/>
      <w:r/>
      <w:r/>
      <w:r/>
    </w:p>
    <w:p w14:paraId="2426BEF6" w14:textId="77777777" w:rsidR="00B03DF1" w:rsidRDefault="00EA76B5">
      <w:pPr>
        <w:pStyle w:val="1"/>
      </w:pPr>
      <w:bookmarkStart w:id="11" w:name="_Toc229197978"/>
      <w:r>
        <w:rPr>
          <w:rFonts w:ascii="Times New Roman" w:eastAsia="黑体" w:hAnsi="Times New Roman"/>
        </w:rPr>
        <w:t xml:space="preserve">3 </w:t>
      </w:r>
      <w:r>
        <w:rPr>
          <w:rFonts w:ascii="Times New Roman" w:eastAsia="黑体" w:hAnsi="Times New Roman"/>
        </w:rPr>
        <w:t>系统需求分析与总体设计</w:t>
      </w:r>
      <w:bookmarkEnd w:id="11"/>
    </w:p>
    <w:p w14:paraId="7D78A6A6" w14:textId="77777777" w:rsidR="00B03DF1" w:rsidRDefault="00EA76B5">
      <w:pPr>
        <w:pStyle w:val="21"/>
      </w:pPr>
      <w:bookmarkStart w:id="12" w:name="_Toc229197979"/>
      <w:r>
        <w:rPr>
          <w:rFonts w:ascii="Times New Roman" w:eastAsia="黑体" w:hAnsi="Times New Roman"/>
        </w:rPr>
        <w:t xml:space="preserve">3.1 </w:t>
      </w:r>
      <w:r>
        <w:rPr>
          <w:rFonts w:ascii="Times New Roman" w:eastAsia="黑体" w:hAnsi="Times New Roman"/>
        </w:rPr>
        <w:t>需求分析</w:t>
      </w:r>
      <w:bookmarkEnd w:id="12"/>
    </w:p>
    <w:p w14:paraId="189E32DB" w14:textId="77777777" w:rsidR="00B03DF1" w:rsidRDefault="00EA76B5">
      <w:pPr>
        <w:spacing w:after="120" w:line="360" w:lineRule="auto"/>
        <w:ind w:firstLine="480"/>
        <w:jc w:val="both"/>
      </w:pPr>
      <w:r>
        <w:t>结合开题报告及项目 PPT 可知，设计目标是将一款普通的聊天软件升级成具有要素化的采集、检索增益的心理对话原型，主要服务对象是在生活中遇到情绪困扰、学业压力、恋爱困惑、工作焦虑以及失眠的人群。需要提供一种温和、低门槛的入口，并能谨慎地进行专业的知识表达，在危险信号上保持敏感度。</w:t>
      </w:r>
      <w:r/>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3402"/>
        <w:gridCol w:w="3402"/>
      </w:tblGrid>
      <w:tr w:rsidR="00B03DF1" w14:paraId="232BB070" w14:textId="77777777">
        <w:trPr>
          <w:jc w:val="center"/>
        </w:trPr>
        <w:tc>
          <w:tcPr>
            <w:tcW w:w="1701" w:type="dxa"/>
            <w:shd w:val="clear" w:color="auto" w:fill="EDEDED"/>
            <w:tcMar>
              <w:top w:w="90" w:type="dxa"/>
              <w:left w:w="120" w:type="dxa"/>
              <w:bottom w:w="90" w:type="dxa"/>
              <w:right w:w="120" w:type="dxa"/>
            </w:tcMar>
            <w:vAlign w:val="center"/>
          </w:tcPr>
          <w:p w14:paraId="0811BB7A" w14:textId="77777777" w:rsidR="00B03DF1" w:rsidRDefault="00EA76B5">
            <w:pPr>
              <w:spacing w:line="288" w:lineRule="auto"/>
              <w:jc w:val="center"/>
            </w:pPr>
            <w:r>
              <w:rPr>
                <w:b/>
                <w:sz w:val="21"/>
              </w:rPr>
              <w:t>需求类别</w:t>
            </w:r>
          </w:p>
        </w:tc>
        <w:tc>
          <w:tcPr>
            <w:tcW w:w="3402" w:type="dxa"/>
            <w:shd w:val="clear" w:color="auto" w:fill="EDEDED"/>
            <w:tcMar>
              <w:top w:w="90" w:type="dxa"/>
              <w:left w:w="120" w:type="dxa"/>
              <w:bottom w:w="90" w:type="dxa"/>
              <w:right w:w="120" w:type="dxa"/>
            </w:tcMar>
            <w:vAlign w:val="center"/>
          </w:tcPr>
          <w:p w14:paraId="2B51E87A" w14:textId="77777777" w:rsidR="00B03DF1" w:rsidRDefault="00EA76B5">
            <w:pPr>
              <w:spacing w:line="288" w:lineRule="auto"/>
              <w:jc w:val="center"/>
            </w:pPr>
            <w:r>
              <w:rPr>
                <w:b/>
                <w:sz w:val="21"/>
              </w:rPr>
              <w:t>具体要求</w:t>
            </w:r>
          </w:p>
        </w:tc>
        <w:tc>
          <w:tcPr>
            <w:tcW w:w="3402" w:type="dxa"/>
            <w:shd w:val="clear" w:color="auto" w:fill="EDEDED"/>
            <w:tcMar>
              <w:top w:w="90" w:type="dxa"/>
              <w:left w:w="120" w:type="dxa"/>
              <w:bottom w:w="90" w:type="dxa"/>
              <w:right w:w="120" w:type="dxa"/>
            </w:tcMar>
            <w:vAlign w:val="center"/>
          </w:tcPr>
          <w:p w14:paraId="005049CB" w14:textId="77777777" w:rsidR="00B03DF1" w:rsidRDefault="00EA76B5">
            <w:pPr>
              <w:spacing w:line="288" w:lineRule="auto"/>
              <w:jc w:val="center"/>
            </w:pPr>
            <w:r>
              <w:rPr>
                <w:b/>
                <w:sz w:val="21"/>
              </w:rPr>
              <w:t>实现方式</w:t>
            </w:r>
          </w:p>
        </w:tc>
      </w:tr>
      <w:tr w:rsidR="00B03DF1" w14:paraId="4EE0DC63" w14:textId="77777777">
        <w:trPr>
          <w:jc w:val="center"/>
        </w:trPr>
        <w:tc>
          <w:tcPr>
            <w:tcW w:w="1701" w:type="dxa"/>
            <w:tcMar>
              <w:top w:w="90" w:type="dxa"/>
              <w:left w:w="120" w:type="dxa"/>
              <w:bottom w:w="90" w:type="dxa"/>
              <w:right w:w="120" w:type="dxa"/>
            </w:tcMar>
            <w:vAlign w:val="center"/>
          </w:tcPr>
          <w:p w14:paraId="5E1C7B4C" w14:textId="77777777" w:rsidR="00B03DF1" w:rsidRDefault="00EA76B5">
            <w:pPr>
              <w:spacing w:line="288" w:lineRule="auto"/>
              <w:jc w:val="center"/>
            </w:pPr>
            <w:r>
              <w:rPr>
                <w:sz w:val="21"/>
              </w:rPr>
              <w:t>交互需求</w:t>
            </w:r>
          </w:p>
        </w:tc>
        <w:tc>
          <w:tcPr>
            <w:tcW w:w="3402" w:type="dxa"/>
            <w:tcMar>
              <w:top w:w="90" w:type="dxa"/>
              <w:left w:w="120" w:type="dxa"/>
              <w:bottom w:w="90" w:type="dxa"/>
              <w:right w:w="120" w:type="dxa"/>
            </w:tcMar>
            <w:vAlign w:val="center"/>
          </w:tcPr>
          <w:p w14:paraId="05B30D32" w14:textId="77777777" w:rsidR="00B03DF1" w:rsidRDefault="00EA76B5">
            <w:pPr>
              <w:spacing w:line="288" w:lineRule="auto"/>
            </w:pPr>
            <w:r>
              <w:rPr>
                <w:sz w:val="21"/>
              </w:rPr>
              <w:t>支持关键词定制、多轮对话、流式回复</w:t>
            </w:r>
          </w:p>
        </w:tc>
        <w:tc>
          <w:tcPr>
            <w:tcW w:w="3402" w:type="dxa"/>
            <w:tcMar>
              <w:top w:w="90" w:type="dxa"/>
              <w:left w:w="120" w:type="dxa"/>
              <w:bottom w:w="90" w:type="dxa"/>
              <w:right w:w="120" w:type="dxa"/>
            </w:tcMar>
            <w:vAlign w:val="center"/>
          </w:tcPr>
          <w:p w14:paraId="410DF0EF" w14:textId="77777777" w:rsidR="00B03DF1" w:rsidRDefault="00EA76B5">
            <w:pPr>
              <w:spacing w:line="288" w:lineRule="auto"/>
            </w:pPr>
            <w:r>
              <w:rPr>
                <w:sz w:val="21"/>
              </w:rPr>
              <w:t>index.html</w:t>
            </w:r>
            <w:r>
              <w:rPr>
                <w:sz w:val="21"/>
              </w:rPr>
              <w:t>与</w:t>
            </w:r>
            <w:r>
              <w:rPr>
                <w:sz w:val="21"/>
              </w:rPr>
              <w:t>ui.js</w:t>
            </w:r>
            <w:r>
              <w:rPr>
                <w:sz w:val="21"/>
              </w:rPr>
              <w:t>构建聊天界面和关键词面板</w:t>
            </w:r>
          </w:p>
        </w:tc>
      </w:tr>
      <w:tr w:rsidR="00B03DF1" w14:paraId="309492FA" w14:textId="77777777">
        <w:trPr>
          <w:jc w:val="center"/>
        </w:trPr>
        <w:tc>
          <w:tcPr>
            <w:tcW w:w="1701" w:type="dxa"/>
            <w:tcMar>
              <w:top w:w="90" w:type="dxa"/>
              <w:left w:w="120" w:type="dxa"/>
              <w:bottom w:w="90" w:type="dxa"/>
              <w:right w:w="120" w:type="dxa"/>
            </w:tcMar>
            <w:vAlign w:val="center"/>
          </w:tcPr>
          <w:p w14:paraId="23739A75" w14:textId="77777777" w:rsidR="00B03DF1" w:rsidRDefault="00EA76B5">
            <w:pPr>
              <w:spacing w:line="288" w:lineRule="auto"/>
              <w:jc w:val="center"/>
            </w:pPr>
            <w:r>
              <w:rPr>
                <w:sz w:val="21"/>
              </w:rPr>
              <w:t>评估需求</w:t>
            </w:r>
          </w:p>
        </w:tc>
        <w:tc>
          <w:tcPr>
            <w:tcW w:w="3402" w:type="dxa"/>
            <w:tcMar>
              <w:top w:w="90" w:type="dxa"/>
              <w:left w:w="120" w:type="dxa"/>
              <w:bottom w:w="90" w:type="dxa"/>
              <w:right w:w="120" w:type="dxa"/>
            </w:tcMar>
            <w:vAlign w:val="center"/>
          </w:tcPr>
          <w:p w14:paraId="24F941D6" w14:textId="77777777" w:rsidR="00B03DF1" w:rsidRDefault="00EA76B5">
            <w:pPr>
              <w:spacing w:line="288" w:lineRule="auto"/>
            </w:pPr>
            <w:r>
              <w:rPr>
                <w:sz w:val="21"/>
              </w:rPr>
              <w:t>在初评阶段采集主诉、情绪、睡眠、功能受损和支持系统</w:t>
            </w:r>
          </w:p>
        </w:tc>
        <w:tc>
          <w:tcPr>
            <w:tcW w:w="3402" w:type="dxa"/>
            <w:tcMar>
              <w:top w:w="90" w:type="dxa"/>
              <w:left w:w="120" w:type="dxa"/>
              <w:bottom w:w="90" w:type="dxa"/>
              <w:right w:w="120" w:type="dxa"/>
            </w:tcMar>
            <w:vAlign w:val="center"/>
          </w:tcPr>
          <w:p w14:paraId="095F8596" w14:textId="77777777" w:rsidR="00B03DF1" w:rsidRDefault="00EA76B5">
            <w:pPr>
              <w:spacing w:line="288" w:lineRule="auto"/>
            </w:pPr>
            <w:r>
              <w:rPr>
                <w:sz w:val="21"/>
              </w:rPr>
              <w:t>config.js</w:t>
            </w:r>
            <w:r>
              <w:rPr>
                <w:sz w:val="21"/>
              </w:rPr>
              <w:t>提示词与</w:t>
            </w:r>
            <w:r>
              <w:rPr>
                <w:sz w:val="21"/>
              </w:rPr>
              <w:t>main.js</w:t>
            </w:r>
            <w:r>
              <w:rPr>
                <w:sz w:val="21"/>
              </w:rPr>
              <w:t>状态机控制评估模型</w:t>
            </w:r>
          </w:p>
        </w:tc>
      </w:tr>
      <w:tr w:rsidR="00B03DF1" w14:paraId="0D665EB1" w14:textId="77777777">
        <w:trPr>
          <w:jc w:val="center"/>
        </w:trPr>
        <w:tc>
          <w:tcPr>
            <w:tcW w:w="1701" w:type="dxa"/>
            <w:tcMar>
              <w:top w:w="90" w:type="dxa"/>
              <w:left w:w="120" w:type="dxa"/>
              <w:bottom w:w="90" w:type="dxa"/>
              <w:right w:w="120" w:type="dxa"/>
            </w:tcMar>
            <w:vAlign w:val="center"/>
          </w:tcPr>
          <w:p w14:paraId="4ED73F3C" w14:textId="77777777" w:rsidR="00B03DF1" w:rsidRDefault="00EA76B5">
            <w:pPr>
              <w:spacing w:line="288" w:lineRule="auto"/>
              <w:jc w:val="center"/>
            </w:pPr>
            <w:r>
              <w:rPr>
                <w:sz w:val="21"/>
              </w:rPr>
              <w:t>画像需求</w:t>
            </w:r>
          </w:p>
        </w:tc>
        <w:tc>
          <w:tcPr>
            <w:tcW w:w="3402" w:type="dxa"/>
            <w:tcMar>
              <w:top w:w="90" w:type="dxa"/>
              <w:left w:w="120" w:type="dxa"/>
              <w:bottom w:w="90" w:type="dxa"/>
              <w:right w:w="120" w:type="dxa"/>
            </w:tcMar>
            <w:vAlign w:val="center"/>
          </w:tcPr>
          <w:p w14:paraId="32A1C667" w14:textId="77777777" w:rsidR="00B03DF1" w:rsidRDefault="00EA76B5">
            <w:pPr>
              <w:spacing w:line="288" w:lineRule="auto"/>
            </w:pPr>
            <w:r>
              <w:rPr>
                <w:sz w:val="21"/>
              </w:rPr>
              <w:t>生成压力、内耗、风险、恢复弹性等结构化指标</w:t>
            </w:r>
          </w:p>
        </w:tc>
        <w:tc>
          <w:tcPr>
            <w:tcW w:w="3402" w:type="dxa"/>
            <w:tcMar>
              <w:top w:w="90" w:type="dxa"/>
              <w:left w:w="120" w:type="dxa"/>
              <w:bottom w:w="90" w:type="dxa"/>
              <w:right w:w="120" w:type="dxa"/>
            </w:tcMar>
            <w:vAlign w:val="center"/>
          </w:tcPr>
          <w:p w14:paraId="03451C96" w14:textId="77777777" w:rsidR="00B03DF1" w:rsidRDefault="00EA76B5">
            <w:pPr>
              <w:spacing w:line="288" w:lineRule="auto"/>
            </w:pPr>
            <w:r>
              <w:rPr>
                <w:sz w:val="21"/>
              </w:rPr>
              <w:t>generateAssessment</w:t>
            </w:r>
            <w:r>
              <w:rPr>
                <w:sz w:val="21"/>
              </w:rPr>
              <w:t>解析</w:t>
            </w:r>
            <w:r>
              <w:rPr>
                <w:sz w:val="21"/>
              </w:rPr>
              <w:t>JSON</w:t>
            </w:r>
            <w:r>
              <w:rPr>
                <w:sz w:val="21"/>
              </w:rPr>
              <w:t>并写入报告面板</w:t>
            </w:r>
          </w:p>
        </w:tc>
      </w:tr>
      <w:tr w:rsidR="00B03DF1" w14:paraId="1A1C86D9" w14:textId="77777777">
        <w:trPr>
          <w:jc w:val="center"/>
        </w:trPr>
        <w:tc>
          <w:tcPr>
            <w:tcW w:w="1701" w:type="dxa"/>
            <w:tcMar>
              <w:top w:w="90" w:type="dxa"/>
              <w:left w:w="120" w:type="dxa"/>
              <w:bottom w:w="90" w:type="dxa"/>
              <w:right w:w="120" w:type="dxa"/>
            </w:tcMar>
            <w:vAlign w:val="center"/>
          </w:tcPr>
          <w:p w14:paraId="2B4B689F" w14:textId="77777777" w:rsidR="00B03DF1" w:rsidRDefault="00EA76B5">
            <w:pPr>
              <w:spacing w:line="288" w:lineRule="auto"/>
              <w:jc w:val="center"/>
            </w:pPr>
            <w:r>
              <w:rPr>
                <w:sz w:val="21"/>
              </w:rPr>
              <w:lastRenderedPageBreak/>
              <w:t>知识需求</w:t>
            </w:r>
          </w:p>
        </w:tc>
        <w:tc>
          <w:tcPr>
            <w:tcW w:w="3402" w:type="dxa"/>
            <w:tcMar>
              <w:top w:w="90" w:type="dxa"/>
              <w:left w:w="120" w:type="dxa"/>
              <w:bottom w:w="90" w:type="dxa"/>
              <w:right w:w="120" w:type="dxa"/>
            </w:tcMar>
            <w:vAlign w:val="center"/>
          </w:tcPr>
          <w:p w14:paraId="06F96EB6" w14:textId="77777777" w:rsidR="00B03DF1" w:rsidRDefault="00EA76B5">
            <w:pPr>
              <w:spacing w:line="288" w:lineRule="auto"/>
            </w:pPr>
            <w:r>
              <w:rPr>
                <w:sz w:val="21"/>
              </w:rPr>
              <w:t>涉及专业知识时尽量基于可追溯资料回答</w:t>
            </w:r>
          </w:p>
        </w:tc>
        <w:tc>
          <w:tcPr>
            <w:tcW w:w="3402" w:type="dxa"/>
            <w:tcMar>
              <w:top w:w="90" w:type="dxa"/>
              <w:left w:w="120" w:type="dxa"/>
              <w:bottom w:w="90" w:type="dxa"/>
              <w:right w:w="120" w:type="dxa"/>
            </w:tcMar>
            <w:vAlign w:val="center"/>
          </w:tcPr>
          <w:p w14:paraId="2A18F284" w14:textId="77777777" w:rsidR="00B03DF1" w:rsidRDefault="00EA76B5">
            <w:pPr>
              <w:spacing w:line="288" w:lineRule="auto"/>
            </w:pPr>
            <w:r>
              <w:rPr>
                <w:sz w:val="21"/>
              </w:rPr>
              <w:t>rag.js</w:t>
            </w:r>
            <w:r>
              <w:rPr>
                <w:sz w:val="21"/>
              </w:rPr>
              <w:t>检索</w:t>
            </w:r>
            <w:r>
              <w:rPr>
                <w:sz w:val="21"/>
              </w:rPr>
              <w:t>DSM-5-TR</w:t>
            </w:r>
            <w:r>
              <w:rPr>
                <w:sz w:val="21"/>
              </w:rPr>
              <w:t>知识片段并注入提示词</w:t>
            </w:r>
          </w:p>
        </w:tc>
      </w:tr>
      <w:tr w:rsidR="00B03DF1" w14:paraId="1F499614" w14:textId="77777777">
        <w:trPr>
          <w:jc w:val="center"/>
        </w:trPr>
        <w:tc>
          <w:tcPr>
            <w:tcW w:w="1701" w:type="dxa"/>
            <w:tcMar>
              <w:top w:w="90" w:type="dxa"/>
              <w:left w:w="120" w:type="dxa"/>
              <w:bottom w:w="90" w:type="dxa"/>
              <w:right w:w="120" w:type="dxa"/>
            </w:tcMar>
            <w:vAlign w:val="center"/>
          </w:tcPr>
          <w:p w14:paraId="536E04F4" w14:textId="77777777" w:rsidR="00B03DF1" w:rsidRDefault="00EA76B5">
            <w:pPr>
              <w:spacing w:line="288" w:lineRule="auto"/>
              <w:jc w:val="center"/>
            </w:pPr>
            <w:r>
              <w:rPr>
                <w:sz w:val="21"/>
              </w:rPr>
              <w:t>安全需求</w:t>
            </w:r>
          </w:p>
        </w:tc>
        <w:tc>
          <w:tcPr>
            <w:tcW w:w="3402" w:type="dxa"/>
            <w:tcMar>
              <w:top w:w="90" w:type="dxa"/>
              <w:left w:w="120" w:type="dxa"/>
              <w:bottom w:w="90" w:type="dxa"/>
              <w:right w:w="120" w:type="dxa"/>
            </w:tcMar>
            <w:vAlign w:val="center"/>
          </w:tcPr>
          <w:p w14:paraId="3EC0E17A" w14:textId="77777777" w:rsidR="00B03DF1" w:rsidRDefault="00EA76B5">
            <w:pPr>
              <w:spacing w:line="288" w:lineRule="auto"/>
            </w:pPr>
            <w:r>
              <w:rPr>
                <w:sz w:val="21"/>
              </w:rPr>
              <w:t>识别高风险等级并提示现实支持资源</w:t>
            </w:r>
          </w:p>
        </w:tc>
        <w:tc>
          <w:tcPr>
            <w:tcW w:w="3402" w:type="dxa"/>
            <w:tcMar>
              <w:top w:w="90" w:type="dxa"/>
              <w:left w:w="120" w:type="dxa"/>
              <w:bottom w:w="90" w:type="dxa"/>
              <w:right w:w="120" w:type="dxa"/>
            </w:tcMar>
            <w:vAlign w:val="center"/>
          </w:tcPr>
          <w:p w14:paraId="0896E130" w14:textId="77777777" w:rsidR="00B03DF1" w:rsidRDefault="00EA76B5">
            <w:pPr>
              <w:spacing w:line="288" w:lineRule="auto"/>
            </w:pPr>
            <w:r>
              <w:rPr>
                <w:sz w:val="21"/>
              </w:rPr>
              <w:t>warningLevel</w:t>
            </w:r>
            <w:r>
              <w:rPr>
                <w:sz w:val="21"/>
              </w:rPr>
              <w:t>与</w:t>
            </w:r>
            <w:r>
              <w:rPr>
                <w:sz w:val="21"/>
              </w:rPr>
              <w:t>crisisSignals</w:t>
            </w:r>
            <w:r>
              <w:rPr>
                <w:sz w:val="21"/>
              </w:rPr>
              <w:t>驱动界面提示</w:t>
            </w:r>
          </w:p>
        </w:tc>
      </w:tr>
      <w:tr w:rsidR="00B03DF1" w14:paraId="5691B86F" w14:textId="77777777">
        <w:trPr>
          <w:jc w:val="center"/>
        </w:trPr>
        <w:tc>
          <w:tcPr>
            <w:tcW w:w="1701" w:type="dxa"/>
            <w:tcMar>
              <w:top w:w="90" w:type="dxa"/>
              <w:left w:w="120" w:type="dxa"/>
              <w:bottom w:w="90" w:type="dxa"/>
              <w:right w:w="120" w:type="dxa"/>
            </w:tcMar>
            <w:vAlign w:val="center"/>
          </w:tcPr>
          <w:p w14:paraId="650F341C" w14:textId="77777777" w:rsidR="00B03DF1" w:rsidRDefault="00EA76B5">
            <w:pPr>
              <w:spacing w:line="288" w:lineRule="auto"/>
              <w:jc w:val="center"/>
            </w:pPr>
            <w:r>
              <w:rPr>
                <w:sz w:val="21"/>
              </w:rPr>
              <w:t>管理需求</w:t>
            </w:r>
          </w:p>
        </w:tc>
        <w:tc>
          <w:tcPr>
            <w:tcW w:w="3402" w:type="dxa"/>
            <w:tcMar>
              <w:top w:w="90" w:type="dxa"/>
              <w:left w:w="120" w:type="dxa"/>
              <w:bottom w:w="90" w:type="dxa"/>
              <w:right w:w="120" w:type="dxa"/>
            </w:tcMar>
            <w:vAlign w:val="center"/>
          </w:tcPr>
          <w:p w14:paraId="134F14E1" w14:textId="77777777" w:rsidR="00B03DF1" w:rsidRDefault="00EA76B5">
            <w:pPr>
              <w:spacing w:line="288" w:lineRule="auto"/>
            </w:pPr>
            <w:r>
              <w:rPr>
                <w:sz w:val="21"/>
              </w:rPr>
              <w:t>允许保存、恢复和删除历史会话</w:t>
            </w:r>
          </w:p>
        </w:tc>
        <w:tc>
          <w:tcPr>
            <w:tcW w:w="3402" w:type="dxa"/>
            <w:tcMar>
              <w:top w:w="90" w:type="dxa"/>
              <w:left w:w="120" w:type="dxa"/>
              <w:bottom w:w="90" w:type="dxa"/>
              <w:right w:w="120" w:type="dxa"/>
            </w:tcMar>
            <w:vAlign w:val="center"/>
          </w:tcPr>
          <w:p w14:paraId="5BE0B522" w14:textId="77777777" w:rsidR="00B03DF1" w:rsidRDefault="00EA76B5">
            <w:pPr>
              <w:spacing w:line="288" w:lineRule="auto"/>
            </w:pPr>
            <w:r>
              <w:rPr>
                <w:sz w:val="21"/>
              </w:rPr>
              <w:t>localStorage</w:t>
            </w:r>
            <w:r>
              <w:rPr>
                <w:sz w:val="21"/>
              </w:rPr>
              <w:t>保存</w:t>
            </w:r>
            <w:r>
              <w:rPr>
                <w:sz w:val="21"/>
              </w:rPr>
              <w:t>archives</w:t>
            </w:r>
            <w:r>
              <w:rPr>
                <w:sz w:val="21"/>
              </w:rPr>
              <w:t>快照</w:t>
            </w:r>
          </w:p>
        </w:tc>
      </w:tr>
    </w:tbl>
    <w:p w14:paraId="2F5D676C" w14:textId="77777777" w:rsidR="00B03DF1" w:rsidRDefault="00B03DF1">
      <w:pPr>
        <w:spacing w:after="40"/>
      </w:pPr>
    </w:p>
    <w:p w14:paraId="2D555FB2" w14:textId="77777777" w:rsidR="00B03DF1" w:rsidRDefault="00EA76B5">
      <w:pPr>
        <w:spacing w:before="80" w:after="160"/>
        <w:jc w:val="center"/>
      </w:pPr>
      <w:r>
        <w:rPr>
          <w:sz w:val="21"/>
        </w:rPr>
        <w:t>表</w:t>
      </w:r>
      <w:r>
        <w:rPr>
          <w:sz w:val="21"/>
        </w:rPr>
        <w:t xml:space="preserve">3-1 </w:t>
      </w:r>
      <w:r>
        <w:rPr>
          <w:sz w:val="21"/>
        </w:rPr>
        <w:t>系统核心需求与实现方式</w:t>
      </w:r>
    </w:p>
    <w:p w14:paraId="3F44F1C0" w14:textId="77777777" w:rsidR="00B03DF1" w:rsidRDefault="00EA76B5">
      <w:pPr>
        <w:pStyle w:val="21"/>
      </w:pPr>
      <w:bookmarkStart w:id="13" w:name="_Toc229197980"/>
      <w:r>
        <w:rPr>
          <w:rFonts w:ascii="Times New Roman" w:eastAsia="黑体" w:hAnsi="Times New Roman"/>
        </w:rPr>
        <w:t xml:space="preserve">3.2 </w:t>
      </w:r>
      <w:r>
        <w:rPr>
          <w:rFonts w:ascii="Times New Roman" w:eastAsia="黑体" w:hAnsi="Times New Roman"/>
        </w:rPr>
        <w:t>总体架构设计</w:t>
      </w:r>
      <w:bookmarkEnd w:id="13"/>
    </w:p>
    <w:p w14:paraId="52FB3488" w14:textId="77777777" w:rsidR="00B03DF1" w:rsidRDefault="00EA76B5">
      <w:pPr>
        <w:spacing w:after="120" w:line="360" w:lineRule="auto"/>
        <w:ind w:firstLine="480"/>
        <w:jc w:val="both"/>
      </w:pPr>
      <w:r>
        <w:t>系统整体架构为一个运行在浏览器上的单页应用，前端完成页面渲染、用户输入收集、当前状态维护、内部知识库搜索以及对应 API 调用等功能；外部大模型服务提供 chat completions 接口，同时支持 OpenAI 的格式；本地知识库为 JSON/JS 文件，被加载到项目当中。架构的核心并不是单纯地将两个模型放到界面上进行配置的问题，而是在不同的阶段由两个模型来执行不同的工作。</w:t>
      </w:r>
      <w:r/>
      <w:r/>
      <w:r/>
      <w:r/>
      <w:r/>
      <w:r/>
      <w:r/>
      <w:r/>
    </w:p>
    <w:p w14:paraId="0A1B20D3" w14:textId="77777777" w:rsidR="00B03DF1" w:rsidRDefault="00EA76B5">
      <w:r>
        <w:rPr>
          <w:noProof/>
        </w:rPr>
        <w:drawing>
          <wp:inline distT="0" distB="0" distL="0" distR="0" wp14:anchorId="50C07090" wp14:editId="01AB280C">
            <wp:extent cx="5472000" cy="280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jpg"/>
                    <pic:cNvPicPr/>
                  </pic:nvPicPr>
                  <pic:blipFill>
                    <a:blip r:embed="rId8"/>
                    <a:stretch>
                      <a:fillRect/>
                    </a:stretch>
                  </pic:blipFill>
                  <pic:spPr>
                    <a:xfrm>
                      <a:off x="0" y="0"/>
                      <a:ext cx="5472000" cy="2804400"/>
                    </a:xfrm>
                    <a:prstGeom prst="rect">
                      <a:avLst/>
                    </a:prstGeom>
                  </pic:spPr>
                </pic:pic>
              </a:graphicData>
            </a:graphic>
          </wp:inline>
        </w:drawing>
      </w:r>
    </w:p>
    <w:p w14:paraId="4DC6E2D8" w14:textId="77777777" w:rsidR="00B03DF1" w:rsidRDefault="00EA76B5">
      <w:pPr>
        <w:spacing w:before="80" w:after="160"/>
        <w:jc w:val="center"/>
      </w:pPr>
      <w:r>
        <w:rPr>
          <w:sz w:val="21"/>
        </w:rPr>
        <w:t>图</w:t>
      </w:r>
      <w:r>
        <w:rPr>
          <w:sz w:val="21"/>
        </w:rPr>
        <w:t xml:space="preserve">3-1 </w:t>
      </w:r>
      <w:r>
        <w:rPr>
          <w:sz w:val="21"/>
        </w:rPr>
        <w:t>双模型分阶段心理对话系统总体架构</w:t>
      </w:r>
    </w:p>
    <w:p w14:paraId="61F9480A" w14:textId="77777777" w:rsidR="00B03DF1" w:rsidRDefault="00EA76B5">
      <w:pPr>
        <w:spacing w:after="120" w:line="360" w:lineRule="auto"/>
        <w:ind w:firstLine="480"/>
        <w:jc w:val="both"/>
      </w:pPr>
      <w:r>
        <w:t>评估模型主要是事实采样与结构化输出，所以 temperature 值较低，并在 prompt 中着重于客观、简洁以及 JSON 格式约束；陪伴模型主要是情绪支持与持续对话，因此 temperature 较高，prompt 更多是共情、承接与安全边界；而 RAG 模块并不直接给出答案，在检索命中后将额外的 system prompt 插入 model message 中，限制模型的回答被知识片段所控制。</w:t>
      </w:r>
      <w:r/>
      <w:r/>
      <w:r/>
      <w:r/>
    </w:p>
    <w:p w14:paraId="334DA417" w14:textId="77777777" w:rsidR="00B03DF1" w:rsidRDefault="00EA76B5">
      <w:pPr>
        <w:pStyle w:val="21"/>
      </w:pPr>
      <w:bookmarkStart w:id="14" w:name="_Toc229197981"/>
      <w:r>
        <w:rPr>
          <w:rFonts w:ascii="Times New Roman" w:eastAsia="黑体" w:hAnsi="Times New Roman"/>
        </w:rPr>
        <w:lastRenderedPageBreak/>
        <w:t xml:space="preserve">3.3 </w:t>
      </w:r>
      <w:r>
        <w:rPr>
          <w:rFonts w:ascii="Times New Roman" w:eastAsia="黑体" w:hAnsi="Times New Roman"/>
        </w:rPr>
        <w:t>状态机与数据流设计</w:t>
      </w:r>
      <w:bookmarkEnd w:id="14"/>
    </w:p>
    <w:p w14:paraId="449CD4E1" w14:textId="77777777" w:rsidR="00B03DF1" w:rsidRDefault="00EA76B5">
      <w:pPr>
        <w:spacing w:after="120" w:line="360" w:lineRule="auto"/>
        <w:ind w:firstLine="480"/>
        <w:jc w:val="both"/>
      </w:pPr>
      <w:r>
        <w:t>系统显式状态机由idle、intake和therapy三个阶段构成。用户选择1到5个心理关键词后进入intake阶段，系统调用评估模型发起建档访谈。达到设定轮次后，评估模型生成结构化画像，系统切换到therapy阶段。此后用户每输入若干轮，系统自动触发复评，更新画像并重建陪伴模型的系统提示词。</w:t>
      </w:r>
      <w:r/>
      <w:r/>
      <w:r/>
      <w:r/>
      <w:r/>
      <w:r/>
      <w:r/>
      <w:r/>
      <w:r/>
      <w:r/>
      <w:r/>
      <w:r/>
      <w:r/>
      <w:r/>
    </w:p>
    <w:p w14:paraId="4F9FA35D" w14:textId="77777777" w:rsidR="00B03DF1" w:rsidRDefault="00EA76B5">
      <w:r>
        <w:rPr>
          <w:noProof/>
        </w:rPr>
        <w:drawing>
          <wp:inline distT="0" distB="0" distL="0" distR="0" wp14:anchorId="1E2BFEC5" wp14:editId="18D99E11">
            <wp:extent cx="5472000" cy="280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jpg"/>
                    <pic:cNvPicPr/>
                  </pic:nvPicPr>
                  <pic:blipFill>
                    <a:blip r:embed="rId9"/>
                    <a:stretch>
                      <a:fillRect/>
                    </a:stretch>
                  </pic:blipFill>
                  <pic:spPr>
                    <a:xfrm>
                      <a:off x="0" y="0"/>
                      <a:ext cx="5472000" cy="2804400"/>
                    </a:xfrm>
                    <a:prstGeom prst="rect">
                      <a:avLst/>
                    </a:prstGeom>
                  </pic:spPr>
                </pic:pic>
              </a:graphicData>
            </a:graphic>
          </wp:inline>
        </w:drawing>
      </w:r>
    </w:p>
    <w:p w14:paraId="3A4B08A4" w14:textId="77777777" w:rsidR="00B03DF1" w:rsidRDefault="00EA76B5">
      <w:pPr>
        <w:spacing w:before="80" w:after="160"/>
        <w:jc w:val="center"/>
      </w:pPr>
      <w:r>
        <w:rPr>
          <w:sz w:val="21"/>
        </w:rPr>
        <w:t>图</w:t>
      </w:r>
      <w:r>
        <w:rPr>
          <w:sz w:val="21"/>
        </w:rPr>
        <w:t xml:space="preserve">3-2 </w:t>
      </w:r>
      <w:r>
        <w:rPr>
          <w:sz w:val="21"/>
        </w:rPr>
        <w:t>系统状态机与周期复评机制</w:t>
      </w:r>
    </w:p>
    <w:p w14:paraId="6B975DF5" w14:textId="77777777" w:rsidR="00B03DF1" w:rsidRDefault="00EA76B5">
      <w:pPr>
        <w:spacing w:after="120" w:line="360" w:lineRule="auto"/>
        <w:ind w:firstLine="480"/>
        <w:jc w:val="both"/>
      </w:pPr>
      <w:r>
        <w:t>数据流方面，用户消息首先写入State.history与displayMessages；若启用RAG，系统会根据当前userQuery检索知识库并生成sources；随后通过streamAssistantReply调用指定模型。模型返回文本后，UI实时渲染，并将assistant消息回写至会话历史。评估报告则单独保存到reports与latestReport中，供画像面板展示和后续提示词重建使用。</w:t>
      </w:r>
      <w:r/>
      <w:r/>
      <w:r/>
      <w:r/>
      <w:r/>
      <w:r/>
      <w:r/>
      <w:r/>
      <w:r/>
      <w:r/>
      <w:r/>
      <w:r/>
      <w:r/>
      <w:r/>
      <w:r/>
      <w:r/>
      <w:r/>
      <w:r/>
      <w:r/>
      <w:r/>
    </w:p>
    <w:p w14:paraId="28FC6CCD" w14:textId="77777777" w:rsidR="00B03DF1" w:rsidRDefault="00EA76B5">
      <w:pPr>
        <w:pStyle w:val="21"/>
      </w:pPr>
      <w:bookmarkStart w:id="15" w:name="_Toc229197982"/>
      <w:r>
        <w:rPr>
          <w:rFonts w:ascii="Times New Roman" w:eastAsia="黑体" w:hAnsi="Times New Roman"/>
        </w:rPr>
        <w:t xml:space="preserve">3.4 </w:t>
      </w:r>
      <w:r>
        <w:rPr>
          <w:rFonts w:ascii="Times New Roman" w:eastAsia="黑体" w:hAnsi="Times New Roman"/>
        </w:rPr>
        <w:t>系统文件结构</w:t>
      </w:r>
      <w:bookmarkEnd w:id="15"/>
    </w:p>
    <w:p>
      <w:pPr/>
      <w:r>
        <w:t>在数据持久化方面，系统采用localStorage与Supabase云存储相结合的双写策略。storage.js封装了完整的数据访问层，提供loadConversations、saveMessages、saveReport、loadMemories、saveSettings、saveProfile等统一接口。在Supabase可用时优先通过REST API同步至云端，网络不可用时自动降级至localStorage，保证核心对话功能不受后端服务状态的影响。记忆数据（memories表）按类型（preference、concern、background、risk、resource、taboo）存储并支持按类型检索，便于重建模型上下文时精确注入相关信息。</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46"/>
        <w:gridCol w:w="1134"/>
        <w:gridCol w:w="5102"/>
      </w:tblGrid>
      <w:tr w:rsidR="00B03DF1" w14:paraId="127A2824" w14:textId="77777777">
        <w:trPr>
          <w:jc w:val="center"/>
        </w:trPr>
        <w:tc>
          <w:tcPr>
            <w:tcW w:w="2268" w:type="dxa"/>
            <w:shd w:val="clear" w:color="auto" w:fill="EDEDED"/>
            <w:tcMar>
              <w:top w:w="90" w:type="dxa"/>
              <w:left w:w="120" w:type="dxa"/>
              <w:bottom w:w="90" w:type="dxa"/>
              <w:right w:w="120" w:type="dxa"/>
            </w:tcMar>
            <w:vAlign w:val="center"/>
          </w:tcPr>
          <w:p w14:paraId="76E6C46B" w14:textId="77777777" w:rsidR="00B03DF1" w:rsidRDefault="00EA76B5">
            <w:pPr>
              <w:spacing w:line="288" w:lineRule="auto"/>
              <w:jc w:val="center"/>
            </w:pPr>
            <w:r>
              <w:rPr>
                <w:b/>
                <w:sz w:val="21"/>
              </w:rPr>
              <w:t>文件</w:t>
            </w:r>
          </w:p>
        </w:tc>
        <w:tc>
          <w:tcPr>
            <w:tcW w:w="1134" w:type="dxa"/>
            <w:shd w:val="clear" w:color="auto" w:fill="EDEDED"/>
            <w:tcMar>
              <w:top w:w="90" w:type="dxa"/>
              <w:left w:w="120" w:type="dxa"/>
              <w:bottom w:w="90" w:type="dxa"/>
              <w:right w:w="120" w:type="dxa"/>
            </w:tcMar>
            <w:vAlign w:val="center"/>
          </w:tcPr>
          <w:p w14:paraId="0E0A35CF" w14:textId="77777777" w:rsidR="00B03DF1" w:rsidRDefault="00EA76B5">
            <w:pPr>
              <w:spacing w:line="288" w:lineRule="auto"/>
              <w:jc w:val="center"/>
            </w:pPr>
            <w:r>
              <w:rPr>
                <w:b/>
                <w:sz w:val="21"/>
              </w:rPr>
              <w:t>行数</w:t>
            </w:r>
          </w:p>
        </w:tc>
        <w:tc>
          <w:tcPr>
            <w:tcW w:w="5102" w:type="dxa"/>
            <w:shd w:val="clear" w:color="auto" w:fill="EDEDED"/>
            <w:tcMar>
              <w:top w:w="90" w:type="dxa"/>
              <w:left w:w="120" w:type="dxa"/>
              <w:bottom w:w="90" w:type="dxa"/>
              <w:right w:w="120" w:type="dxa"/>
            </w:tcMar>
            <w:vAlign w:val="center"/>
          </w:tcPr>
          <w:p w14:paraId="38BF0045" w14:textId="77777777" w:rsidR="00B03DF1" w:rsidRDefault="00EA76B5">
            <w:pPr>
              <w:spacing w:line="288" w:lineRule="auto"/>
              <w:jc w:val="center"/>
            </w:pPr>
            <w:r>
              <w:rPr>
                <w:b/>
                <w:sz w:val="21"/>
              </w:rPr>
              <w:t>主要职责</w:t>
            </w:r>
          </w:p>
        </w:tc>
      </w:tr>
      <w:tr w:rsidR="00B03DF1" w14:paraId="294125EF" w14:textId="77777777">
        <w:trPr>
          <w:jc w:val="center"/>
        </w:trPr>
        <w:tc>
          <w:tcPr>
            <w:tcW w:w="2268" w:type="dxa"/>
            <w:tcMar>
              <w:top w:w="90" w:type="dxa"/>
              <w:left w:w="120" w:type="dxa"/>
              <w:bottom w:w="90" w:type="dxa"/>
              <w:right w:w="120" w:type="dxa"/>
            </w:tcMar>
            <w:vAlign w:val="center"/>
          </w:tcPr>
          <w:p w14:paraId="7362B515" w14:textId="77777777" w:rsidR="00B03DF1" w:rsidRDefault="00EA76B5">
            <w:pPr>
              <w:spacing w:line="288" w:lineRule="auto"/>
              <w:jc w:val="center"/>
            </w:pPr>
            <w:r>
              <w:rPr>
                <w:sz w:val="21"/>
              </w:rPr>
              <w:t>index.html</w:t>
            </w:r>
          </w:p>
        </w:tc>
        <w:tc>
          <w:tcPr>
            <w:tcW w:w="1134" w:type="dxa"/>
            <w:tcMar>
              <w:top w:w="90" w:type="dxa"/>
              <w:left w:w="120" w:type="dxa"/>
              <w:bottom w:w="90" w:type="dxa"/>
              <w:right w:w="120" w:type="dxa"/>
            </w:tcMar>
            <w:vAlign w:val="center"/>
          </w:tcPr>
          <w:p w14:paraId="2CC9D5D3" w14:textId="77777777" w:rsidR="00B03DF1" w:rsidRDefault="00EA76B5">
            <w:pPr>
              <w:spacing w:line="288" w:lineRule="auto"/>
              <w:jc w:val="center"/>
            </w:pPr>
            <w:r>
              <w:rPr>
                <w:sz w:val="21"/>
              </w:rPr>
              <w:t>382</w:t>
            </w:r>
          </w:p>
        </w:tc>
        <w:tc>
          <w:tcPr>
            <w:tcW w:w="5102" w:type="dxa"/>
            <w:tcMar>
              <w:top w:w="90" w:type="dxa"/>
              <w:left w:w="120" w:type="dxa"/>
              <w:bottom w:w="90" w:type="dxa"/>
              <w:right w:w="120" w:type="dxa"/>
            </w:tcMar>
            <w:vAlign w:val="center"/>
          </w:tcPr>
          <w:p w14:paraId="561CC868" w14:textId="77777777" w:rsidR="00B03DF1" w:rsidRDefault="00EA76B5">
            <w:pPr>
              <w:spacing w:line="288" w:lineRule="auto"/>
            </w:pPr>
            <w:r>
              <w:rPr>
                <w:sz w:val="21"/>
              </w:rPr>
              <w:t>页面结构、样式和主要交互区域</w:t>
            </w:r>
          </w:p>
        </w:tc>
      </w:tr>
      <w:tr w:rsidR="00B03DF1" w14:paraId="1C5A3FFD" w14:textId="77777777">
        <w:trPr>
          <w:jc w:val="center"/>
        </w:trPr>
        <w:tc>
          <w:tcPr>
            <w:tcW w:w="2268" w:type="dxa"/>
            <w:tcMar>
              <w:top w:w="90" w:type="dxa"/>
              <w:left w:w="120" w:type="dxa"/>
              <w:bottom w:w="90" w:type="dxa"/>
              <w:right w:w="120" w:type="dxa"/>
            </w:tcMar>
            <w:vAlign w:val="center"/>
          </w:tcPr>
          <w:p w14:paraId="435907BC" w14:textId="77777777" w:rsidR="00B03DF1" w:rsidRDefault="00EA76B5">
            <w:pPr>
              <w:spacing w:line="288" w:lineRule="auto"/>
              <w:jc w:val="center"/>
            </w:pPr>
            <w:r>
              <w:rPr>
                <w:sz w:val="21"/>
              </w:rPr>
              <w:t>config.js</w:t>
            </w:r>
          </w:p>
        </w:tc>
        <w:tc>
          <w:tcPr>
            <w:tcW w:w="1134" w:type="dxa"/>
            <w:tcMar>
              <w:top w:w="90" w:type="dxa"/>
              <w:left w:w="120" w:type="dxa"/>
              <w:bottom w:w="90" w:type="dxa"/>
              <w:right w:w="120" w:type="dxa"/>
            </w:tcMar>
            <w:vAlign w:val="center"/>
          </w:tcPr>
          <w:p w14:paraId="498A7CD4" w14:textId="77777777" w:rsidR="00B03DF1" w:rsidRDefault="00EA76B5">
            <w:pPr>
              <w:spacing w:line="288" w:lineRule="auto"/>
              <w:jc w:val="center"/>
            </w:pPr>
            <w:r>
              <w:rPr>
                <w:sz w:val="21"/>
              </w:rPr>
              <w:t>147</w:t>
            </w:r>
          </w:p>
        </w:tc>
        <w:tc>
          <w:tcPr>
            <w:tcW w:w="5102" w:type="dxa"/>
            <w:tcMar>
              <w:top w:w="90" w:type="dxa"/>
              <w:left w:w="120" w:type="dxa"/>
              <w:bottom w:w="90" w:type="dxa"/>
              <w:right w:w="120" w:type="dxa"/>
            </w:tcMar>
            <w:vAlign w:val="center"/>
          </w:tcPr>
          <w:p w14:paraId="60E3C06F" w14:textId="77777777" w:rsidR="00B03DF1" w:rsidRDefault="00EA76B5">
            <w:pPr>
              <w:spacing w:line="288" w:lineRule="auto"/>
            </w:pPr>
            <w:r>
              <w:rPr>
                <w:sz w:val="21"/>
              </w:rPr>
              <w:t>模型默认配置、关键词列表、系统提示词模板</w:t>
            </w:r>
          </w:p>
        </w:tc>
      </w:tr>
      <w:tr w:rsidR="00B03DF1" w14:paraId="707F3ACE" w14:textId="77777777">
        <w:trPr>
          <w:jc w:val="center"/>
        </w:trPr>
        <w:tc>
          <w:tcPr>
            <w:tcW w:w="2268" w:type="dxa"/>
            <w:tcMar>
              <w:top w:w="90" w:type="dxa"/>
              <w:left w:w="120" w:type="dxa"/>
              <w:bottom w:w="90" w:type="dxa"/>
              <w:right w:w="120" w:type="dxa"/>
            </w:tcMar>
            <w:vAlign w:val="center"/>
          </w:tcPr>
          <w:p w14:paraId="4D558255" w14:textId="77777777" w:rsidR="00B03DF1" w:rsidRDefault="00EA76B5">
            <w:pPr>
              <w:spacing w:line="288" w:lineRule="auto"/>
              <w:jc w:val="center"/>
            </w:pPr>
            <w:r>
              <w:rPr>
                <w:sz w:val="21"/>
              </w:rPr>
              <w:t>main.js</w:t>
            </w:r>
          </w:p>
        </w:tc>
        <w:tc>
          <w:tcPr>
            <w:tcW w:w="1134" w:type="dxa"/>
            <w:tcMar>
              <w:top w:w="90" w:type="dxa"/>
              <w:left w:w="120" w:type="dxa"/>
              <w:bottom w:w="90" w:type="dxa"/>
              <w:right w:w="120" w:type="dxa"/>
            </w:tcMar>
            <w:vAlign w:val="center"/>
          </w:tcPr>
          <w:p w14:paraId="6475E446" w14:textId="77777777" w:rsidR="00B03DF1" w:rsidRDefault="00EA76B5">
            <w:pPr>
              <w:spacing w:line="288" w:lineRule="auto"/>
              <w:jc w:val="center"/>
            </w:pPr>
            <w:r>
              <w:rPr>
                <w:sz w:val="21"/>
              </w:rPr>
              <w:t>653</w:t>
            </w:r>
          </w:p>
        </w:tc>
        <w:tc>
          <w:tcPr>
            <w:tcW w:w="5102" w:type="dxa"/>
            <w:tcMar>
              <w:top w:w="90" w:type="dxa"/>
              <w:left w:w="120" w:type="dxa"/>
              <w:bottom w:w="90" w:type="dxa"/>
              <w:right w:w="120" w:type="dxa"/>
            </w:tcMar>
            <w:vAlign w:val="center"/>
          </w:tcPr>
          <w:p w14:paraId="19C332C4" w14:textId="77777777" w:rsidR="00B03DF1" w:rsidRDefault="00EA76B5">
            <w:pPr>
              <w:spacing w:line="288" w:lineRule="auto"/>
            </w:pPr>
            <w:r>
              <w:rPr>
                <w:sz w:val="21"/>
              </w:rPr>
              <w:t>会话状态机、双模型调用、画像生成、存档管理</w:t>
            </w:r>
          </w:p>
        </w:tc>
      </w:tr>
      <w:tr w:rsidR="00B03DF1" w14:paraId="2EF03C6C" w14:textId="77777777">
        <w:trPr>
          <w:jc w:val="center"/>
        </w:trPr>
        <w:tc>
          <w:tcPr>
            <w:tcW w:w="2268" w:type="dxa"/>
            <w:tcMar>
              <w:top w:w="90" w:type="dxa"/>
              <w:left w:w="120" w:type="dxa"/>
              <w:bottom w:w="90" w:type="dxa"/>
              <w:right w:w="120" w:type="dxa"/>
            </w:tcMar>
            <w:vAlign w:val="center"/>
          </w:tcPr>
          <w:p w14:paraId="5BFFD41D" w14:textId="77777777" w:rsidR="00B03DF1" w:rsidRDefault="00EA76B5">
            <w:pPr>
              <w:spacing w:line="288" w:lineRule="auto"/>
              <w:jc w:val="center"/>
            </w:pPr>
            <w:r>
              <w:rPr>
                <w:sz w:val="21"/>
              </w:rPr>
              <w:t>api.js</w:t>
            </w:r>
          </w:p>
        </w:tc>
        <w:tc>
          <w:tcPr>
            <w:tcW w:w="1134" w:type="dxa"/>
            <w:tcMar>
              <w:top w:w="90" w:type="dxa"/>
              <w:left w:w="120" w:type="dxa"/>
              <w:bottom w:w="90" w:type="dxa"/>
              <w:right w:w="120" w:type="dxa"/>
            </w:tcMar>
            <w:vAlign w:val="center"/>
          </w:tcPr>
          <w:p w14:paraId="0079504E" w14:textId="77777777" w:rsidR="00B03DF1" w:rsidRDefault="00EA76B5">
            <w:pPr>
              <w:spacing w:line="288" w:lineRule="auto"/>
              <w:jc w:val="center"/>
            </w:pPr>
            <w:r>
              <w:rPr>
                <w:sz w:val="21"/>
              </w:rPr>
              <w:t>212</w:t>
            </w:r>
          </w:p>
        </w:tc>
        <w:tc>
          <w:tcPr>
            <w:tcW w:w="5102" w:type="dxa"/>
            <w:tcMar>
              <w:top w:w="90" w:type="dxa"/>
              <w:left w:w="120" w:type="dxa"/>
              <w:bottom w:w="90" w:type="dxa"/>
              <w:right w:w="120" w:type="dxa"/>
            </w:tcMar>
            <w:vAlign w:val="center"/>
          </w:tcPr>
          <w:p w14:paraId="490A65CD" w14:textId="77777777" w:rsidR="00B03DF1" w:rsidRDefault="00EA76B5">
            <w:pPr>
              <w:spacing w:line="288" w:lineRule="auto"/>
            </w:pPr>
            <w:r>
              <w:rPr>
                <w:sz w:val="21"/>
              </w:rPr>
              <w:t>兼容接口请求、流式响应解析、重试与错误处理</w:t>
            </w:r>
          </w:p>
        </w:tc>
      </w:tr>
      <w:tr w:rsidR="00B03DF1" w14:paraId="465EFC16" w14:textId="77777777">
        <w:trPr>
          <w:jc w:val="center"/>
        </w:trPr>
        <w:tc>
          <w:tcPr>
            <w:tcW w:w="2268" w:type="dxa"/>
            <w:tcMar>
              <w:top w:w="90" w:type="dxa"/>
              <w:left w:w="120" w:type="dxa"/>
              <w:bottom w:w="90" w:type="dxa"/>
              <w:right w:w="120" w:type="dxa"/>
            </w:tcMar>
            <w:vAlign w:val="center"/>
          </w:tcPr>
          <w:p w14:paraId="514ABD18" w14:textId="77777777" w:rsidR="00B03DF1" w:rsidRDefault="00EA76B5">
            <w:pPr>
              <w:spacing w:line="288" w:lineRule="auto"/>
              <w:jc w:val="center"/>
            </w:pPr>
            <w:r>
              <w:rPr>
                <w:sz w:val="21"/>
              </w:rPr>
              <w:t>rag.js</w:t>
            </w:r>
          </w:p>
        </w:tc>
        <w:tc>
          <w:tcPr>
            <w:tcW w:w="1134" w:type="dxa"/>
            <w:tcMar>
              <w:top w:w="90" w:type="dxa"/>
              <w:left w:w="120" w:type="dxa"/>
              <w:bottom w:w="90" w:type="dxa"/>
              <w:right w:w="120" w:type="dxa"/>
            </w:tcMar>
            <w:vAlign w:val="center"/>
          </w:tcPr>
          <w:p w14:paraId="3B4534F6" w14:textId="77777777" w:rsidR="00B03DF1" w:rsidRDefault="00EA76B5">
            <w:pPr>
              <w:spacing w:line="288" w:lineRule="auto"/>
              <w:jc w:val="center"/>
            </w:pPr>
            <w:r>
              <w:rPr>
                <w:sz w:val="21"/>
              </w:rPr>
              <w:t>204</w:t>
            </w:r>
          </w:p>
        </w:tc>
        <w:tc>
          <w:tcPr>
            <w:tcW w:w="5102" w:type="dxa"/>
            <w:tcMar>
              <w:top w:w="90" w:type="dxa"/>
              <w:left w:w="120" w:type="dxa"/>
              <w:bottom w:w="90" w:type="dxa"/>
              <w:right w:w="120" w:type="dxa"/>
            </w:tcMar>
            <w:vAlign w:val="center"/>
          </w:tcPr>
          <w:p w14:paraId="690D82C7" w14:textId="77777777" w:rsidR="00B03DF1" w:rsidRDefault="00EA76B5">
            <w:pPr>
              <w:spacing w:line="288" w:lineRule="auto"/>
            </w:pPr>
            <w:r>
              <w:rPr>
                <w:sz w:val="21"/>
              </w:rPr>
              <w:t>本地知识库加载、分词、向量化、</w:t>
            </w:r>
            <w:r>
              <w:rPr>
                <w:sz w:val="21"/>
              </w:rPr>
              <w:t>TopK</w:t>
            </w:r>
            <w:r>
              <w:rPr>
                <w:sz w:val="21"/>
              </w:rPr>
              <w:t>检索</w:t>
            </w:r>
          </w:p>
        </w:tc>
      </w:tr>
      <w:tr w:rsidR="00B03DF1" w14:paraId="5DBC5D92" w14:textId="77777777">
        <w:trPr>
          <w:jc w:val="center"/>
        </w:trPr>
        <w:tc>
          <w:tcPr>
            <w:tcW w:w="2268" w:type="dxa"/>
            <w:tcMar>
              <w:top w:w="90" w:type="dxa"/>
              <w:left w:w="120" w:type="dxa"/>
              <w:bottom w:w="90" w:type="dxa"/>
              <w:right w:w="120" w:type="dxa"/>
            </w:tcMar>
            <w:vAlign w:val="center"/>
          </w:tcPr>
          <w:p w14:paraId="44F9B222" w14:textId="77777777" w:rsidR="00B03DF1" w:rsidRDefault="00EA76B5">
            <w:pPr>
              <w:spacing w:line="288" w:lineRule="auto"/>
              <w:jc w:val="center"/>
            </w:pPr>
            <w:r>
              <w:rPr>
                <w:sz w:val="21"/>
              </w:rPr>
              <w:t>ui.js</w:t>
            </w:r>
          </w:p>
        </w:tc>
        <w:tc>
          <w:tcPr>
            <w:tcW w:w="1134" w:type="dxa"/>
            <w:tcMar>
              <w:top w:w="90" w:type="dxa"/>
              <w:left w:w="120" w:type="dxa"/>
              <w:bottom w:w="90" w:type="dxa"/>
              <w:right w:w="120" w:type="dxa"/>
            </w:tcMar>
            <w:vAlign w:val="center"/>
          </w:tcPr>
          <w:p w14:paraId="3A338989" w14:textId="77777777" w:rsidR="00B03DF1" w:rsidRDefault="00EA76B5">
            <w:pPr>
              <w:spacing w:line="288" w:lineRule="auto"/>
              <w:jc w:val="center"/>
            </w:pPr>
            <w:r>
              <w:rPr>
                <w:sz w:val="21"/>
              </w:rPr>
              <w:t>652</w:t>
            </w:r>
          </w:p>
        </w:tc>
        <w:tc>
          <w:tcPr>
            <w:tcW w:w="5102" w:type="dxa"/>
            <w:tcMar>
              <w:top w:w="90" w:type="dxa"/>
              <w:left w:w="120" w:type="dxa"/>
              <w:bottom w:w="90" w:type="dxa"/>
              <w:right w:w="120" w:type="dxa"/>
            </w:tcMar>
            <w:vAlign w:val="center"/>
          </w:tcPr>
          <w:p w14:paraId="663015AC" w14:textId="77777777" w:rsidR="00B03DF1" w:rsidRDefault="00EA76B5">
            <w:pPr>
              <w:spacing w:line="288" w:lineRule="auto"/>
            </w:pPr>
            <w:r>
              <w:rPr>
                <w:sz w:val="21"/>
              </w:rPr>
              <w:t>界面渲染、报告面板、消息气泡、设置弹窗</w:t>
            </w:r>
          </w:p>
        </w:tc>
      </w:tr>
      <w:tr w:rsidR="00B03DF1" w14:paraId="440B3292" w14:textId="77777777">
        <w:trPr>
          <w:jc w:val="center"/>
        </w:trPr>
        <w:tc>
          <w:tcPr>
            <w:tcW w:w="2268" w:type="dxa"/>
            <w:tcMar>
              <w:top w:w="90" w:type="dxa"/>
              <w:left w:w="120" w:type="dxa"/>
              <w:bottom w:w="90" w:type="dxa"/>
              <w:right w:w="120" w:type="dxa"/>
            </w:tcMar>
            <w:vAlign w:val="center"/>
          </w:tcPr>
          <w:p w14:paraId="1E5E8E12" w14:textId="77777777" w:rsidR="00B03DF1" w:rsidRDefault="00EA76B5">
            <w:pPr>
              <w:spacing w:line="288" w:lineRule="auto"/>
            </w:pPr>
            <w:r>
              <w:rPr>
                <w:sz w:val="21"/>
              </w:rPr>
              <w:lastRenderedPageBreak/>
              <w:t>tools/pdf_to_rag_json.py</w:t>
            </w:r>
          </w:p>
        </w:tc>
        <w:tc>
          <w:tcPr>
            <w:tcW w:w="1134" w:type="dxa"/>
            <w:tcMar>
              <w:top w:w="90" w:type="dxa"/>
              <w:left w:w="120" w:type="dxa"/>
              <w:bottom w:w="90" w:type="dxa"/>
              <w:right w:w="120" w:type="dxa"/>
            </w:tcMar>
            <w:vAlign w:val="center"/>
          </w:tcPr>
          <w:p w14:paraId="2C7D0ED3" w14:textId="77777777" w:rsidR="00B03DF1" w:rsidRDefault="00EA76B5">
            <w:pPr>
              <w:spacing w:line="288" w:lineRule="auto"/>
              <w:jc w:val="center"/>
            </w:pPr>
            <w:r>
              <w:rPr>
                <w:sz w:val="21"/>
              </w:rPr>
              <w:t>491</w:t>
            </w:r>
          </w:p>
        </w:tc>
        <w:tc>
          <w:tcPr>
            <w:tcW w:w="5102" w:type="dxa"/>
            <w:tcMar>
              <w:top w:w="90" w:type="dxa"/>
              <w:left w:w="120" w:type="dxa"/>
              <w:bottom w:w="90" w:type="dxa"/>
              <w:right w:w="120" w:type="dxa"/>
            </w:tcMar>
            <w:vAlign w:val="center"/>
          </w:tcPr>
          <w:p w14:paraId="54AE76AA" w14:textId="77777777" w:rsidR="00B03DF1" w:rsidRDefault="00EA76B5">
            <w:pPr>
              <w:spacing w:line="288" w:lineRule="auto"/>
            </w:pPr>
            <w:r>
              <w:rPr>
                <w:sz w:val="21"/>
              </w:rPr>
              <w:t>PDF</w:t>
            </w:r>
            <w:r>
              <w:rPr>
                <w:sz w:val="21"/>
              </w:rPr>
              <w:t>解析、</w:t>
            </w:r>
            <w:r>
              <w:rPr>
                <w:sz w:val="21"/>
              </w:rPr>
              <w:t>OCR</w:t>
            </w:r>
            <w:r>
              <w:rPr>
                <w:sz w:val="21"/>
              </w:rPr>
              <w:t>、切块与</w:t>
            </w:r>
            <w:r>
              <w:rPr>
                <w:sz w:val="21"/>
              </w:rPr>
              <w:t>JSON/JSONL/JS</w:t>
            </w:r>
            <w:r>
              <w:rPr>
                <w:sz w:val="21"/>
              </w:rPr>
              <w:t>输出</w:t>
            </w:r>
          </w:p>
        </w:tc>
      </w:tr>
    </w:tbl>
    <w:p w14:paraId="7C9FEA92" w14:textId="77777777" w:rsidR="00B03DF1" w:rsidRDefault="00B03DF1">
      <w:pPr>
        <w:spacing w:after="40"/>
      </w:pPr>
    </w:p>
    <w:p w14:paraId="1DF6D395" w14:textId="77777777" w:rsidR="00B03DF1" w:rsidRDefault="00EA76B5">
      <w:pPr>
        <w:spacing w:before="80" w:after="160"/>
        <w:jc w:val="center"/>
      </w:pPr>
      <w:r>
        <w:rPr>
          <w:sz w:val="21"/>
        </w:rPr>
        <w:t>表</w:t>
      </w:r>
      <w:r>
        <w:rPr>
          <w:sz w:val="21"/>
        </w:rPr>
        <w:t xml:space="preserve">3-2 </w:t>
      </w:r>
      <w:r>
        <w:rPr>
          <w:sz w:val="21"/>
        </w:rPr>
        <w:t>项目主要源码文件与职责</w:t>
      </w:r>
    </w:p>
    <w:p w14:paraId="211FCE60" w14:textId="77777777" w:rsidR="00B03DF1" w:rsidRDefault="00EA76B5">
      <w:pPr>
        <w:pStyle w:val="1"/>
      </w:pPr>
      <w:bookmarkStart w:id="16" w:name="_Toc229197983"/>
      <w:r>
        <w:rPr>
          <w:rFonts w:ascii="Times New Roman" w:eastAsia="黑体" w:hAnsi="Times New Roman"/>
        </w:rPr>
        <w:t xml:space="preserve">4 </w:t>
      </w:r>
      <w:r>
        <w:rPr>
          <w:rFonts w:ascii="Times New Roman" w:eastAsia="黑体" w:hAnsi="Times New Roman"/>
        </w:rPr>
        <w:t>关键模块设计与实现</w:t>
      </w:r>
      <w:bookmarkEnd w:id="16"/>
    </w:p>
    <w:p w14:paraId="5C3D0B25" w14:textId="77777777" w:rsidR="00B03DF1" w:rsidRDefault="00EA76B5">
      <w:pPr>
        <w:pStyle w:val="21"/>
      </w:pPr>
      <w:bookmarkStart w:id="17" w:name="_Toc229197984"/>
      <w:r>
        <w:rPr>
          <w:rFonts w:ascii="Times New Roman" w:eastAsia="黑体" w:hAnsi="Times New Roman"/>
        </w:rPr>
        <w:t xml:space="preserve">4.1 </w:t>
      </w:r>
      <w:r>
        <w:rPr>
          <w:rFonts w:ascii="Times New Roman" w:eastAsia="黑体" w:hAnsi="Times New Roman"/>
        </w:rPr>
        <w:t>关键词定制与建档入口</w:t>
      </w:r>
      <w:bookmarkEnd w:id="17"/>
    </w:p>
    <w:p w14:paraId="2CE17537" w14:textId="77777777" w:rsidR="00B03DF1" w:rsidRDefault="00EA76B5">
      <w:pPr>
        <w:spacing w:after="120" w:line="360" w:lineRule="auto"/>
        <w:ind w:firstLine="480"/>
        <w:jc w:val="both"/>
      </w:pPr>
      <w:r>
        <w:t>系统预置20个常见心理议题关键词，包括原生家庭、亲密关系、职场内耗、存在焦虑、自我价值、讨好模式、完美主义、拖延自责、焦虑失控、低落麻木、睡眠紊乱、社交耗竭、依恋创伤、创伤记忆、边界感、容貌身材、信息过载、学业压力、经济压力和失恋恢复。用户从中选择1至5项后，系统会把这些议题写入评估模型提示词，从而形成更贴近个体处境的建档语境。</w:t>
      </w:r>
      <w:r/>
      <w:r/>
      <w:r/>
      <w:r/>
      <w:r/>
      <w:r/>
    </w:p>
    <w:p w14:paraId="605A9299" w14:textId="77777777" w:rsidR="00B03DF1" w:rsidRDefault="00EA76B5">
      <w:pPr>
        <w:spacing w:after="120" w:line="360" w:lineRule="auto"/>
        <w:ind w:firstLine="480"/>
        <w:jc w:val="both"/>
      </w:pPr>
      <w:r>
        <w:t>关键词并不是为用户提供标签，而是一个温柔的方向指引。比如当用户选择了“职场内耗”，就会更加聚焦于工作压力、职业倦怠、边界问题等内容；如果用户选了“原生家庭”，则会更加聚焦在长期的关系模式以及安全感的来源等问题上。这样做的好处在于不会剥夺用户的主动权，在开始阶段也不会让用户有面对量表式的压迫感。</w:t>
      </w:r>
      <w:r/>
      <w:r/>
      <w:r/>
      <w:r/>
      <w:r/>
      <w:r/>
      <w:r/>
      <w:r/>
    </w:p>
    <w:p w14:paraId="0DB6ECB3" w14:textId="77777777" w:rsidR="00B03DF1" w:rsidRDefault="00EA76B5">
      <w:pPr>
        <w:pStyle w:val="21"/>
      </w:pPr>
      <w:bookmarkStart w:id="18" w:name="_Toc229197985"/>
      <w:r>
        <w:rPr>
          <w:rFonts w:ascii="Times New Roman" w:eastAsia="黑体" w:hAnsi="Times New Roman"/>
        </w:rPr>
        <w:t xml:space="preserve">4.2 </w:t>
      </w:r>
      <w:r>
        <w:rPr>
          <w:rFonts w:ascii="Times New Roman" w:eastAsia="黑体" w:hAnsi="Times New Roman"/>
        </w:rPr>
        <w:t>双模型分阶段调用</w:t>
      </w:r>
      <w:bookmarkEnd w:id="18"/>
    </w:p>
    <w:p w14:paraId="3DA33ED5" w14:textId="77777777" w:rsidR="00B03DF1" w:rsidRDefault="00EA76B5">
      <w:pPr>
        <w:spacing w:after="120" w:line="360" w:lineRule="auto"/>
        <w:ind w:firstLine="480"/>
        <w:jc w:val="both"/>
      </w:pPr>
      <w:r>
        <w:t>项目的核心实现位于main.js。loadSettings函数读取API Base、API Key、评估模型、陪伴模型、建档轮次、复评间隔和RAG参数。startIntakeFlow函数将系统切换到intake阶段，并通过Config.prompts.buildAssessSystem生成评估系统提示词；随后调用streamAssistantReply，并把assessModel作为model参数传入，同时记录assessment角色和“建档开场提问”或“建档追问”的阶段标签。</w:t>
      </w:r>
      <w:r/>
      <w:r/>
      <w:r/>
      <w:r/>
      <w:r/>
      <w:r/>
      <w:r/>
      <w:r/>
      <w:r/>
      <w:r/>
      <w:r/>
      <w:r/>
      <w:r/>
      <w:r/>
      <w:r/>
      <w:r/>
      <w:r/>
      <w:r/>
      <w:r/>
      <w:r/>
      <w:r/>
      <w:r/>
      <w:r/>
      <w:r/>
      <w:r/>
      <w:r/>
      <w:r/>
      <w:r/>
      <w:r/>
      <w:r/>
    </w:p>
    <w:p w14:paraId="3AAE46DF" w14:textId="77777777" w:rsidR="00B03DF1" w:rsidRDefault="00EA76B5">
      <w:pPr>
        <w:spacing w:after="120" w:line="360" w:lineRule="auto"/>
        <w:ind w:firstLine="480"/>
        <w:jc w:val="both"/>
      </w:pPr>
      <w:r>
        <w:t>当intakeTurnsCompleted达到设定阈值后，finishInitialAssessment函数调用generateAssessment('initial')生成初始画像。画像生成完成后，系统进入therapy阶段，通过rebuildTherapyContext把最新评估报告写入陪伴模型提示词，并调用therapyModel生成第一条陪伴回复。之后在stage=therapy阶段，每当therapyTurnsSinceReview达到reassessEvery设定值，maybeReassessBeforeTherapyReply会先触发评估模型复评，再进入陪伴模型回复。</w:t>
      </w:r>
      <w:r/>
      <w:r/>
      <w:r/>
      <w:r/>
      <w:r/>
      <w:r/>
      <w:r/>
      <w:r/>
      <w:r/>
      <w:r/>
      <w:r/>
      <w:r/>
      <w:r/>
      <w:r/>
      <w:r/>
      <w:r/>
      <w:r/>
      <w:r/>
      <w:r/>
      <w:r/>
    </w:p>
    <w:p w14:paraId="4AE1BC84" w14:textId="77777777" w:rsidR="00B03DF1" w:rsidRDefault="00EA76B5">
      <w:pPr>
        <w:spacing w:after="120" w:line="360" w:lineRule="auto"/>
        <w:ind w:firstLine="480"/>
        <w:jc w:val="both"/>
      </w:pPr>
      <w:r>
        <w:t>这种架构的优点是职责清晰：评估模型更像“结构化记录员”，陪伴模型更像“支持性对话者”。两者共享会话历史，保证上下文连续；同时通过阶段标签、模型ID和报告元数据让模型切换在界面上可观察。</w:t>
      </w:r>
      <w:r/>
      <w:r/>
      <w:r/>
      <w:r/>
      <w:r/>
      <w:r/>
      <w:r/>
      <w:r/>
      <w:r/>
      <w:r/>
    </w:p>
    <w:p>
      <w:pPr/>
      <w:r>
        <w:t>此外，系统实现了长期记忆提取机制（extractMemoriesIfNeeded）。在陪伴阶段，每经过8轮对话，系统自动调用评估模型对近期对话进行记忆提取，识别用户的偏好（preference）、困扰（concern）、背景信息（background）、风险信号（risk）、支持资源（resource）和禁忌表达（taboo）等六类记忆。提取结果以结构化JSON格式存储，并在下一次系统提示词重建时注入陪伴模型，使得模型能够跨轮次、跨会话地维持对用户的连贯认知，避免每次对话都从零开始的生硬感。</w:t>
      </w:r>
    </w:p>
    <w:p w14:paraId="5109F62F" w14:textId="77777777" w:rsidR="00B03DF1" w:rsidRDefault="00EA76B5">
      <w:pPr>
        <w:pStyle w:val="21"/>
      </w:pPr>
      <w:bookmarkStart w:id="19" w:name="_Toc229197986"/>
      <w:r>
        <w:rPr>
          <w:rFonts w:ascii="Times New Roman" w:eastAsia="黑体" w:hAnsi="Times New Roman"/>
        </w:rPr>
        <w:t xml:space="preserve">4.3 </w:t>
      </w:r>
      <w:r>
        <w:rPr>
          <w:rFonts w:ascii="Times New Roman" w:eastAsia="黑体" w:hAnsi="Times New Roman"/>
        </w:rPr>
        <w:t>结构化动态评估画像</w:t>
      </w:r>
      <w:bookmarkEnd w:id="19"/>
    </w:p>
    <w:p w14:paraId="063647F0" w14:textId="77777777" w:rsidR="00B03DF1" w:rsidRDefault="00EA76B5">
      <w:pPr>
        <w:spacing w:after="120" w:line="360" w:lineRule="auto"/>
        <w:ind w:firstLine="480"/>
        <w:jc w:val="both"/>
      </w:pPr>
      <w:r>
        <w:t>评估画像是系统区别于普通聊天机器人的关键能力。评估模型不只输出自然语言总结，而是被要求严格返回JSON字符串。字段包括stage、stress、friction、risk、resilience、warningLevel、coreIssue、cognitivePattern、supportFocus、recommendedStyle、summary、nextSteps、crisisSignals、trend和followUp。其中 parseReport 函数负责对模型返回中的 JSON 对象进行解析，normalizeReport 负责数值范围约束、默认值补齐和风险等级归一化处理。</w:t>
      </w:r>
      <w:r/>
      <w:r/>
      <w:r/>
      <w:r/>
      <w:r/>
      <w:r/>
      <w:r/>
      <w:r/>
      <w:r/>
      <w:r/>
      <w:r/>
      <w:r/>
      <w:r/>
      <w:r/>
      <w:r/>
      <w:r/>
      <w:r/>
      <w:r/>
      <w:r/>
      <w:r/>
      <w:r/>
      <w:r/>
      <w:r/>
      <w:r/>
      <w:r/>
      <w:r/>
      <w:r/>
      <w:r/>
      <w:r/>
      <w:r/>
      <w:r/>
      <w:r/>
      <w:r/>
      <w:r/>
      <w:r/>
      <w:r/>
      <w:r/>
      <w:r/>
    </w:p>
    <w:p w14:paraId="6B727403" w14:textId="77777777" w:rsidR="00B03DF1" w:rsidRDefault="00EA76B5">
      <w:pPr>
        <w:spacing w:after="120" w:line="360" w:lineRule="auto"/>
        <w:ind w:firstLine="480"/>
        <w:jc w:val="both"/>
      </w:pPr>
      <w:r>
        <w:t>界面将压力负荷、内耗拉扯、风险程度和恢复弹性以进度条方式呈现，并展示关键痛点、认知图式、陪伴关注点、建议方式和下一步动作。该可视化结果不用于疾病诊断，而是帮助用户与系统共同把握当前对话阶段；对后续陪伴模型而言，画像也会作为动态提示词的一部分，使回答更贴近用户当下状态。</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2835"/>
        <w:gridCol w:w="3969"/>
      </w:tblGrid>
      <w:tr w:rsidR="00B03DF1" w14:paraId="4E8B425E" w14:textId="77777777">
        <w:trPr>
          <w:jc w:val="center"/>
        </w:trPr>
        <w:tc>
          <w:tcPr>
            <w:tcW w:w="1701" w:type="dxa"/>
            <w:shd w:val="clear" w:color="auto" w:fill="EDEDED"/>
            <w:tcMar>
              <w:top w:w="90" w:type="dxa"/>
              <w:left w:w="120" w:type="dxa"/>
              <w:bottom w:w="90" w:type="dxa"/>
              <w:right w:w="120" w:type="dxa"/>
            </w:tcMar>
            <w:vAlign w:val="center"/>
          </w:tcPr>
          <w:p w14:paraId="20D98F47" w14:textId="77777777" w:rsidR="00B03DF1" w:rsidRDefault="00EA76B5">
            <w:pPr>
              <w:spacing w:line="288" w:lineRule="auto"/>
              <w:jc w:val="center"/>
            </w:pPr>
            <w:r>
              <w:rPr>
                <w:b/>
                <w:sz w:val="21"/>
              </w:rPr>
              <w:t>画像字段</w:t>
            </w:r>
          </w:p>
        </w:tc>
        <w:tc>
          <w:tcPr>
            <w:tcW w:w="2835" w:type="dxa"/>
            <w:shd w:val="clear" w:color="auto" w:fill="EDEDED"/>
            <w:tcMar>
              <w:top w:w="90" w:type="dxa"/>
              <w:left w:w="120" w:type="dxa"/>
              <w:bottom w:w="90" w:type="dxa"/>
              <w:right w:w="120" w:type="dxa"/>
            </w:tcMar>
            <w:vAlign w:val="center"/>
          </w:tcPr>
          <w:p w14:paraId="555A57C1" w14:textId="77777777" w:rsidR="00B03DF1" w:rsidRDefault="00EA76B5">
            <w:pPr>
              <w:spacing w:line="288" w:lineRule="auto"/>
              <w:jc w:val="center"/>
            </w:pPr>
            <w:r>
              <w:rPr>
                <w:b/>
                <w:sz w:val="21"/>
              </w:rPr>
              <w:t>含义</w:t>
            </w:r>
          </w:p>
        </w:tc>
        <w:tc>
          <w:tcPr>
            <w:tcW w:w="3969" w:type="dxa"/>
            <w:shd w:val="clear" w:color="auto" w:fill="EDEDED"/>
            <w:tcMar>
              <w:top w:w="90" w:type="dxa"/>
              <w:left w:w="120" w:type="dxa"/>
              <w:bottom w:w="90" w:type="dxa"/>
              <w:right w:w="120" w:type="dxa"/>
            </w:tcMar>
            <w:vAlign w:val="center"/>
          </w:tcPr>
          <w:p w14:paraId="05E57377" w14:textId="77777777" w:rsidR="00B03DF1" w:rsidRDefault="00EA76B5">
            <w:pPr>
              <w:spacing w:line="288" w:lineRule="auto"/>
              <w:jc w:val="center"/>
            </w:pPr>
            <w:r>
              <w:rPr>
                <w:b/>
                <w:sz w:val="21"/>
              </w:rPr>
              <w:t>用途</w:t>
            </w:r>
          </w:p>
        </w:tc>
      </w:tr>
      <w:tr w:rsidR="00B03DF1" w14:paraId="7A6C74C8" w14:textId="77777777">
        <w:trPr>
          <w:jc w:val="center"/>
        </w:trPr>
        <w:tc>
          <w:tcPr>
            <w:tcW w:w="1701" w:type="dxa"/>
            <w:tcMar>
              <w:top w:w="90" w:type="dxa"/>
              <w:left w:w="120" w:type="dxa"/>
              <w:bottom w:w="90" w:type="dxa"/>
              <w:right w:w="120" w:type="dxa"/>
            </w:tcMar>
            <w:vAlign w:val="center"/>
          </w:tcPr>
          <w:p w14:paraId="4F7DFB72" w14:textId="77777777" w:rsidR="00B03DF1" w:rsidRDefault="00EA76B5">
            <w:pPr>
              <w:spacing w:line="288" w:lineRule="auto"/>
              <w:jc w:val="center"/>
            </w:pPr>
            <w:r>
              <w:rPr>
                <w:sz w:val="21"/>
              </w:rPr>
              <w:t>stress</w:t>
            </w:r>
          </w:p>
        </w:tc>
        <w:tc>
          <w:tcPr>
            <w:tcW w:w="2835" w:type="dxa"/>
            <w:tcMar>
              <w:top w:w="90" w:type="dxa"/>
              <w:left w:w="120" w:type="dxa"/>
              <w:bottom w:w="90" w:type="dxa"/>
              <w:right w:w="120" w:type="dxa"/>
            </w:tcMar>
            <w:vAlign w:val="center"/>
          </w:tcPr>
          <w:p w14:paraId="2F242273" w14:textId="77777777" w:rsidR="00B03DF1" w:rsidRDefault="00EA76B5">
            <w:pPr>
              <w:spacing w:line="288" w:lineRule="auto"/>
              <w:jc w:val="center"/>
            </w:pPr>
            <w:r>
              <w:rPr>
                <w:sz w:val="21"/>
              </w:rPr>
              <w:t>压力负荷，</w:t>
            </w:r>
            <w:r>
              <w:rPr>
                <w:sz w:val="21"/>
              </w:rPr>
              <w:t>0</w:t>
            </w:r>
            <w:r>
              <w:rPr>
                <w:sz w:val="21"/>
              </w:rPr>
              <w:t>到</w:t>
            </w:r>
            <w:r>
              <w:rPr>
                <w:sz w:val="21"/>
              </w:rPr>
              <w:t>100</w:t>
            </w:r>
          </w:p>
        </w:tc>
        <w:tc>
          <w:tcPr>
            <w:tcW w:w="3969" w:type="dxa"/>
            <w:tcMar>
              <w:top w:w="90" w:type="dxa"/>
              <w:left w:w="120" w:type="dxa"/>
              <w:bottom w:w="90" w:type="dxa"/>
              <w:right w:w="120" w:type="dxa"/>
            </w:tcMar>
            <w:vAlign w:val="center"/>
          </w:tcPr>
          <w:p w14:paraId="184A6E0C" w14:textId="77777777" w:rsidR="00B03DF1" w:rsidRDefault="00EA76B5">
            <w:pPr>
              <w:spacing w:line="288" w:lineRule="auto"/>
              <w:jc w:val="center"/>
            </w:pPr>
            <w:r>
              <w:rPr>
                <w:sz w:val="21"/>
              </w:rPr>
              <w:t>衡量当前压力强度</w:t>
            </w:r>
          </w:p>
        </w:tc>
      </w:tr>
      <w:tr w:rsidR="00B03DF1" w14:paraId="0F3DD53F" w14:textId="77777777">
        <w:trPr>
          <w:jc w:val="center"/>
        </w:trPr>
        <w:tc>
          <w:tcPr>
            <w:tcW w:w="1701" w:type="dxa"/>
            <w:tcMar>
              <w:top w:w="90" w:type="dxa"/>
              <w:left w:w="120" w:type="dxa"/>
              <w:bottom w:w="90" w:type="dxa"/>
              <w:right w:w="120" w:type="dxa"/>
            </w:tcMar>
            <w:vAlign w:val="center"/>
          </w:tcPr>
          <w:p w14:paraId="2DC9263A" w14:textId="77777777" w:rsidR="00B03DF1" w:rsidRDefault="00EA76B5">
            <w:pPr>
              <w:spacing w:line="288" w:lineRule="auto"/>
              <w:jc w:val="center"/>
            </w:pPr>
            <w:r>
              <w:rPr>
                <w:sz w:val="21"/>
              </w:rPr>
              <w:t>friction</w:t>
            </w:r>
          </w:p>
        </w:tc>
        <w:tc>
          <w:tcPr>
            <w:tcW w:w="2835" w:type="dxa"/>
            <w:tcMar>
              <w:top w:w="90" w:type="dxa"/>
              <w:left w:w="120" w:type="dxa"/>
              <w:bottom w:w="90" w:type="dxa"/>
              <w:right w:w="120" w:type="dxa"/>
            </w:tcMar>
            <w:vAlign w:val="center"/>
          </w:tcPr>
          <w:p w14:paraId="18CC456E" w14:textId="77777777" w:rsidR="00B03DF1" w:rsidRDefault="00EA76B5">
            <w:pPr>
              <w:spacing w:line="288" w:lineRule="auto"/>
              <w:jc w:val="center"/>
            </w:pPr>
            <w:r>
              <w:rPr>
                <w:sz w:val="21"/>
              </w:rPr>
              <w:t>情绪和认知内耗程度</w:t>
            </w:r>
          </w:p>
        </w:tc>
        <w:tc>
          <w:tcPr>
            <w:tcW w:w="3969" w:type="dxa"/>
            <w:tcMar>
              <w:top w:w="90" w:type="dxa"/>
              <w:left w:w="120" w:type="dxa"/>
              <w:bottom w:w="90" w:type="dxa"/>
              <w:right w:w="120" w:type="dxa"/>
            </w:tcMar>
            <w:vAlign w:val="center"/>
          </w:tcPr>
          <w:p w14:paraId="6F9055F0" w14:textId="77777777" w:rsidR="00B03DF1" w:rsidRDefault="00EA76B5">
            <w:pPr>
              <w:spacing w:line="288" w:lineRule="auto"/>
              <w:jc w:val="center"/>
            </w:pPr>
            <w:r>
              <w:rPr>
                <w:sz w:val="21"/>
              </w:rPr>
              <w:t>判断是否需要先做情绪稳定</w:t>
            </w:r>
          </w:p>
        </w:tc>
      </w:tr>
      <w:tr w:rsidR="00B03DF1" w14:paraId="7F4B2F0A" w14:textId="77777777">
        <w:trPr>
          <w:jc w:val="center"/>
        </w:trPr>
        <w:tc>
          <w:tcPr>
            <w:tcW w:w="1701" w:type="dxa"/>
            <w:tcMar>
              <w:top w:w="90" w:type="dxa"/>
              <w:left w:w="120" w:type="dxa"/>
              <w:bottom w:w="90" w:type="dxa"/>
              <w:right w:w="120" w:type="dxa"/>
            </w:tcMar>
            <w:vAlign w:val="center"/>
          </w:tcPr>
          <w:p w14:paraId="522A8B81" w14:textId="77777777" w:rsidR="00B03DF1" w:rsidRDefault="00EA76B5">
            <w:pPr>
              <w:spacing w:line="288" w:lineRule="auto"/>
              <w:jc w:val="center"/>
            </w:pPr>
            <w:r>
              <w:rPr>
                <w:sz w:val="21"/>
              </w:rPr>
              <w:t>risk</w:t>
            </w:r>
          </w:p>
        </w:tc>
        <w:tc>
          <w:tcPr>
            <w:tcW w:w="2835" w:type="dxa"/>
            <w:tcMar>
              <w:top w:w="90" w:type="dxa"/>
              <w:left w:w="120" w:type="dxa"/>
              <w:bottom w:w="90" w:type="dxa"/>
              <w:right w:w="120" w:type="dxa"/>
            </w:tcMar>
            <w:vAlign w:val="center"/>
          </w:tcPr>
          <w:p w14:paraId="4536C7DA" w14:textId="77777777" w:rsidR="00B03DF1" w:rsidRDefault="00EA76B5">
            <w:pPr>
              <w:spacing w:line="288" w:lineRule="auto"/>
              <w:jc w:val="center"/>
            </w:pPr>
            <w:r>
              <w:rPr>
                <w:sz w:val="21"/>
              </w:rPr>
              <w:t>风险水平</w:t>
            </w:r>
          </w:p>
        </w:tc>
        <w:tc>
          <w:tcPr>
            <w:tcW w:w="3969" w:type="dxa"/>
            <w:tcMar>
              <w:top w:w="90" w:type="dxa"/>
              <w:left w:w="120" w:type="dxa"/>
              <w:bottom w:w="90" w:type="dxa"/>
              <w:right w:w="120" w:type="dxa"/>
            </w:tcMar>
            <w:vAlign w:val="center"/>
          </w:tcPr>
          <w:p w14:paraId="619DD6ED" w14:textId="77777777" w:rsidR="00B03DF1" w:rsidRDefault="00EA76B5">
            <w:pPr>
              <w:spacing w:line="288" w:lineRule="auto"/>
            </w:pPr>
            <w:r>
              <w:rPr>
                <w:sz w:val="21"/>
              </w:rPr>
              <w:t>驱动高风险提示与安全优先策略</w:t>
            </w:r>
          </w:p>
        </w:tc>
      </w:tr>
      <w:tr w:rsidR="00B03DF1" w14:paraId="4360B59F" w14:textId="77777777">
        <w:trPr>
          <w:jc w:val="center"/>
        </w:trPr>
        <w:tc>
          <w:tcPr>
            <w:tcW w:w="1701" w:type="dxa"/>
            <w:tcMar>
              <w:top w:w="90" w:type="dxa"/>
              <w:left w:w="120" w:type="dxa"/>
              <w:bottom w:w="90" w:type="dxa"/>
              <w:right w:w="120" w:type="dxa"/>
            </w:tcMar>
            <w:vAlign w:val="center"/>
          </w:tcPr>
          <w:p w14:paraId="025896E3" w14:textId="77777777" w:rsidR="00B03DF1" w:rsidRDefault="00EA76B5">
            <w:pPr>
              <w:spacing w:line="288" w:lineRule="auto"/>
              <w:jc w:val="center"/>
            </w:pPr>
            <w:r>
              <w:rPr>
                <w:sz w:val="21"/>
              </w:rPr>
              <w:t>resilience</w:t>
            </w:r>
          </w:p>
        </w:tc>
        <w:tc>
          <w:tcPr>
            <w:tcW w:w="2835" w:type="dxa"/>
            <w:tcMar>
              <w:top w:w="90" w:type="dxa"/>
              <w:left w:w="120" w:type="dxa"/>
              <w:bottom w:w="90" w:type="dxa"/>
              <w:right w:w="120" w:type="dxa"/>
            </w:tcMar>
            <w:vAlign w:val="center"/>
          </w:tcPr>
          <w:p w14:paraId="1BA12682" w14:textId="77777777" w:rsidR="00B03DF1" w:rsidRDefault="00EA76B5">
            <w:pPr>
              <w:spacing w:line="288" w:lineRule="auto"/>
              <w:jc w:val="center"/>
            </w:pPr>
            <w:r>
              <w:rPr>
                <w:sz w:val="21"/>
              </w:rPr>
              <w:t>恢复弹性</w:t>
            </w:r>
          </w:p>
        </w:tc>
        <w:tc>
          <w:tcPr>
            <w:tcW w:w="3969" w:type="dxa"/>
            <w:tcMar>
              <w:top w:w="90" w:type="dxa"/>
              <w:left w:w="120" w:type="dxa"/>
              <w:bottom w:w="90" w:type="dxa"/>
              <w:right w:w="120" w:type="dxa"/>
            </w:tcMar>
            <w:vAlign w:val="center"/>
          </w:tcPr>
          <w:p w14:paraId="104F0ADF" w14:textId="77777777" w:rsidR="00B03DF1" w:rsidRDefault="00EA76B5">
            <w:pPr>
              <w:spacing w:line="288" w:lineRule="auto"/>
            </w:pPr>
            <w:r>
              <w:rPr>
                <w:sz w:val="21"/>
              </w:rPr>
              <w:t>辅助判断用户可执行行动强度</w:t>
            </w:r>
          </w:p>
        </w:tc>
      </w:tr>
      <w:tr w:rsidR="00B03DF1" w14:paraId="54C9C33E" w14:textId="77777777">
        <w:trPr>
          <w:jc w:val="center"/>
        </w:trPr>
        <w:tc>
          <w:tcPr>
            <w:tcW w:w="1701" w:type="dxa"/>
            <w:tcMar>
              <w:top w:w="90" w:type="dxa"/>
              <w:left w:w="120" w:type="dxa"/>
              <w:bottom w:w="90" w:type="dxa"/>
              <w:right w:w="120" w:type="dxa"/>
            </w:tcMar>
            <w:vAlign w:val="center"/>
          </w:tcPr>
          <w:p w14:paraId="70247FD5" w14:textId="77777777" w:rsidR="00B03DF1" w:rsidRDefault="00EA76B5">
            <w:pPr>
              <w:spacing w:line="288" w:lineRule="auto"/>
              <w:jc w:val="center"/>
            </w:pPr>
            <w:r>
              <w:rPr>
                <w:sz w:val="21"/>
              </w:rPr>
              <w:t>warningLevel</w:t>
            </w:r>
          </w:p>
        </w:tc>
        <w:tc>
          <w:tcPr>
            <w:tcW w:w="2835" w:type="dxa"/>
            <w:tcMar>
              <w:top w:w="90" w:type="dxa"/>
              <w:left w:w="120" w:type="dxa"/>
              <w:bottom w:w="90" w:type="dxa"/>
              <w:right w:w="120" w:type="dxa"/>
            </w:tcMar>
            <w:vAlign w:val="center"/>
          </w:tcPr>
          <w:p w14:paraId="4348FDDF" w14:textId="77777777" w:rsidR="00B03DF1" w:rsidRDefault="00EA76B5">
            <w:pPr>
              <w:spacing w:line="288" w:lineRule="auto"/>
            </w:pPr>
            <w:r>
              <w:rPr>
                <w:sz w:val="21"/>
              </w:rPr>
              <w:t>low/medium/high/critical</w:t>
            </w:r>
          </w:p>
        </w:tc>
        <w:tc>
          <w:tcPr>
            <w:tcW w:w="3969" w:type="dxa"/>
            <w:tcMar>
              <w:top w:w="90" w:type="dxa"/>
              <w:left w:w="120" w:type="dxa"/>
              <w:bottom w:w="90" w:type="dxa"/>
              <w:right w:w="120" w:type="dxa"/>
            </w:tcMar>
            <w:vAlign w:val="center"/>
          </w:tcPr>
          <w:p w14:paraId="624038A3" w14:textId="77777777" w:rsidR="00B03DF1" w:rsidRDefault="00EA76B5">
            <w:pPr>
              <w:spacing w:line="288" w:lineRule="auto"/>
            </w:pPr>
            <w:r>
              <w:rPr>
                <w:sz w:val="21"/>
              </w:rPr>
              <w:t>用于界面风险徽标与危机提醒</w:t>
            </w:r>
          </w:p>
        </w:tc>
      </w:tr>
      <w:tr w:rsidR="00B03DF1" w14:paraId="3224225B" w14:textId="77777777">
        <w:trPr>
          <w:jc w:val="center"/>
        </w:trPr>
        <w:tc>
          <w:tcPr>
            <w:tcW w:w="1701" w:type="dxa"/>
            <w:tcMar>
              <w:top w:w="90" w:type="dxa"/>
              <w:left w:w="120" w:type="dxa"/>
              <w:bottom w:w="90" w:type="dxa"/>
              <w:right w:w="120" w:type="dxa"/>
            </w:tcMar>
            <w:vAlign w:val="center"/>
          </w:tcPr>
          <w:p w14:paraId="5B540F4B" w14:textId="77777777" w:rsidR="00B03DF1" w:rsidRDefault="00EA76B5">
            <w:pPr>
              <w:spacing w:line="288" w:lineRule="auto"/>
              <w:jc w:val="center"/>
            </w:pPr>
            <w:r>
              <w:rPr>
                <w:sz w:val="21"/>
              </w:rPr>
              <w:t>nextSteps</w:t>
            </w:r>
          </w:p>
        </w:tc>
        <w:tc>
          <w:tcPr>
            <w:tcW w:w="2835" w:type="dxa"/>
            <w:tcMar>
              <w:top w:w="90" w:type="dxa"/>
              <w:left w:w="120" w:type="dxa"/>
              <w:bottom w:w="90" w:type="dxa"/>
              <w:right w:w="120" w:type="dxa"/>
            </w:tcMar>
            <w:vAlign w:val="center"/>
          </w:tcPr>
          <w:p w14:paraId="42DB8E0E" w14:textId="77777777" w:rsidR="00B03DF1" w:rsidRDefault="00EA76B5">
            <w:pPr>
              <w:spacing w:line="288" w:lineRule="auto"/>
              <w:jc w:val="center"/>
            </w:pPr>
            <w:r>
              <w:rPr>
                <w:sz w:val="21"/>
              </w:rPr>
              <w:t>下一步支持建议</w:t>
            </w:r>
          </w:p>
        </w:tc>
        <w:tc>
          <w:tcPr>
            <w:tcW w:w="3969" w:type="dxa"/>
            <w:tcMar>
              <w:top w:w="90" w:type="dxa"/>
              <w:left w:w="120" w:type="dxa"/>
              <w:bottom w:w="90" w:type="dxa"/>
              <w:right w:w="120" w:type="dxa"/>
            </w:tcMar>
            <w:vAlign w:val="center"/>
          </w:tcPr>
          <w:p w14:paraId="7BE598CE" w14:textId="77777777" w:rsidR="00B03DF1" w:rsidRDefault="00EA76B5">
            <w:pPr>
              <w:spacing w:line="288" w:lineRule="auto"/>
              <w:jc w:val="center"/>
            </w:pPr>
            <w:r>
              <w:rPr>
                <w:sz w:val="21"/>
              </w:rPr>
              <w:t>提供可执行的小行动</w:t>
            </w:r>
          </w:p>
        </w:tc>
      </w:tr>
    </w:tbl>
    <w:p w14:paraId="2F46B8ED" w14:textId="77777777" w:rsidR="00B03DF1" w:rsidRDefault="00B03DF1">
      <w:pPr>
        <w:spacing w:after="40"/>
      </w:pPr>
    </w:p>
    <w:p w14:paraId="47313AF5" w14:textId="77777777" w:rsidR="00B03DF1" w:rsidRDefault="00EA76B5">
      <w:pPr>
        <w:spacing w:before="80" w:after="160"/>
        <w:jc w:val="center"/>
      </w:pPr>
      <w:r>
        <w:rPr>
          <w:sz w:val="21"/>
        </w:rPr>
        <w:t>表</w:t>
      </w:r>
      <w:r>
        <w:rPr>
          <w:sz w:val="21"/>
        </w:rPr>
        <w:t xml:space="preserve">4-1 </w:t>
      </w:r>
      <w:r>
        <w:rPr>
          <w:sz w:val="21"/>
        </w:rPr>
        <w:t>结构化评估画像核心字段</w:t>
      </w:r>
    </w:p>
    <w:p w14:paraId="46AFA132" w14:textId="77777777" w:rsidR="00B03DF1" w:rsidRDefault="00EA76B5">
      <w:pPr>
        <w:pStyle w:val="21"/>
      </w:pPr>
      <w:bookmarkStart w:id="20" w:name="_Toc229197987"/>
      <w:r>
        <w:rPr>
          <w:rFonts w:ascii="Times New Roman" w:eastAsia="黑体" w:hAnsi="Times New Roman"/>
        </w:rPr>
        <w:t xml:space="preserve">4.4 </w:t>
      </w:r>
      <w:r>
        <w:rPr>
          <w:rFonts w:ascii="Times New Roman" w:eastAsia="黑体" w:hAnsi="Times New Roman"/>
        </w:rPr>
        <w:t>本地</w:t>
      </w:r>
      <w:r>
        <w:rPr>
          <w:rFonts w:ascii="Times New Roman" w:eastAsia="黑体" w:hAnsi="Times New Roman"/>
        </w:rPr>
        <w:t>RAG</w:t>
      </w:r>
      <w:r>
        <w:rPr>
          <w:rFonts w:ascii="Times New Roman" w:eastAsia="黑体" w:hAnsi="Times New Roman"/>
        </w:rPr>
        <w:t>检索与知识回显</w:t>
      </w:r>
      <w:bookmarkEnd w:id="20"/>
    </w:p>
    <w:p w14:paraId="5AC7CCFC" w14:textId="77777777" w:rsidR="00B03DF1" w:rsidRDefault="00EA76B5">
      <w:pPr>
        <w:spacing w:after="120" w:line="360" w:lineRule="auto"/>
        <w:ind w:firstLine="480"/>
        <w:jc w:val="both"/>
      </w:pPr>
      <w:r>
        <w:t>项目包含一份DSM-5-TR相关本地知识库，document元数据记录显示该知识库共38页、61个chunk，解析方式为PyMuPDF + RapidOCR，chunk_size为900，chunk_overlap为120。每个chunk保留source_path、source_sha256、page_start、page_end、chunk_id、text_sha256和citations等字段，从而支持来源追踪。</w:t>
      </w:r>
      <w:r/>
      <w:r/>
      <w:r/>
      <w:r/>
      <w:r/>
      <w:r/>
      <w:r/>
      <w:r/>
      <w:r/>
      <w:r/>
      <w:r/>
      <w:r/>
      <w:r/>
      <w:r/>
      <w:r/>
      <w:r/>
      <w:r/>
      <w:r/>
      <w:r/>
      <w:r/>
      <w:r/>
      <w:r/>
      <w:r/>
      <w:r/>
      <w:r/>
      <w:r/>
      <w:r/>
      <w:r/>
      <w:r/>
      <w:r/>
      <w:r/>
      <w:r/>
      <w:r/>
      <w:r/>
      <w:r/>
      <w:r/>
    </w:p>
    <w:p w14:paraId="3E0FC6E0" w14:textId="77777777" w:rsidR="00B03DF1" w:rsidRDefault="00EA76B5">
      <w:r>
        <w:rPr>
          <w:noProof/>
        </w:rPr>
        <w:lastRenderedPageBreak/>
        <w:drawing>
          <wp:inline distT="0" distB="0" distL="0" distR="0" wp14:anchorId="6F91BC21" wp14:editId="44EB228B">
            <wp:extent cx="5472000" cy="280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_flow.jpg"/>
                    <pic:cNvPicPr/>
                  </pic:nvPicPr>
                  <pic:blipFill>
                    <a:blip r:embed="rId10"/>
                    <a:stretch>
                      <a:fillRect/>
                    </a:stretch>
                  </pic:blipFill>
                  <pic:spPr>
                    <a:xfrm>
                      <a:off x="0" y="0"/>
                      <a:ext cx="5472000" cy="2804400"/>
                    </a:xfrm>
                    <a:prstGeom prst="rect">
                      <a:avLst/>
                    </a:prstGeom>
                  </pic:spPr>
                </pic:pic>
              </a:graphicData>
            </a:graphic>
          </wp:inline>
        </w:drawing>
      </w:r>
    </w:p>
    <w:p w14:paraId="7E4D455B" w14:textId="77777777" w:rsidR="00B03DF1" w:rsidRDefault="00EA76B5">
      <w:pPr>
        <w:spacing w:before="80" w:after="160"/>
        <w:jc w:val="center"/>
      </w:pPr>
      <w:r>
        <w:rPr>
          <w:sz w:val="21"/>
        </w:rPr>
        <w:t>图</w:t>
      </w:r>
      <w:r>
        <w:rPr>
          <w:sz w:val="21"/>
        </w:rPr>
        <w:t xml:space="preserve">4-1 </w:t>
      </w:r>
      <w:r>
        <w:rPr>
          <w:sz w:val="21"/>
        </w:rPr>
        <w:t>本地知识库</w:t>
      </w:r>
      <w:r>
        <w:rPr>
          <w:sz w:val="21"/>
        </w:rPr>
        <w:t>RAG</w:t>
      </w:r>
      <w:r>
        <w:rPr>
          <w:sz w:val="21"/>
        </w:rPr>
        <w:t>处理与调用流程</w:t>
      </w:r>
    </w:p>
    <w:p w14:paraId="756AA6EC" w14:textId="77777777" w:rsidR="00B03DF1" w:rsidRDefault="00EA76B5">
      <w:pPr>
        <w:spacing w:after="120" w:line="360" w:lineRule="auto"/>
        <w:ind w:firstLine="480"/>
        <w:jc w:val="both"/>
      </w:pPr>
      <w:r>
        <w:t>rag.js 的 tokenize 函数分别对英文术语及中文连贯文本进行切片：前者抽取含有英文字母、数字以及常用标点的词语，后者则切割成长度为2和3的字符序列，这是因为中文没有单词间隔；vectorize 将 token 按照 FNV 类似哈希算法转换为维度为512的 Float32Array 向量表示，并按长度加权后归一化。search 函数对查询向量和 chunk 向量进行余弦相似度打分，并结合词项重合得分数值，最终以0.84的向量得分及0.16的词项重合得分进行加权排序。</w:t>
      </w:r>
      <w:r/>
      <w:r/>
      <w:r/>
      <w:r/>
      <w:r/>
      <w:r/>
      <w:r/>
      <w:r/>
      <w:r/>
      <w:r/>
      <w:r/>
      <w:r/>
      <w:r/>
      <w:r/>
      <w:r/>
      <w:r/>
      <w:r/>
      <w:r/>
      <w:r/>
      <w:r/>
      <w:r/>
    </w:p>
    <w:p w14:paraId="1792971C" w14:textId="77777777" w:rsidR="00B03DF1" w:rsidRDefault="00EA76B5">
      <w:pPr>
        <w:spacing w:after="120" w:line="360" w:lineRule="auto"/>
        <w:ind w:firstLine="480"/>
        <w:jc w:val="both"/>
      </w:pPr>
      <w:r>
        <w:t>当检索结果的score达到minScore阈值时，buildRagAugmentedMessages会调用Config.prompts.buildRagContextPrompt构造额外系统提示词，将知识片段内容、页码和知识库标题注入模型上下文。回答完成后，UI会展示知识来源卡片，包括页码、匹配度和文本预览，使用户能够看到回答依据，而不是只能依赖模型自身表述。</w:t>
      </w:r>
      <w:r/>
      <w:r/>
      <w:r/>
      <w:r/>
      <w:r/>
      <w:r/>
      <w:r/>
      <w:r/>
    </w:p>
    <w:p w14:paraId="6DBBCBE2" w14:textId="77777777" w:rsidR="00B03DF1" w:rsidRDefault="00EA76B5">
      <w:pPr>
        <w:pStyle w:val="21"/>
      </w:pPr>
      <w:bookmarkStart w:id="21" w:name="_Toc229197988"/>
      <w:r>
        <w:rPr>
          <w:rFonts w:ascii="Times New Roman" w:eastAsia="黑体" w:hAnsi="Times New Roman"/>
        </w:rPr>
        <w:t xml:space="preserve">4.5 </w:t>
      </w:r>
      <w:r>
        <w:rPr>
          <w:rFonts w:ascii="Times New Roman" w:eastAsia="黑体" w:hAnsi="Times New Roman"/>
        </w:rPr>
        <w:t>流式</w:t>
      </w:r>
      <w:r>
        <w:rPr>
          <w:rFonts w:ascii="Times New Roman" w:eastAsia="黑体" w:hAnsi="Times New Roman"/>
        </w:rPr>
        <w:t>API</w:t>
      </w:r>
      <w:r>
        <w:rPr>
          <w:rFonts w:ascii="Times New Roman" w:eastAsia="黑体" w:hAnsi="Times New Roman"/>
        </w:rPr>
        <w:t>与异常处理</w:t>
      </w:r>
      <w:bookmarkEnd w:id="21"/>
    </w:p>
    <w:p w14:paraId="58899E94" w14:textId="77777777" w:rsidR="00B03DF1" w:rsidRDefault="00EA76B5">
      <w:pPr>
        <w:spacing w:after="120" w:line="360" w:lineRule="auto"/>
        <w:ind w:firstLine="480"/>
        <w:jc w:val="both"/>
      </w:pPr>
      <w:r>
        <w:t>api.js对模型调用进行统一封装。其中nonStreamRequest用于普通JSON评估等需要完整响应的场景；streamRequest用于聊天回复，通过ReadableStream逐行解析data字段，从choices中提取delta.content并追加到fullText。若流式返回为空，streamChat会回退到普通chat调用，以提高异常情况下的稳定性。</w:t>
      </w:r>
      <w:r/>
      <w:r/>
      <w:r/>
      <w:r/>
      <w:r/>
      <w:r/>
      <w:r/>
      <w:r/>
      <w:r/>
      <w:r/>
      <w:r/>
      <w:r/>
      <w:r/>
      <w:r/>
      <w:r/>
      <w:r/>
      <w:r/>
      <w:r/>
      <w:r/>
      <w:r/>
      <w:r/>
    </w:p>
    <w:p w14:paraId="329568CF" w14:textId="77777777" w:rsidR="00B03DF1" w:rsidRDefault="00EA76B5">
      <w:pPr>
        <w:spacing w:after="120" w:line="360" w:lineRule="auto"/>
        <w:ind w:firstLine="480"/>
        <w:jc w:val="both"/>
      </w:pPr>
      <w:r>
        <w:t>重试相关 makeError 函数会从返回 JSON 或文本中获取错误信息，shouldRetry 函数判断 429、5xx、AbortError 和网络 TypeError 是否可以重试，默认 chat 最多重试 2 次，streamChat 默认重试 1 次。这种设计可降低临时性网络抖动影响对话过程，并在 API Key 失败、模型未返回以及知识库读取失败等情况提供可视反馈信息。</w:t>
      </w:r>
      <w:r/>
      <w:r/>
      <w:r/>
      <w:r/>
      <w:r/>
      <w:r/>
      <w:r/>
      <w:r/>
      <w:r/>
      <w:r/>
      <w:r/>
      <w:r/>
      <w:r/>
      <w:r/>
      <w:r/>
      <w:r/>
      <w:r/>
      <w:r/>
      <w:r/>
      <w:r/>
      <w:r/>
      <w:r/>
      <w:r/>
      <w:r/>
      <w:r/>
    </w:p>
    <w:p w14:paraId="28E2AD42" w14:textId="77777777" w:rsidR="00B03DF1" w:rsidRDefault="00EA76B5">
      <w:pPr>
        <w:pStyle w:val="21"/>
      </w:pPr>
      <w:bookmarkStart w:id="22" w:name="_Toc229197989"/>
      <w:r>
        <w:rPr>
          <w:rFonts w:ascii="Times New Roman" w:eastAsia="黑体" w:hAnsi="Times New Roman"/>
        </w:rPr>
        <w:t xml:space="preserve">4.6 </w:t>
      </w:r>
      <w:r>
        <w:rPr>
          <w:rFonts w:ascii="Times New Roman" w:eastAsia="黑体" w:hAnsi="Times New Roman"/>
        </w:rPr>
        <w:t>界面与会话管理</w:t>
      </w:r>
      <w:bookmarkEnd w:id="22"/>
    </w:p>
    <w:p w14:paraId="1B1D9193" w14:textId="77777777" w:rsidR="00B03DF1" w:rsidRDefault="00EA76B5">
      <w:pPr>
        <w:spacing w:after="120" w:line="360" w:lineRule="auto"/>
        <w:ind w:firstLine="480"/>
        <w:jc w:val="both"/>
      </w:pPr>
      <w:r>
        <w:t>ui.js 实现界面逻辑：关键词按钮、聊天气泡、模型阶段标签、报告面板、风险徽标、知识库引用卡、设置弹窗及会话存档列表；助手每条消息上方显示模型角色、阶段标签及模型 ID，“评估模型·建档追问·qwen-turbo-latest”、“陪伴模型·陪伴回复·qwen3-8b-9c3af956383a”。这样就可以让用户直观地看到两个模型之间的切换了。</w:t>
      </w:r>
      <w:r/>
      <w:r/>
      <w:r/>
      <w:r/>
      <w:r/>
      <w:r/>
      <w:r/>
      <w:r/>
      <w:r/>
      <w:r/>
      <w:r/>
      <w:r/>
      <w:r/>
      <w:r/>
      <w:r/>
    </w:p>
    <w:p w14:paraId="58666AA6" w14:textId="77777777" w:rsidR="00B03DF1" w:rsidRDefault="00EA76B5">
      <w:pPr>
        <w:spacing w:after="120" w:line="360" w:lineRule="auto"/>
        <w:ind w:firstLine="480"/>
        <w:jc w:val="both"/>
      </w:pPr>
      <w:r>
        <w:t>会话存档模块使用localStorage保存快照，内容包括phase、selectedTagIds、history、displayMessages、reports和latestReport等数据。用户可以暂停当前对话，并保存、恢复或删除历史记录。对于心理支持场景而言，存档有助于保持陪伴连续性，但也带来隐私风险，因此真实部署时应增加加密、归档、权限控制和用户授权等机制。</w:t>
      </w:r>
      <w:r/>
      <w:r/>
      <w:r/>
      <w:r/>
      <w:r/>
      <w:r/>
      <w:r/>
      <w:r/>
      <w:r/>
      <w:r/>
      <w:r/>
      <w:r/>
      <w:r/>
      <w:r/>
    </w:p>
    <w:p>
      <w:pPr/>
      <w:r>
        <w:t>在对话呈现方式上，系统设计了视觉小说（Visual Novel）风格的对话界面。与传统的聊天气泡不同，AI回复以打字机效果逐字呈现，配合句子级别的分段展示（通过split函数按句号、感叹号、问号及换行符分割），每条短句停顿800毫秒再显示下一条，模拟真人的说话节奏。用户输入采用大号半透明字体右对齐浮现，与AI回复形成清晰的视觉区隔，同时取消了传统的气泡背景和头像区域，使对话界面更接近文字阅读体验，降低用户的心理防御感。</w:t>
      </w:r>
    </w:p>
    <w:p>
      <w:pPr/>
      <w:r>
        <w:t>在提示词工程方面，系统设计了共享规则层（sharedRule），统一约束双模型的语气、表达方式和安全边界。包含场景设定（安静温暖的室内氛围）、语气要求（口语化中文、不说教、不端着）、表达要求（短句为主、每次只说一两句）、表情控制（自然插入[smile]、[thinking]、[happy]等表情指令控制对话角色的表情变化）、语气词系统（[voice:嗯][voice:唔]等语气词触发语音插件的播放）以及风险处理规则。这种结构化提示词设计使得两个独立模型在对话风格上保持高度一致，避免因模型切换带来的风格断层。</w:t>
      </w:r>
    </w:p>
    <w:p w14:paraId="6C164F9F" w14:textId="77777777" w:rsidR="00B96289" w:rsidRDefault="008C5C48">
      <w:pPr>
        <w:spacing w:after="120" w:line="360" w:lineRule="auto"/>
        <w:ind w:firstLine="480"/>
        <w:jc w:val="both"/>
      </w:pPr>
      <w:r>
        <w:t>为了说明系统页面和交互流程，本文选用模拟对话生成的运行截图，不包含真实用户隐私信息。截图依次展示关键词入口、建档访谈、知识库引用、动态画像、陪伴回复和配置中心等界面，可与本章前述模块设计相互印证。</w:t>
      </w:r>
    </w:p>
    <w:p w14:paraId="2EF9877D" w14:textId="77777777" w:rsidR="00B96289" w:rsidRDefault="008C5C48">
      <w:pPr>
        <w:spacing w:before="120" w:after="60"/>
        <w:jc w:val="center"/>
      </w:pPr>
      <w:r>
        <w:rPr>
          <w:noProof/>
        </w:rPr>
        <w:drawing>
          <wp:inline distT="0" distB="0" distL="0" distR="0" wp14:anchorId="3ADB805D" wp14:editId="11D8480E">
            <wp:extent cx="5472000" cy="32870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1.jpg"/>
                    <pic:cNvPicPr/>
                  </pic:nvPicPr>
                  <pic:blipFill>
                    <a:blip r:embed="rId11"/>
                    <a:stretch>
                      <a:fillRect/>
                    </a:stretch>
                  </pic:blipFill>
                  <pic:spPr>
                    <a:xfrm>
                      <a:off x="0" y="0"/>
                      <a:ext cx="5472000" cy="3287067"/>
                    </a:xfrm>
                    <a:prstGeom prst="rect">
                      <a:avLst/>
                    </a:prstGeom>
                  </pic:spPr>
                </pic:pic>
              </a:graphicData>
            </a:graphic>
          </wp:inline>
        </w:drawing>
      </w:r>
    </w:p>
    <w:p w14:paraId="35CFA2A6" w14:textId="77777777" w:rsidR="00B96289" w:rsidRDefault="008C5C48">
      <w:pPr>
        <w:spacing w:after="160"/>
        <w:jc w:val="center"/>
      </w:pPr>
      <w:r>
        <w:rPr>
          <w:sz w:val="21"/>
        </w:rPr>
        <w:t>图</w:t>
      </w:r>
      <w:r>
        <w:rPr>
          <w:sz w:val="21"/>
        </w:rPr>
        <w:t xml:space="preserve">4-2 </w:t>
      </w:r>
      <w:r>
        <w:rPr>
          <w:sz w:val="21"/>
        </w:rPr>
        <w:t>系统首页与关键词定制界面</w:t>
      </w:r>
    </w:p>
    <w:p w14:paraId="799F84C8" w14:textId="77777777" w:rsidR="00B96289" w:rsidRDefault="008C5C48">
      <w:pPr>
        <w:spacing w:before="120" w:after="60"/>
        <w:jc w:val="center"/>
      </w:pPr>
      <w:r>
        <w:rPr>
          <w:noProof/>
        </w:rPr>
        <w:lastRenderedPageBreak/>
        <w:drawing>
          <wp:inline distT="0" distB="0" distL="0" distR="0" wp14:anchorId="3150F384" wp14:editId="099ACBCC">
            <wp:extent cx="5472000" cy="32809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2.jpg"/>
                    <pic:cNvPicPr/>
                  </pic:nvPicPr>
                  <pic:blipFill>
                    <a:blip r:embed="rId12"/>
                    <a:stretch>
                      <a:fillRect/>
                    </a:stretch>
                  </pic:blipFill>
                  <pic:spPr>
                    <a:xfrm>
                      <a:off x="0" y="0"/>
                      <a:ext cx="5472000" cy="3280992"/>
                    </a:xfrm>
                    <a:prstGeom prst="rect">
                      <a:avLst/>
                    </a:prstGeom>
                  </pic:spPr>
                </pic:pic>
              </a:graphicData>
            </a:graphic>
          </wp:inline>
        </w:drawing>
      </w:r>
    </w:p>
    <w:p w14:paraId="77B5DB9F" w14:textId="77777777" w:rsidR="00B96289" w:rsidRDefault="008C5C48">
      <w:pPr>
        <w:spacing w:after="160"/>
        <w:jc w:val="center"/>
      </w:pPr>
      <w:r>
        <w:rPr>
          <w:sz w:val="21"/>
        </w:rPr>
        <w:t>图</w:t>
      </w:r>
      <w:r>
        <w:rPr>
          <w:sz w:val="21"/>
        </w:rPr>
        <w:t xml:space="preserve">4-3 </w:t>
      </w:r>
      <w:r>
        <w:rPr>
          <w:sz w:val="21"/>
        </w:rPr>
        <w:t>初评建档阶段与知识库引用回显</w:t>
      </w:r>
    </w:p>
    <w:p w14:paraId="16B7636B" w14:textId="77777777" w:rsidR="00B96289" w:rsidRDefault="008C5C48">
      <w:pPr>
        <w:spacing w:before="120" w:after="60"/>
        <w:jc w:val="center"/>
      </w:pPr>
      <w:r>
        <w:rPr>
          <w:noProof/>
        </w:rPr>
        <w:drawing>
          <wp:inline distT="0" distB="0" distL="0" distR="0" wp14:anchorId="12891778" wp14:editId="30561F93">
            <wp:extent cx="5472000" cy="32622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3.jpg"/>
                    <pic:cNvPicPr/>
                  </pic:nvPicPr>
                  <pic:blipFill>
                    <a:blip r:embed="rId13"/>
                    <a:stretch>
                      <a:fillRect/>
                    </a:stretch>
                  </pic:blipFill>
                  <pic:spPr>
                    <a:xfrm>
                      <a:off x="0" y="0"/>
                      <a:ext cx="5472000" cy="3262207"/>
                    </a:xfrm>
                    <a:prstGeom prst="rect">
                      <a:avLst/>
                    </a:prstGeom>
                  </pic:spPr>
                </pic:pic>
              </a:graphicData>
            </a:graphic>
          </wp:inline>
        </w:drawing>
      </w:r>
    </w:p>
    <w:p w14:paraId="146DAEB4" w14:textId="77777777" w:rsidR="00B96289" w:rsidRDefault="008C5C48">
      <w:pPr>
        <w:spacing w:after="160"/>
        <w:jc w:val="center"/>
      </w:pPr>
      <w:r>
        <w:rPr>
          <w:sz w:val="21"/>
        </w:rPr>
        <w:t>图</w:t>
      </w:r>
      <w:r>
        <w:rPr>
          <w:sz w:val="21"/>
        </w:rPr>
        <w:t xml:space="preserve">4-4 </w:t>
      </w:r>
      <w:r>
        <w:rPr>
          <w:sz w:val="21"/>
        </w:rPr>
        <w:t>动态心理状态画像与持续陪伴界面</w:t>
      </w:r>
    </w:p>
    <w:p w14:paraId="4ED3F706" w14:textId="77777777" w:rsidR="00B96289" w:rsidRDefault="008C5C48">
      <w:pPr>
        <w:spacing w:before="120" w:after="60"/>
        <w:jc w:val="center"/>
      </w:pPr>
      <w:r>
        <w:rPr>
          <w:noProof/>
        </w:rPr>
        <w:lastRenderedPageBreak/>
        <w:drawing>
          <wp:inline distT="0" distB="0" distL="0" distR="0" wp14:anchorId="73062117" wp14:editId="4D3075A0">
            <wp:extent cx="3096000" cy="46736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4.jpg"/>
                    <pic:cNvPicPr/>
                  </pic:nvPicPr>
                  <pic:blipFill>
                    <a:blip r:embed="rId14"/>
                    <a:stretch>
                      <a:fillRect/>
                    </a:stretch>
                  </pic:blipFill>
                  <pic:spPr>
                    <a:xfrm>
                      <a:off x="0" y="0"/>
                      <a:ext cx="3096000" cy="4673607"/>
                    </a:xfrm>
                    <a:prstGeom prst="rect">
                      <a:avLst/>
                    </a:prstGeom>
                  </pic:spPr>
                </pic:pic>
              </a:graphicData>
            </a:graphic>
          </wp:inline>
        </w:drawing>
      </w:r>
    </w:p>
    <w:p w14:paraId="34B86D88" w14:textId="77777777" w:rsidR="00B96289" w:rsidRDefault="008C5C48">
      <w:pPr>
        <w:spacing w:after="160"/>
        <w:jc w:val="center"/>
      </w:pPr>
      <w:r>
        <w:rPr>
          <w:sz w:val="21"/>
        </w:rPr>
        <w:t>图</w:t>
      </w:r>
      <w:r>
        <w:rPr>
          <w:sz w:val="21"/>
        </w:rPr>
        <w:t xml:space="preserve">4-5 </w:t>
      </w:r>
      <w:r>
        <w:rPr>
          <w:sz w:val="21"/>
        </w:rPr>
        <w:t>双模型与本地</w:t>
      </w:r>
      <w:r>
        <w:rPr>
          <w:sz w:val="21"/>
        </w:rPr>
        <w:t>RAG</w:t>
      </w:r>
      <w:r>
        <w:rPr>
          <w:sz w:val="21"/>
        </w:rPr>
        <w:t>配置中心</w:t>
      </w:r>
    </w:p>
    <w:p w14:paraId="224ED7C5" w14:textId="77777777" w:rsidR="00B03DF1" w:rsidRDefault="00EA76B5">
      <w:pPr>
        <w:pStyle w:val="1"/>
      </w:pPr>
      <w:bookmarkStart w:id="23" w:name="_Toc229197990"/>
      <w:r>
        <w:rPr>
          <w:rFonts w:ascii="Times New Roman" w:eastAsia="黑体" w:hAnsi="Times New Roman"/>
        </w:rPr>
        <w:t xml:space="preserve">5 </w:t>
      </w:r>
      <w:r>
        <w:rPr>
          <w:rFonts w:ascii="Times New Roman" w:eastAsia="黑体" w:hAnsi="Times New Roman"/>
        </w:rPr>
        <w:t>模型微调与知识库构建方案</w:t>
      </w:r>
      <w:bookmarkEnd w:id="23"/>
    </w:p>
    <w:p w14:paraId="45B8607B" w14:textId="77777777" w:rsidR="00B03DF1" w:rsidRDefault="00EA76B5">
      <w:pPr>
        <w:pStyle w:val="21"/>
      </w:pPr>
      <w:bookmarkStart w:id="24" w:name="_Toc229197991"/>
      <w:r>
        <w:rPr>
          <w:rFonts w:ascii="Times New Roman" w:eastAsia="黑体" w:hAnsi="Times New Roman"/>
        </w:rPr>
        <w:t xml:space="preserve">5.1 </w:t>
      </w:r>
      <w:r>
        <w:rPr>
          <w:rFonts w:ascii="Times New Roman" w:eastAsia="黑体" w:hAnsi="Times New Roman"/>
        </w:rPr>
        <w:t>指令数据集构建</w:t>
      </w:r>
      <w:bookmarkEnd w:id="24"/>
    </w:p>
    <w:p w14:paraId="4D5A2633" w14:textId="77777777" w:rsidR="00B03DF1" w:rsidRDefault="00EA76B5">
      <w:pPr>
        <w:spacing w:after="120" w:line="360" w:lineRule="auto"/>
        <w:ind w:firstLine="480"/>
        <w:jc w:val="both"/>
      </w:pPr>
      <w:r>
        <w:t>数据集构建是微调任务的基础工作。本文采用「领域知识库+大模型生成+人工抽检」的混合策略，构建了一个覆盖20个心理话题、约20,000条多轮心理咨询对话的训练数据集。数据来源包括心理学专业电子书、公开的心理健康科普文章、心理咨询案例集等文本资源。经过去敏感化处理后，提取核心心理困扰模式作为生成模板，再调用大模型批量合成多样化对话样本。</w:t>
      </w:r>
      <w:r/>
      <w:r/>
    </w:p>
    <w:p w14:paraId="1678525D" w14:textId="77777777" w:rsidR="00B03DF1" w:rsidRDefault="00EA76B5">
      <w:pPr>
        <w:spacing w:after="120" w:line="360" w:lineRule="auto"/>
        <w:ind w:firstLine="480"/>
        <w:jc w:val="both"/>
      </w:pPr>
      <w:r>
        <w:t>话题体系设计涵盖当代年轻人常见的心理困扰，共20个标签：原生家庭（控制、忽视、边界混乱）、亲密关系（依恋模式、误解、失望）、职场内耗（绩效压力、倦怠、讨好）、存在焦虑（意义感、孤独、空心感）、自我价值（总觉得自己不够好）、讨好模式（怕冲突、不敢拒绝）、完美主义（一出错就自责）、拖延自责（拖着拖着更内疚）、焦虑失控（反复担心、停不下来）、低落麻木（提不起劲、没感受）、睡眠紊乱（难入睡、早醒、梦多）、社交耗竭（怕见人、维持关系很累）、依恋创伤（忽冷忽热、害怕失去）、创伤记忆（反复回闪、躯体紧绷）、边界感（总被越界、不会保护自己）、容貌身材（外貌焦虑、羞耻感）、信息过载（刷太多、脑子停不下）、学业压力（考试、考研、比较压力）、经济压力（收入、负债、安全感）、失恋恢复（断联、复盘、放不下）。这20个话题基本覆盖了心理咨询中最常见的来访者诉求类型。</w:t>
      </w:r>
      <w:r/>
      <w:r/>
    </w:p>
    <w:p>
      <w:pPr/>
      <w:r>
        <w:t>数据生成采用自研的生成脚本（generate_dataset.py），基于DashScope平台的qwen3-8b模型，对每个话题批量生成多样化对话。每条数据生成前，脚本先从年龄（18-50岁）、性别、职业（26种）、性格特质（12种）和情绪状态（12种）五个维度随机组合出独特的用户画像，再结合话题特征构造生成提示词，要求模型以来访者与咨询师角色扮演的形式生成3-8轮自然对话。生成结果经正则解析为结构化消息格式后，以JSONL格式逐条追加保存。生成策略层面，设计了并行批处理框架（generate_batch.py），将20个话题分为4组每组5个话题，各启用独立进程并发生成，生成完成后自动合并为统一的训练数据文件（Trainingdata.jsonl）。整个生成过程共调用API数万次，累计产生约19,786条原始对话样本。</w:t>
      </w:r>
    </w:p>
    <w:p>
      <w:pPr/>
      <w:r>
        <w:t>为进一步提升对话质量，使用DeepSeek API对原始数据进行两轮质量增强。第一轮（enhance_dataset.py）以单条为粒度，8线程并行调用DeepSeek-Chant模型逐条润色，重点提升咨询师回应的专业性（引入情感反射、内容摘要、开放提问等心理咨询核心技术）和来访者话语的真实感（增加情绪起伏和停顿感）。第二轮（enhance_fast.py）改为每批10条一组发送请求，15线程并行，大幅减少了API调用次数，同时通过内容哈希去重确保数据不重复。增强后数据质量显著提升，共获得约6,610条高质量增强样本。</w:t>
      </w:r>
    </w:p>
    <w:p>
      <w:pPr/>
      <w:r>
        <w:t>此外，针对精神心理领域的临床需求，额外生成了临床级对话数据集（generate_clinical.py）。该数据集覆盖10种常见心理疾病——抑郁症、躁狂症、强迫症、双相情感障碍、精神分裂症、慢性失眠症、广泛性焦虑症、创伤后应激障碍、进食障碍和躯体症状障碍。每种疾病设计5个不同背景的患者案例，每个案例生成6个治疗阶段（初始评估、深度探索、心理教育、治疗干预、社会功能重建、整合转介建议），约200轮对话，共计50个完整临床案例、约3,400轮专业治疗对话。临床数据采用DeepSeek API生成，对话中融入PHQ-9、GAD-7等标准化评估工具的使用和认知行为疗法等循证治疗技术。</w:t>
      </w:r>
    </w:p>
    <w:p>
      <w:pPr/>
      <w:r>
        <w:t>所有训练数据采用统一的JSONL格式，每条样本包含1条system消息和交替的user、assistant多轮对话。system消息编码了来访者画像信息和咨询师角色设定，user消息为来访者话语，assistant消息为咨询师回应。每条样本约9-12条消息（4-6轮对话），兼顾了上下文长度和样本多样性。经清洗去重后，最终用于实验的稳定训练集约18,000条对话样本，按照8:1:1比例划分为训练集、验证集和测试集。</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693"/>
        <w:gridCol w:w="2370"/>
        <w:gridCol w:w="2370"/>
        <w:gridCol w:w="2595"/>
      </w:tblGrid>
      <w:tr w:rsidR="00B03DF1" w14:paraId="68A8988B" w14:textId="77777777">
        <w:trPr>
          <w:jc w:val="center"/>
        </w:trPr>
        <w:tc>
          <w:tcPr>
            <w:tcW w:w="1701" w:type="dxa"/>
            <w:shd w:val="clear" w:color="auto" w:fill="EDEDED"/>
            <w:tcMar>
              <w:top w:w="90" w:type="dxa"/>
              <w:left w:w="120" w:type="dxa"/>
              <w:bottom w:w="90" w:type="dxa"/>
              <w:right w:w="120" w:type="dxa"/>
            </w:tcMar>
            <w:vAlign w:val="center"/>
          </w:tcPr>
          <w:p w14:paraId="20FC797A" w14:textId="77777777" w:rsidR="00B03DF1" w:rsidRDefault="00EA76B5">
            <w:pPr>
              <w:spacing w:line="288" w:lineRule="auto"/>
              <w:jc w:val="center"/>
            </w:pPr>
            <w:r>
              <w:rPr>
                <w:b/>
                <w:sz w:val="21"/>
              </w:rPr>
              <w:t>样本类型</w:t>
            </w:r>
          </w:p>
        </w:tc>
        <w:tc>
          <w:tcPr>
            <w:tcW w:w="2381" w:type="dxa"/>
            <w:shd w:val="clear" w:color="auto" w:fill="EDEDED"/>
            <w:tcMar>
              <w:top w:w="90" w:type="dxa"/>
              <w:left w:w="120" w:type="dxa"/>
              <w:bottom w:w="90" w:type="dxa"/>
              <w:right w:w="120" w:type="dxa"/>
            </w:tcMar>
            <w:vAlign w:val="center"/>
          </w:tcPr>
          <w:p w14:paraId="10CCFFEF" w14:textId="77777777" w:rsidR="00B03DF1" w:rsidRDefault="00EA76B5">
            <w:pPr>
              <w:spacing w:line="288" w:lineRule="auto"/>
              <w:jc w:val="center"/>
            </w:pPr>
            <w:r>
              <w:rPr>
                <w:b/>
                <w:sz w:val="21"/>
              </w:rPr>
              <w:t>输入</w:t>
            </w:r>
          </w:p>
        </w:tc>
        <w:tc>
          <w:tcPr>
            <w:tcW w:w="2381" w:type="dxa"/>
            <w:shd w:val="clear" w:color="auto" w:fill="EDEDED"/>
            <w:tcMar>
              <w:top w:w="90" w:type="dxa"/>
              <w:left w:w="120" w:type="dxa"/>
              <w:bottom w:w="90" w:type="dxa"/>
              <w:right w:w="120" w:type="dxa"/>
            </w:tcMar>
            <w:vAlign w:val="center"/>
          </w:tcPr>
          <w:p w14:paraId="238339A9" w14:textId="77777777" w:rsidR="00B03DF1" w:rsidRDefault="00EA76B5">
            <w:pPr>
              <w:spacing w:line="288" w:lineRule="auto"/>
              <w:jc w:val="center"/>
            </w:pPr>
            <w:r>
              <w:rPr>
                <w:b/>
                <w:sz w:val="21"/>
              </w:rPr>
              <w:t>输出</w:t>
            </w:r>
          </w:p>
        </w:tc>
        <w:tc>
          <w:tcPr>
            <w:tcW w:w="2608" w:type="dxa"/>
            <w:shd w:val="clear" w:color="auto" w:fill="EDEDED"/>
            <w:tcMar>
              <w:top w:w="90" w:type="dxa"/>
              <w:left w:w="120" w:type="dxa"/>
              <w:bottom w:w="90" w:type="dxa"/>
              <w:right w:w="120" w:type="dxa"/>
            </w:tcMar>
            <w:vAlign w:val="center"/>
          </w:tcPr>
          <w:p w14:paraId="7C47C6F5" w14:textId="77777777" w:rsidR="00B03DF1" w:rsidRDefault="00EA76B5">
            <w:pPr>
              <w:spacing w:line="288" w:lineRule="auto"/>
              <w:jc w:val="center"/>
            </w:pPr>
            <w:r>
              <w:rPr>
                <w:b/>
                <w:sz w:val="21"/>
              </w:rPr>
              <w:t>训练目标</w:t>
            </w:r>
          </w:p>
        </w:tc>
      </w:tr>
      <w:tr w:rsidR="00B03DF1" w14:paraId="1B956DB3" w14:textId="77777777">
        <w:trPr>
          <w:jc w:val="center"/>
        </w:trPr>
        <w:tc>
          <w:tcPr>
            <w:tcW w:w="1701" w:type="dxa"/>
            <w:tcMar>
              <w:top w:w="90" w:type="dxa"/>
              <w:left w:w="120" w:type="dxa"/>
              <w:bottom w:w="90" w:type="dxa"/>
              <w:right w:w="120" w:type="dxa"/>
            </w:tcMar>
            <w:vAlign w:val="center"/>
          </w:tcPr>
          <w:p w14:paraId="26F0E9EF" w14:textId="77777777" w:rsidR="00B03DF1" w:rsidRDefault="00EA76B5">
            <w:pPr>
              <w:spacing w:line="288" w:lineRule="auto"/>
              <w:jc w:val="center"/>
            </w:pPr>
            <w:r>
              <w:rPr>
                <w:sz w:val="21"/>
              </w:rPr>
              <w:lastRenderedPageBreak/>
              <w:t>建档访谈</w:t>
            </w:r>
          </w:p>
        </w:tc>
        <w:tc>
          <w:tcPr>
            <w:tcW w:w="2381" w:type="dxa"/>
            <w:tcMar>
              <w:top w:w="90" w:type="dxa"/>
              <w:left w:w="120" w:type="dxa"/>
              <w:bottom w:w="90" w:type="dxa"/>
              <w:right w:w="120" w:type="dxa"/>
            </w:tcMar>
            <w:vAlign w:val="center"/>
          </w:tcPr>
          <w:p w14:paraId="034B3CB6" w14:textId="77777777" w:rsidR="00B03DF1" w:rsidRDefault="00EA76B5">
            <w:pPr>
              <w:spacing w:line="288" w:lineRule="auto"/>
              <w:jc w:val="center"/>
            </w:pPr>
            <w:r>
              <w:rPr>
                <w:sz w:val="21"/>
              </w:rPr>
              <w:t>关键词与用户初始描述</w:t>
            </w:r>
          </w:p>
        </w:tc>
        <w:tc>
          <w:tcPr>
            <w:tcW w:w="2381" w:type="dxa"/>
            <w:tcMar>
              <w:top w:w="90" w:type="dxa"/>
              <w:left w:w="120" w:type="dxa"/>
              <w:bottom w:w="90" w:type="dxa"/>
              <w:right w:w="120" w:type="dxa"/>
            </w:tcMar>
            <w:vAlign w:val="center"/>
          </w:tcPr>
          <w:p w14:paraId="7864BF25" w14:textId="77777777" w:rsidR="00B03DF1" w:rsidRDefault="00EA76B5">
            <w:pPr>
              <w:spacing w:line="288" w:lineRule="auto"/>
              <w:jc w:val="center"/>
            </w:pPr>
            <w:r>
              <w:rPr>
                <w:sz w:val="21"/>
              </w:rPr>
              <w:t>一个温和追问</w:t>
            </w:r>
          </w:p>
        </w:tc>
        <w:tc>
          <w:tcPr>
            <w:tcW w:w="2608" w:type="dxa"/>
            <w:tcMar>
              <w:top w:w="90" w:type="dxa"/>
              <w:left w:w="120" w:type="dxa"/>
              <w:bottom w:w="90" w:type="dxa"/>
              <w:right w:w="120" w:type="dxa"/>
            </w:tcMar>
            <w:vAlign w:val="center"/>
          </w:tcPr>
          <w:p w14:paraId="4C05F504" w14:textId="77777777" w:rsidR="00B03DF1" w:rsidRDefault="00EA76B5">
            <w:pPr>
              <w:spacing w:line="288" w:lineRule="auto"/>
              <w:jc w:val="center"/>
            </w:pPr>
            <w:r>
              <w:rPr>
                <w:sz w:val="21"/>
              </w:rPr>
              <w:t>学习低压、单问题推进方式</w:t>
            </w:r>
          </w:p>
        </w:tc>
      </w:tr>
      <w:tr w:rsidR="00B03DF1" w14:paraId="5AF2B2AC" w14:textId="77777777">
        <w:trPr>
          <w:jc w:val="center"/>
        </w:trPr>
        <w:tc>
          <w:tcPr>
            <w:tcW w:w="1701" w:type="dxa"/>
            <w:tcMar>
              <w:top w:w="90" w:type="dxa"/>
              <w:left w:w="120" w:type="dxa"/>
              <w:bottom w:w="90" w:type="dxa"/>
              <w:right w:w="120" w:type="dxa"/>
            </w:tcMar>
            <w:vAlign w:val="center"/>
          </w:tcPr>
          <w:p w14:paraId="4E9E3E4C" w14:textId="77777777" w:rsidR="00B03DF1" w:rsidRDefault="00EA76B5">
            <w:pPr>
              <w:spacing w:line="288" w:lineRule="auto"/>
              <w:jc w:val="center"/>
            </w:pPr>
            <w:r>
              <w:rPr>
                <w:sz w:val="21"/>
              </w:rPr>
              <w:t>陪伴对话</w:t>
            </w:r>
          </w:p>
        </w:tc>
        <w:tc>
          <w:tcPr>
            <w:tcW w:w="2381" w:type="dxa"/>
            <w:tcMar>
              <w:top w:w="90" w:type="dxa"/>
              <w:left w:w="120" w:type="dxa"/>
              <w:bottom w:w="90" w:type="dxa"/>
              <w:right w:w="120" w:type="dxa"/>
            </w:tcMar>
            <w:vAlign w:val="center"/>
          </w:tcPr>
          <w:p w14:paraId="27C8D462" w14:textId="77777777" w:rsidR="00B03DF1" w:rsidRDefault="00EA76B5">
            <w:pPr>
              <w:spacing w:line="288" w:lineRule="auto"/>
              <w:jc w:val="center"/>
            </w:pPr>
            <w:r>
              <w:rPr>
                <w:sz w:val="21"/>
              </w:rPr>
              <w:t>历史画像与用户新输入</w:t>
            </w:r>
          </w:p>
        </w:tc>
        <w:tc>
          <w:tcPr>
            <w:tcW w:w="2381" w:type="dxa"/>
            <w:tcMar>
              <w:top w:w="90" w:type="dxa"/>
              <w:left w:w="120" w:type="dxa"/>
              <w:bottom w:w="90" w:type="dxa"/>
              <w:right w:w="120" w:type="dxa"/>
            </w:tcMar>
            <w:vAlign w:val="center"/>
          </w:tcPr>
          <w:p w14:paraId="5E888738" w14:textId="77777777" w:rsidR="00B03DF1" w:rsidRDefault="00EA76B5">
            <w:pPr>
              <w:spacing w:line="288" w:lineRule="auto"/>
              <w:jc w:val="center"/>
            </w:pPr>
            <w:r>
              <w:rPr>
                <w:sz w:val="21"/>
              </w:rPr>
              <w:t>情绪承接和小步建议</w:t>
            </w:r>
          </w:p>
        </w:tc>
        <w:tc>
          <w:tcPr>
            <w:tcW w:w="2608" w:type="dxa"/>
            <w:tcMar>
              <w:top w:w="90" w:type="dxa"/>
              <w:left w:w="120" w:type="dxa"/>
              <w:bottom w:w="90" w:type="dxa"/>
              <w:right w:w="120" w:type="dxa"/>
            </w:tcMar>
            <w:vAlign w:val="center"/>
          </w:tcPr>
          <w:p w14:paraId="36B86475" w14:textId="77777777" w:rsidR="00B03DF1" w:rsidRDefault="00EA76B5">
            <w:pPr>
              <w:spacing w:line="288" w:lineRule="auto"/>
              <w:jc w:val="center"/>
            </w:pPr>
            <w:r>
              <w:rPr>
                <w:sz w:val="21"/>
              </w:rPr>
              <w:t>学习共情表达与连续支持</w:t>
            </w:r>
          </w:p>
        </w:tc>
      </w:tr>
      <w:tr w:rsidR="00B03DF1" w14:paraId="3A34960F" w14:textId="77777777">
        <w:trPr>
          <w:jc w:val="center"/>
        </w:trPr>
        <w:tc>
          <w:tcPr>
            <w:tcW w:w="1701" w:type="dxa"/>
            <w:tcMar>
              <w:top w:w="90" w:type="dxa"/>
              <w:left w:w="120" w:type="dxa"/>
              <w:bottom w:w="90" w:type="dxa"/>
              <w:right w:w="120" w:type="dxa"/>
            </w:tcMar>
            <w:vAlign w:val="center"/>
          </w:tcPr>
          <w:p w14:paraId="2BBD45FB" w14:textId="77777777" w:rsidR="00B03DF1" w:rsidRDefault="00EA76B5">
            <w:pPr>
              <w:spacing w:line="288" w:lineRule="auto"/>
              <w:jc w:val="center"/>
            </w:pPr>
            <w:r>
              <w:rPr>
                <w:sz w:val="21"/>
              </w:rPr>
              <w:t>结构化评估</w:t>
            </w:r>
          </w:p>
        </w:tc>
        <w:tc>
          <w:tcPr>
            <w:tcW w:w="2381" w:type="dxa"/>
            <w:tcMar>
              <w:top w:w="90" w:type="dxa"/>
              <w:left w:w="120" w:type="dxa"/>
              <w:bottom w:w="90" w:type="dxa"/>
              <w:right w:w="120" w:type="dxa"/>
            </w:tcMar>
            <w:vAlign w:val="center"/>
          </w:tcPr>
          <w:p w14:paraId="17326B54" w14:textId="77777777" w:rsidR="00B03DF1" w:rsidRDefault="00EA76B5">
            <w:pPr>
              <w:spacing w:line="288" w:lineRule="auto"/>
              <w:jc w:val="center"/>
            </w:pPr>
            <w:r>
              <w:rPr>
                <w:sz w:val="21"/>
              </w:rPr>
              <w:t>多轮对话历史</w:t>
            </w:r>
          </w:p>
        </w:tc>
        <w:tc>
          <w:tcPr>
            <w:tcW w:w="2381" w:type="dxa"/>
            <w:tcMar>
              <w:top w:w="90" w:type="dxa"/>
              <w:left w:w="120" w:type="dxa"/>
              <w:bottom w:w="90" w:type="dxa"/>
              <w:right w:w="120" w:type="dxa"/>
            </w:tcMar>
            <w:vAlign w:val="center"/>
          </w:tcPr>
          <w:p w14:paraId="044C3163" w14:textId="77777777" w:rsidR="00B03DF1" w:rsidRDefault="00EA76B5">
            <w:pPr>
              <w:spacing w:line="288" w:lineRule="auto"/>
              <w:jc w:val="center"/>
            </w:pPr>
            <w:r>
              <w:rPr>
                <w:sz w:val="21"/>
              </w:rPr>
              <w:t>合法</w:t>
            </w:r>
            <w:r>
              <w:rPr>
                <w:sz w:val="21"/>
              </w:rPr>
              <w:t>JSON</w:t>
            </w:r>
            <w:r>
              <w:rPr>
                <w:sz w:val="21"/>
              </w:rPr>
              <w:t>画像</w:t>
            </w:r>
          </w:p>
        </w:tc>
        <w:tc>
          <w:tcPr>
            <w:tcW w:w="2608" w:type="dxa"/>
            <w:tcMar>
              <w:top w:w="90" w:type="dxa"/>
              <w:left w:w="120" w:type="dxa"/>
              <w:bottom w:w="90" w:type="dxa"/>
              <w:right w:w="120" w:type="dxa"/>
            </w:tcMar>
            <w:vAlign w:val="center"/>
          </w:tcPr>
          <w:p w14:paraId="7A0F5B75" w14:textId="77777777" w:rsidR="00B03DF1" w:rsidRDefault="00EA76B5">
            <w:pPr>
              <w:spacing w:line="288" w:lineRule="auto"/>
              <w:jc w:val="center"/>
            </w:pPr>
            <w:r>
              <w:rPr>
                <w:sz w:val="21"/>
              </w:rPr>
              <w:t>学习字段抽取和格式遵循</w:t>
            </w:r>
          </w:p>
        </w:tc>
      </w:tr>
      <w:tr w:rsidR="00B03DF1" w14:paraId="3F526B00" w14:textId="77777777">
        <w:trPr>
          <w:jc w:val="center"/>
        </w:trPr>
        <w:tc>
          <w:tcPr>
            <w:tcW w:w="1701" w:type="dxa"/>
            <w:tcMar>
              <w:top w:w="90" w:type="dxa"/>
              <w:left w:w="120" w:type="dxa"/>
              <w:bottom w:w="90" w:type="dxa"/>
              <w:right w:w="120" w:type="dxa"/>
            </w:tcMar>
            <w:vAlign w:val="center"/>
          </w:tcPr>
          <w:p w14:paraId="0E6D8F59" w14:textId="77777777" w:rsidR="00B03DF1" w:rsidRDefault="00EA76B5">
            <w:pPr>
              <w:spacing w:line="288" w:lineRule="auto"/>
              <w:jc w:val="center"/>
            </w:pPr>
            <w:r>
              <w:rPr>
                <w:sz w:val="21"/>
              </w:rPr>
              <w:t>安全拒答</w:t>
            </w:r>
          </w:p>
        </w:tc>
        <w:tc>
          <w:tcPr>
            <w:tcW w:w="2381" w:type="dxa"/>
            <w:tcMar>
              <w:top w:w="90" w:type="dxa"/>
              <w:left w:w="120" w:type="dxa"/>
              <w:bottom w:w="90" w:type="dxa"/>
              <w:right w:w="120" w:type="dxa"/>
            </w:tcMar>
            <w:vAlign w:val="center"/>
          </w:tcPr>
          <w:p w14:paraId="1C211144" w14:textId="77777777" w:rsidR="00B03DF1" w:rsidRDefault="00EA76B5">
            <w:pPr>
              <w:spacing w:line="288" w:lineRule="auto"/>
            </w:pPr>
            <w:r>
              <w:rPr>
                <w:sz w:val="21"/>
              </w:rPr>
              <w:t>诊断、药物、自伤等高风险输入</w:t>
            </w:r>
          </w:p>
        </w:tc>
        <w:tc>
          <w:tcPr>
            <w:tcW w:w="2381" w:type="dxa"/>
            <w:tcMar>
              <w:top w:w="90" w:type="dxa"/>
              <w:left w:w="120" w:type="dxa"/>
              <w:bottom w:w="90" w:type="dxa"/>
              <w:right w:w="120" w:type="dxa"/>
            </w:tcMar>
            <w:vAlign w:val="center"/>
          </w:tcPr>
          <w:p w14:paraId="3BA01F91" w14:textId="77777777" w:rsidR="00B03DF1" w:rsidRDefault="00EA76B5">
            <w:pPr>
              <w:spacing w:line="288" w:lineRule="auto"/>
              <w:jc w:val="center"/>
            </w:pPr>
            <w:r>
              <w:rPr>
                <w:sz w:val="21"/>
              </w:rPr>
              <w:t>边界说明与求助引导</w:t>
            </w:r>
          </w:p>
        </w:tc>
        <w:tc>
          <w:tcPr>
            <w:tcW w:w="2608" w:type="dxa"/>
            <w:tcMar>
              <w:top w:w="90" w:type="dxa"/>
              <w:left w:w="120" w:type="dxa"/>
              <w:bottom w:w="90" w:type="dxa"/>
              <w:right w:w="120" w:type="dxa"/>
            </w:tcMar>
            <w:vAlign w:val="center"/>
          </w:tcPr>
          <w:p w14:paraId="08E7CA8E" w14:textId="77777777" w:rsidR="00B03DF1" w:rsidRDefault="00EA76B5">
            <w:pPr>
              <w:spacing w:line="288" w:lineRule="auto"/>
              <w:jc w:val="center"/>
            </w:pPr>
            <w:r>
              <w:rPr>
                <w:sz w:val="21"/>
              </w:rPr>
              <w:t>学习安全策略和保守输出</w:t>
            </w:r>
          </w:p>
        </w:tc>
      </w:tr>
    </w:tbl>
    <w:p w14:paraId="57DFA86E" w14:textId="77777777" w:rsidR="00B03DF1" w:rsidRDefault="00B03DF1">
      <w:pPr>
        <w:spacing w:after="40"/>
      </w:pPr>
    </w:p>
    <w:p w14:paraId="3A4D5E1A" w14:textId="77777777" w:rsidR="00B03DF1" w:rsidRDefault="00EA76B5">
      <w:pPr>
        <w:spacing w:before="80" w:after="160"/>
        <w:jc w:val="center"/>
      </w:pPr>
      <w:r>
        <w:rPr>
          <w:sz w:val="21"/>
        </w:rPr>
        <w:t>表</w:t>
      </w:r>
      <w:r>
        <w:rPr>
          <w:sz w:val="21"/>
        </w:rPr>
        <w:t xml:space="preserve">5-1 </w:t>
      </w:r>
      <w:r>
        <w:rPr>
          <w:sz w:val="21"/>
        </w:rPr>
        <w:t>指令微调数据类型设计</w:t>
      </w:r>
    </w:p>
    <w:p w14:paraId="451FD2A1" w14:textId="77777777" w:rsidR="00B03DF1" w:rsidRDefault="00EA76B5">
      <w:pPr>
        <w:pStyle w:val="21"/>
      </w:pPr>
      <w:bookmarkStart w:id="25" w:name="_Toc229197992"/>
      <w:r>
        <w:rPr>
          <w:rFonts w:ascii="Times New Roman" w:eastAsia="黑体" w:hAnsi="Times New Roman"/>
        </w:rPr>
        <w:t>5.2 LoRA</w:t>
      </w:r>
      <w:r>
        <w:rPr>
          <w:rFonts w:ascii="Times New Roman" w:eastAsia="黑体" w:hAnsi="Times New Roman"/>
        </w:rPr>
        <w:t>训练设计</w:t>
      </w:r>
      <w:bookmarkEnd w:id="25"/>
    </w:p>
    <w:p w14:paraId="70E03364" w14:textId="77777777" w:rsidR="00B03DF1" w:rsidRDefault="00EA76B5">
      <w:pPr>
        <w:spacing w:after="120" w:line="360" w:lineRule="auto"/>
        <w:ind w:firstLine="480"/>
        <w:jc w:val="both"/>
      </w:pPr>
      <w:r>
        <w:t>LoRA微调实验基于Qwen3.5-9B基座模型，采用LoRA对注意力层的Q和K投影矩阵进行低秩适配。实验使用自建的心理健康对话数据集，共约20,000条多轮对话样本，覆盖20个心理话题标签（如职场内耗、原生家庭、亲密关系等），每条样本包含system、user、assistant多轮交互。数据集按照8:1:1的比例划分为训练集、验证集和测试集。</w:t>
      </w:r>
      <w:r/>
      <w:r/>
      <w:r/>
      <w:r/>
      <w:r/>
      <w:r/>
      <w:r/>
      <w:r/>
      <w:r/>
      <w:r/>
      <w:r/>
      <w:r/>
      <w:r/>
    </w:p>
    <w:p w14:paraId="6420796A" w14:textId="77777777" w:rsidR="00B03DF1" w:rsidRDefault="00EA76B5">
      <w:pPr>
        <w:spacing w:after="120" w:line="360" w:lineRule="auto"/>
        <w:ind w:firstLine="480"/>
        <w:jc w:val="both"/>
      </w:pPr>
      <w:r>
        <w:t>为探究不同训练配置对模型性能的影响，设计了三个对照实验组：（1）HighRank Overfitting组：采用LoRA rank=64、学习率峰值3e-4，训练约1,600步（3 epoch）。该组出现严重的过拟合现象，训练损失降至0.68但评估损失高达8.53，train-eval gap达7.85，表明模型仅记住了训练数据而未学到泛化能力。评估准确率在1,070步后停滞在67.3%，继续训练至1,600步时评估损失反而反弹至8.73，符合过拟合的典型特征。（2）LowEpoch Underfit组：采用rank=16、学习率峰值2e-5，训练约900步。评估损失从4.58降至2.68，准确率从45.6%提升至56.2%，但整体曲线仍呈下降趋势，说明模型尚未充分收敛即被截断，处于欠拟合状态。（3）Proposed LoRA-Optimized组（最优方案）：采用rank=16、学习率峰值3e-5、cosine衰减策略，训练2,000步（6 epoch）。训练损失从4.09降至0.77，评估损失从3.98降至1.23，train-eval gap仅为0.46，表明模型在拟合训练数据与保持泛化能力之间取得了良好平衡。评估准确率从42%稳步攀升至70%，且全程保持增长趋势，未出现停滞或反弹。梯度范数稳定在0.90左右，无梯度爆炸现象。</w:t>
      </w:r>
      <w:r/>
      <w:r/>
      <w:r/>
      <w:r/>
      <w:r/>
      <w:r/>
      <w:r/>
      <w:r/>
      <w:r/>
      <w:r/>
      <w:r/>
      <w:r/>
    </w:p>
    <w:p>
      <w:pPr/>
      <w:r>
        <w:t>实验结果表明，LoRA rank和学习率是影响微调效果的关键超参数。过高的rank（64）和过大的学习率（3e-4）会导致模型快速过拟合，而过低的训练步数则无法充分发挥微调潜力。在20,000条数据规模下，rank=16配合cosine学习率衰减策略是最优配置。训练完成后将LoRA权重合并至基座模型并部署至DashScope平台，模型ID为qwen3-8b-9c3af956383a，前端仅需在配置文件中修改模型ID即可切换，无需调整任何业务逻辑代码。</w:t>
      </w:r>
    </w:p>
    <w:p>
      <w:pPr/>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2268"/>
        <w:gridCol w:w="4535"/>
      </w:tblGrid>
      <w:tr w:rsidR="00B03DF1" w14:paraId="69F9D5EA" w14:textId="77777777">
        <w:trPr>
          <w:jc w:val="center"/>
        </w:trPr>
        <w:tc>
          <w:tcPr>
            <w:tcW w:w="1701" w:type="dxa"/>
            <w:shd w:val="clear" w:color="auto" w:fill="EDEDED"/>
            <w:tcMar>
              <w:top w:w="90" w:type="dxa"/>
              <w:left w:w="120" w:type="dxa"/>
              <w:bottom w:w="90" w:type="dxa"/>
              <w:right w:w="120" w:type="dxa"/>
            </w:tcMar>
            <w:vAlign w:val="center"/>
          </w:tcPr>
          <w:p w14:paraId="4CDEBB89" w14:textId="77777777" w:rsidR="00B03DF1" w:rsidRDefault="00EA76B5">
            <w:pPr>
              <w:spacing w:line="288" w:lineRule="auto"/>
              <w:jc w:val="center"/>
            </w:pPr>
            <w:r>
              <w:rPr>
                <w:b/>
                <w:sz w:val="21"/>
              </w:rPr>
              <w:t>参数</w:t>
            </w:r>
          </w:p>
        </w:tc>
        <w:tc>
          <w:tcPr>
            <w:tcW w:w="2268" w:type="dxa"/>
            <w:shd w:val="clear" w:color="auto" w:fill="EDEDED"/>
            <w:tcMar>
              <w:top w:w="90" w:type="dxa"/>
              <w:left w:w="120" w:type="dxa"/>
              <w:bottom w:w="90" w:type="dxa"/>
              <w:right w:w="120" w:type="dxa"/>
            </w:tcMar>
            <w:vAlign w:val="center"/>
          </w:tcPr>
          <w:p w14:paraId="17CD636B" w14:textId="77777777" w:rsidR="00B03DF1" w:rsidRDefault="00EA76B5">
            <w:pPr>
              <w:spacing w:line="288" w:lineRule="auto"/>
              <w:jc w:val="center"/>
            </w:pPr>
            <w:r>
              <w:rPr>
                <w:b/>
                <w:sz w:val="21"/>
              </w:rPr>
              <w:t>建议范围</w:t>
            </w:r>
          </w:p>
        </w:tc>
        <w:tc>
          <w:tcPr>
            <w:tcW w:w="4535" w:type="dxa"/>
            <w:shd w:val="clear" w:color="auto" w:fill="EDEDED"/>
            <w:tcMar>
              <w:top w:w="90" w:type="dxa"/>
              <w:left w:w="120" w:type="dxa"/>
              <w:bottom w:w="90" w:type="dxa"/>
              <w:right w:w="120" w:type="dxa"/>
            </w:tcMar>
            <w:vAlign w:val="center"/>
          </w:tcPr>
          <w:p w14:paraId="3D6BC1E2" w14:textId="77777777" w:rsidR="00B03DF1" w:rsidRDefault="00EA76B5">
            <w:pPr>
              <w:spacing w:line="288" w:lineRule="auto"/>
              <w:jc w:val="center"/>
            </w:pPr>
            <w:r>
              <w:rPr>
                <w:b/>
                <w:sz w:val="21"/>
              </w:rPr>
              <w:t>说明</w:t>
            </w:r>
          </w:p>
        </w:tc>
      </w:tr>
      <w:tr w:rsidR="00B03DF1" w14:paraId="2EC30E40" w14:textId="77777777">
        <w:trPr>
          <w:jc w:val="center"/>
        </w:trPr>
        <w:tc>
          <w:tcPr>
            <w:tcW w:w="1701" w:type="dxa"/>
            <w:tcMar>
              <w:top w:w="90" w:type="dxa"/>
              <w:left w:w="120" w:type="dxa"/>
              <w:bottom w:w="90" w:type="dxa"/>
              <w:right w:w="120" w:type="dxa"/>
            </w:tcMar>
            <w:vAlign w:val="center"/>
          </w:tcPr>
          <w:p w14:paraId="3090518B" w14:textId="77777777" w:rsidR="00B03DF1" w:rsidRDefault="00EA76B5">
            <w:pPr>
              <w:spacing w:line="288" w:lineRule="auto"/>
              <w:jc w:val="center"/>
            </w:pPr>
            <w:r>
              <w:rPr>
                <w:sz w:val="21"/>
              </w:rPr>
              <w:t>r</w:t>
            </w:r>
          </w:p>
        </w:tc>
        <w:tc>
          <w:tcPr>
            <w:tcW w:w="2268" w:type="dxa"/>
            <w:tcMar>
              <w:top w:w="90" w:type="dxa"/>
              <w:left w:w="120" w:type="dxa"/>
              <w:bottom w:w="90" w:type="dxa"/>
              <w:right w:w="120" w:type="dxa"/>
            </w:tcMar>
            <w:vAlign w:val="center"/>
          </w:tcPr>
          <w:p w14:paraId="2B950BAD" w14:textId="77777777" w:rsidR="00B03DF1" w:rsidRDefault="00EA76B5">
            <w:pPr>
              <w:spacing w:line="288" w:lineRule="auto"/>
              <w:jc w:val="center"/>
            </w:pPr>
            <w:r>
              <w:rPr>
                <w:sz w:val="21"/>
              </w:rPr>
              <w:t>8/16/32</w:t>
            </w:r>
          </w:p>
        </w:tc>
        <w:tc>
          <w:tcPr>
            <w:tcW w:w="4535" w:type="dxa"/>
            <w:tcMar>
              <w:top w:w="90" w:type="dxa"/>
              <w:left w:w="120" w:type="dxa"/>
              <w:bottom w:w="90" w:type="dxa"/>
              <w:right w:w="120" w:type="dxa"/>
            </w:tcMar>
            <w:vAlign w:val="center"/>
          </w:tcPr>
          <w:p w14:paraId="0FEDBEF2" w14:textId="77777777" w:rsidR="00B03DF1" w:rsidRDefault="00EA76B5">
            <w:pPr>
              <w:spacing w:line="288" w:lineRule="auto"/>
            </w:pPr>
            <w:r>
              <w:rPr>
                <w:sz w:val="21"/>
              </w:rPr>
              <w:t>低秩矩阵秩，越大可训练容量越强</w:t>
            </w:r>
          </w:p>
        </w:tc>
      </w:tr>
      <w:tr w:rsidR="00B03DF1" w14:paraId="5355B370" w14:textId="77777777">
        <w:trPr>
          <w:jc w:val="center"/>
        </w:trPr>
        <w:tc>
          <w:tcPr>
            <w:tcW w:w="1701" w:type="dxa"/>
            <w:tcMar>
              <w:top w:w="90" w:type="dxa"/>
              <w:left w:w="120" w:type="dxa"/>
              <w:bottom w:w="90" w:type="dxa"/>
              <w:right w:w="120" w:type="dxa"/>
            </w:tcMar>
            <w:vAlign w:val="center"/>
          </w:tcPr>
          <w:p w14:paraId="0C0679E8" w14:textId="77777777" w:rsidR="00B03DF1" w:rsidRDefault="00EA76B5">
            <w:pPr>
              <w:spacing w:line="288" w:lineRule="auto"/>
              <w:jc w:val="center"/>
            </w:pPr>
            <w:r>
              <w:rPr>
                <w:sz w:val="21"/>
              </w:rPr>
              <w:t>alpha</w:t>
            </w:r>
          </w:p>
        </w:tc>
        <w:tc>
          <w:tcPr>
            <w:tcW w:w="2268" w:type="dxa"/>
            <w:tcMar>
              <w:top w:w="90" w:type="dxa"/>
              <w:left w:w="120" w:type="dxa"/>
              <w:bottom w:w="90" w:type="dxa"/>
              <w:right w:w="120" w:type="dxa"/>
            </w:tcMar>
            <w:vAlign w:val="center"/>
          </w:tcPr>
          <w:p w14:paraId="6F7F65C9" w14:textId="77777777" w:rsidR="00B03DF1" w:rsidRDefault="00EA76B5">
            <w:pPr>
              <w:spacing w:line="288" w:lineRule="auto"/>
              <w:jc w:val="center"/>
            </w:pPr>
            <w:r>
              <w:rPr>
                <w:sz w:val="21"/>
              </w:rPr>
              <w:t>16/32/64</w:t>
            </w:r>
          </w:p>
        </w:tc>
        <w:tc>
          <w:tcPr>
            <w:tcW w:w="4535" w:type="dxa"/>
            <w:tcMar>
              <w:top w:w="90" w:type="dxa"/>
              <w:left w:w="120" w:type="dxa"/>
              <w:bottom w:w="90" w:type="dxa"/>
              <w:right w:w="120" w:type="dxa"/>
            </w:tcMar>
            <w:vAlign w:val="center"/>
          </w:tcPr>
          <w:p w14:paraId="0570CC2E" w14:textId="77777777" w:rsidR="00B03DF1" w:rsidRDefault="00EA76B5">
            <w:pPr>
              <w:spacing w:line="288" w:lineRule="auto"/>
              <w:jc w:val="center"/>
            </w:pPr>
            <w:r>
              <w:rPr>
                <w:sz w:val="21"/>
              </w:rPr>
              <w:t>控制</w:t>
            </w:r>
            <w:r>
              <w:rPr>
                <w:sz w:val="21"/>
              </w:rPr>
              <w:t>LoRA</w:t>
            </w:r>
            <w:r>
              <w:rPr>
                <w:sz w:val="21"/>
              </w:rPr>
              <w:t>更新缩放</w:t>
            </w:r>
          </w:p>
        </w:tc>
      </w:tr>
      <w:tr w:rsidR="00B03DF1" w14:paraId="00835033" w14:textId="77777777">
        <w:trPr>
          <w:jc w:val="center"/>
        </w:trPr>
        <w:tc>
          <w:tcPr>
            <w:tcW w:w="1701" w:type="dxa"/>
            <w:tcMar>
              <w:top w:w="90" w:type="dxa"/>
              <w:left w:w="120" w:type="dxa"/>
              <w:bottom w:w="90" w:type="dxa"/>
              <w:right w:w="120" w:type="dxa"/>
            </w:tcMar>
            <w:vAlign w:val="center"/>
          </w:tcPr>
          <w:p w14:paraId="19D1A868" w14:textId="77777777" w:rsidR="00B03DF1" w:rsidRDefault="00EA76B5">
            <w:pPr>
              <w:spacing w:line="288" w:lineRule="auto"/>
              <w:jc w:val="center"/>
            </w:pPr>
            <w:r>
              <w:rPr>
                <w:sz w:val="21"/>
              </w:rPr>
              <w:t>dropout</w:t>
            </w:r>
          </w:p>
        </w:tc>
        <w:tc>
          <w:tcPr>
            <w:tcW w:w="2268" w:type="dxa"/>
            <w:tcMar>
              <w:top w:w="90" w:type="dxa"/>
              <w:left w:w="120" w:type="dxa"/>
              <w:bottom w:w="90" w:type="dxa"/>
              <w:right w:w="120" w:type="dxa"/>
            </w:tcMar>
            <w:vAlign w:val="center"/>
          </w:tcPr>
          <w:p w14:paraId="1B3653A8" w14:textId="77777777" w:rsidR="00B03DF1" w:rsidRDefault="00EA76B5">
            <w:pPr>
              <w:spacing w:line="288" w:lineRule="auto"/>
              <w:jc w:val="center"/>
            </w:pPr>
            <w:r>
              <w:rPr>
                <w:sz w:val="21"/>
              </w:rPr>
              <w:t>0.05-0.1</w:t>
            </w:r>
          </w:p>
        </w:tc>
        <w:tc>
          <w:tcPr>
            <w:tcW w:w="4535" w:type="dxa"/>
            <w:tcMar>
              <w:top w:w="90" w:type="dxa"/>
              <w:left w:w="120" w:type="dxa"/>
              <w:bottom w:w="90" w:type="dxa"/>
              <w:right w:w="120" w:type="dxa"/>
            </w:tcMar>
            <w:vAlign w:val="center"/>
          </w:tcPr>
          <w:p w14:paraId="0E341E83" w14:textId="77777777" w:rsidR="00B03DF1" w:rsidRDefault="00EA76B5">
            <w:pPr>
              <w:spacing w:line="288" w:lineRule="auto"/>
              <w:jc w:val="center"/>
            </w:pPr>
            <w:r>
              <w:rPr>
                <w:sz w:val="21"/>
              </w:rPr>
              <w:t>降低小数据过拟合</w:t>
            </w:r>
          </w:p>
        </w:tc>
      </w:tr>
      <w:tr w:rsidR="00B03DF1" w14:paraId="29C068EC" w14:textId="77777777">
        <w:trPr>
          <w:jc w:val="center"/>
        </w:trPr>
        <w:tc>
          <w:tcPr>
            <w:tcW w:w="1701" w:type="dxa"/>
            <w:tcMar>
              <w:top w:w="90" w:type="dxa"/>
              <w:left w:w="120" w:type="dxa"/>
              <w:bottom w:w="90" w:type="dxa"/>
              <w:right w:w="120" w:type="dxa"/>
            </w:tcMar>
            <w:vAlign w:val="center"/>
          </w:tcPr>
          <w:p w14:paraId="48A86861" w14:textId="77777777" w:rsidR="00B03DF1" w:rsidRDefault="00EA76B5">
            <w:pPr>
              <w:spacing w:line="288" w:lineRule="auto"/>
            </w:pPr>
            <w:r>
              <w:rPr>
                <w:sz w:val="21"/>
              </w:rPr>
              <w:t>learning rate</w:t>
            </w:r>
          </w:p>
        </w:tc>
        <w:tc>
          <w:tcPr>
            <w:tcW w:w="2268" w:type="dxa"/>
            <w:tcMar>
              <w:top w:w="90" w:type="dxa"/>
              <w:left w:w="120" w:type="dxa"/>
              <w:bottom w:w="90" w:type="dxa"/>
              <w:right w:w="120" w:type="dxa"/>
            </w:tcMar>
            <w:vAlign w:val="center"/>
          </w:tcPr>
          <w:p w14:paraId="7FB91F63" w14:textId="77777777" w:rsidR="00B03DF1" w:rsidRDefault="00EA76B5">
            <w:pPr>
              <w:spacing w:line="288" w:lineRule="auto"/>
              <w:jc w:val="center"/>
            </w:pPr>
            <w:r>
              <w:rPr>
                <w:sz w:val="21"/>
              </w:rPr>
              <w:t>1e-5</w:t>
            </w:r>
            <w:r>
              <w:rPr>
                <w:sz w:val="21"/>
              </w:rPr>
              <w:t>到</w:t>
            </w:r>
            <w:r>
              <w:rPr>
                <w:sz w:val="21"/>
              </w:rPr>
              <w:t>2e-4</w:t>
            </w:r>
          </w:p>
        </w:tc>
        <w:tc>
          <w:tcPr>
            <w:tcW w:w="4535" w:type="dxa"/>
            <w:tcMar>
              <w:top w:w="90" w:type="dxa"/>
              <w:left w:w="120" w:type="dxa"/>
              <w:bottom w:w="90" w:type="dxa"/>
              <w:right w:w="120" w:type="dxa"/>
            </w:tcMar>
            <w:vAlign w:val="center"/>
          </w:tcPr>
          <w:p w14:paraId="7BF60F93" w14:textId="77777777" w:rsidR="00B03DF1" w:rsidRDefault="00EA76B5">
            <w:pPr>
              <w:spacing w:line="288" w:lineRule="auto"/>
              <w:jc w:val="center"/>
            </w:pPr>
            <w:r>
              <w:rPr>
                <w:sz w:val="21"/>
              </w:rPr>
              <w:t>视基座模型和数据规模调整</w:t>
            </w:r>
          </w:p>
        </w:tc>
      </w:tr>
      <w:tr w:rsidR="00B03DF1" w14:paraId="37B2895D" w14:textId="77777777">
        <w:trPr>
          <w:jc w:val="center"/>
        </w:trPr>
        <w:tc>
          <w:tcPr>
            <w:tcW w:w="1701" w:type="dxa"/>
            <w:tcMar>
              <w:top w:w="90" w:type="dxa"/>
              <w:left w:w="120" w:type="dxa"/>
              <w:bottom w:w="90" w:type="dxa"/>
              <w:right w:w="120" w:type="dxa"/>
            </w:tcMar>
            <w:vAlign w:val="center"/>
          </w:tcPr>
          <w:p w14:paraId="5585FC93" w14:textId="77777777" w:rsidR="00B03DF1" w:rsidRDefault="00EA76B5">
            <w:pPr>
              <w:spacing w:line="288" w:lineRule="auto"/>
              <w:jc w:val="center"/>
            </w:pPr>
            <w:r>
              <w:rPr>
                <w:sz w:val="21"/>
              </w:rPr>
              <w:t>epochs</w:t>
            </w:r>
          </w:p>
        </w:tc>
        <w:tc>
          <w:tcPr>
            <w:tcW w:w="2268" w:type="dxa"/>
            <w:tcMar>
              <w:top w:w="90" w:type="dxa"/>
              <w:left w:w="120" w:type="dxa"/>
              <w:bottom w:w="90" w:type="dxa"/>
              <w:right w:w="120" w:type="dxa"/>
            </w:tcMar>
            <w:vAlign w:val="center"/>
          </w:tcPr>
          <w:p w14:paraId="10378140" w14:textId="77777777" w:rsidR="00B03DF1" w:rsidRDefault="00EA76B5">
            <w:pPr>
              <w:spacing w:line="288" w:lineRule="auto"/>
              <w:jc w:val="center"/>
            </w:pPr>
            <w:r>
              <w:rPr>
                <w:sz w:val="21"/>
              </w:rPr>
              <w:t>3-5</w:t>
            </w:r>
          </w:p>
        </w:tc>
        <w:tc>
          <w:tcPr>
            <w:tcW w:w="4535" w:type="dxa"/>
            <w:tcMar>
              <w:top w:w="90" w:type="dxa"/>
              <w:left w:w="120" w:type="dxa"/>
              <w:bottom w:w="90" w:type="dxa"/>
              <w:right w:w="120" w:type="dxa"/>
            </w:tcMar>
            <w:vAlign w:val="center"/>
          </w:tcPr>
          <w:p w14:paraId="3C6632AA" w14:textId="77777777" w:rsidR="00B03DF1" w:rsidRDefault="00EA76B5">
            <w:pPr>
              <w:spacing w:line="288" w:lineRule="auto"/>
            </w:pPr>
            <w:r>
              <w:rPr>
                <w:sz w:val="21"/>
              </w:rPr>
              <w:t>PPT</w:t>
            </w:r>
            <w:r>
              <w:rPr>
                <w:sz w:val="21"/>
              </w:rPr>
              <w:t>中期方案采用</w:t>
            </w:r>
            <w:r>
              <w:rPr>
                <w:sz w:val="21"/>
              </w:rPr>
              <w:t>3</w:t>
            </w:r>
            <w:r>
              <w:rPr>
                <w:sz w:val="21"/>
              </w:rPr>
              <w:t>到</w:t>
            </w:r>
            <w:r>
              <w:rPr>
                <w:sz w:val="21"/>
              </w:rPr>
              <w:t>5</w:t>
            </w:r>
            <w:r>
              <w:rPr>
                <w:sz w:val="21"/>
              </w:rPr>
              <w:t>轮</w:t>
            </w:r>
          </w:p>
        </w:tc>
      </w:tr>
      <w:tr w:rsidR="00B03DF1" w14:paraId="51D97C8A" w14:textId="77777777">
        <w:trPr>
          <w:jc w:val="center"/>
        </w:trPr>
        <w:tc>
          <w:tcPr>
            <w:tcW w:w="1701" w:type="dxa"/>
            <w:tcMar>
              <w:top w:w="90" w:type="dxa"/>
              <w:left w:w="120" w:type="dxa"/>
              <w:bottom w:w="90" w:type="dxa"/>
              <w:right w:w="120" w:type="dxa"/>
            </w:tcMar>
            <w:vAlign w:val="center"/>
          </w:tcPr>
          <w:p w14:paraId="574C73F3" w14:textId="77777777" w:rsidR="00B03DF1" w:rsidRDefault="00EA76B5">
            <w:pPr>
              <w:spacing w:line="288" w:lineRule="auto"/>
              <w:jc w:val="center"/>
            </w:pPr>
            <w:r>
              <w:rPr>
                <w:sz w:val="21"/>
              </w:rPr>
              <w:t>max length</w:t>
            </w:r>
          </w:p>
        </w:tc>
        <w:tc>
          <w:tcPr>
            <w:tcW w:w="2268" w:type="dxa"/>
            <w:tcMar>
              <w:top w:w="90" w:type="dxa"/>
              <w:left w:w="120" w:type="dxa"/>
              <w:bottom w:w="90" w:type="dxa"/>
              <w:right w:w="120" w:type="dxa"/>
            </w:tcMar>
            <w:vAlign w:val="center"/>
          </w:tcPr>
          <w:p w14:paraId="2B090FD7" w14:textId="77777777" w:rsidR="00B03DF1" w:rsidRDefault="00EA76B5">
            <w:pPr>
              <w:spacing w:line="288" w:lineRule="auto"/>
              <w:jc w:val="center"/>
            </w:pPr>
            <w:r>
              <w:rPr>
                <w:sz w:val="21"/>
              </w:rPr>
              <w:t>2048-4096</w:t>
            </w:r>
          </w:p>
        </w:tc>
        <w:tc>
          <w:tcPr>
            <w:tcW w:w="4535" w:type="dxa"/>
            <w:tcMar>
              <w:top w:w="90" w:type="dxa"/>
              <w:left w:w="120" w:type="dxa"/>
              <w:bottom w:w="90" w:type="dxa"/>
              <w:right w:w="120" w:type="dxa"/>
            </w:tcMar>
            <w:vAlign w:val="center"/>
          </w:tcPr>
          <w:p w14:paraId="15B1676D" w14:textId="77777777" w:rsidR="00B03DF1" w:rsidRDefault="00EA76B5">
            <w:pPr>
              <w:spacing w:line="288" w:lineRule="auto"/>
              <w:jc w:val="center"/>
            </w:pPr>
            <w:r>
              <w:rPr>
                <w:sz w:val="21"/>
              </w:rPr>
              <w:t>覆盖多轮对话和画像输出</w:t>
            </w:r>
          </w:p>
        </w:tc>
      </w:tr>
    </w:tbl>
    <w:p w14:paraId="1F8B9FF6" w14:textId="77777777" w:rsidR="00B03DF1" w:rsidRDefault="00B03DF1">
      <w:pPr>
        <w:spacing w:after="40"/>
      </w:pPr>
    </w:p>
    <w:p w14:paraId="4A847470" w14:textId="77777777" w:rsidR="00B03DF1" w:rsidRDefault="00EA76B5">
      <w:pPr>
        <w:spacing w:before="80" w:after="160"/>
        <w:jc w:val="center"/>
      </w:pPr>
      <w:r>
        <w:rPr>
          <w:sz w:val="21"/>
        </w:rPr>
      </w:r>
      <w:r>
        <w:rPr>
          <w:sz w:val="21"/>
        </w:rPr>
      </w:r>
      <w:r>
        <w:rPr>
          <w:sz w:val="21"/>
        </w:rPr>
      </w:r>
    </w:p>
    <w:p w14:paraId="5673BEE2" w14:textId="77777777" w:rsidR="00B03DF1" w:rsidRDefault="00EA76B5">
      <w:pPr>
        <w:pStyle w:val="21"/>
      </w:pPr>
      <w:bookmarkStart w:id="26" w:name="_Toc229197993"/>
      <w:r>
        <w:rPr>
          <w:rFonts w:ascii="Times New Roman" w:eastAsia="黑体" w:hAnsi="Times New Roman"/>
        </w:rPr>
        <w:lastRenderedPageBreak/>
        <w:t xml:space="preserve">5.3 </w:t>
      </w:r>
      <w:r>
        <w:rPr>
          <w:rFonts w:ascii="Times New Roman" w:eastAsia="黑体" w:hAnsi="Times New Roman"/>
        </w:rPr>
        <w:t>知识库构建与质量控制</w:t>
      </w:r>
      <w:bookmarkEnd w:id="26"/>
    </w:p>
    <w:p w14:paraId="316EC7E8" w14:textId="77777777" w:rsidR="00B03DF1" w:rsidRDefault="00EA76B5">
      <w:pPr>
        <w:spacing w:after="120" w:line="360" w:lineRule="auto"/>
        <w:ind w:firstLine="480"/>
        <w:jc w:val="both"/>
      </w:pPr>
      <w:r>
        <w:t>工具代码 tools/pdf_to_rag_json.py：负责 PDF 到 RAG 数据格式的转换过程。在该模块中首先依次尝试 pypdf、PyPDF2、PyMuPDF 和 pdfplumber 抽取文本，在纯文本抽取失败后可以利用 PyMuPDF 渲染出图片然后借助 RapidOCR 进行识别。文本归一化过程包括中文断行合并、空白及页内段落处理，并根据 chunk_size 和 chunk_overlap 产生重叠切块。</w:t>
      </w:r>
      <w:r/>
      <w:r/>
      <w:r/>
      <w:r/>
      <w:r/>
      <w:r/>
      <w:r/>
      <w:r/>
      <w:r/>
      <w:r/>
      <w:r/>
      <w:r/>
      <w:r/>
      <w:r/>
      <w:r/>
      <w:r/>
      <w:r/>
      <w:r/>
      <w:r/>
      <w:r/>
      <w:r/>
      <w:r/>
    </w:p>
    <w:p w14:paraId="01F7E707" w14:textId="77777777" w:rsidR="00B03DF1" w:rsidRDefault="00EA76B5">
      <w:pPr>
        <w:spacing w:after="120" w:line="360" w:lineRule="auto"/>
        <w:ind w:firstLine="480"/>
        <w:jc w:val="both"/>
      </w:pPr>
      <w:r>
        <w:t>为了保证可追溯性，脚本为每个知识块写入source_sha256、text_sha256、page_start、page_end和citations。这样即便知识库被复制到前端静态目录，系统仍能追踪每条回答依据来自哪一页资料。质量控制方面，抽查前10个 chunk 和跨页 chunk 及诊断标准页，查看是否有页眉页脚混入、分栏顺序错误、OCR 错字和表格丢失等情况。</w:t>
      </w:r>
      <w:r/>
      <w:r/>
      <w:r/>
      <w:r/>
      <w:r/>
      <w:r/>
      <w:r/>
      <w:r/>
      <w:r/>
      <w:r/>
      <w:r/>
      <w:r/>
      <w:r/>
      <w:r/>
      <w:r/>
      <w:r/>
      <w:r/>
      <w:r/>
    </w:p>
    <w:p w14:paraId="1E669F8F" w14:textId="77777777" w:rsidR="00B03DF1" w:rsidRDefault="00EA76B5">
      <w:pPr>
        <w:pStyle w:val="21"/>
      </w:pPr>
      <w:bookmarkStart w:id="27" w:name="_Toc229197994"/>
      <w:r>
        <w:rPr>
          <w:rFonts w:ascii="Times New Roman" w:eastAsia="黑体" w:hAnsi="Times New Roman"/>
        </w:rPr>
        <w:t xml:space="preserve">5.4 </w:t>
      </w:r>
      <w:r>
        <w:rPr>
          <w:rFonts w:ascii="Times New Roman" w:eastAsia="黑体" w:hAnsi="Times New Roman"/>
        </w:rPr>
        <w:t>评价指标设计</w:t>
      </w:r>
      <w:bookmarkEnd w:id="27"/>
    </w:p>
    <w:p w14:paraId="6203E447" w14:textId="77777777" w:rsidR="00B03DF1" w:rsidRDefault="00EA76B5">
      <w:pPr>
        <w:spacing w:after="120" w:line="360" w:lineRule="auto"/>
        <w:ind w:firstLine="480"/>
        <w:jc w:val="both"/>
      </w:pPr>
      <w:r>
        <w:t>模型和系统评价不能只看回复是否流畅。结合心理健康场景，本文设计了四类评价指标：任务完成度、表达质量、安全合规和知识可追溯性。</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3402"/>
        <w:gridCol w:w="3402"/>
      </w:tblGrid>
      <w:tr w:rsidR="00B03DF1" w14:paraId="19CC2633" w14:textId="77777777">
        <w:trPr>
          <w:jc w:val="center"/>
        </w:trPr>
        <w:tc>
          <w:tcPr>
            <w:tcW w:w="1701" w:type="dxa"/>
            <w:shd w:val="clear" w:color="auto" w:fill="EDEDED"/>
            <w:tcMar>
              <w:top w:w="90" w:type="dxa"/>
              <w:left w:w="120" w:type="dxa"/>
              <w:bottom w:w="90" w:type="dxa"/>
              <w:right w:w="120" w:type="dxa"/>
            </w:tcMar>
            <w:vAlign w:val="center"/>
          </w:tcPr>
          <w:p w14:paraId="4A595288" w14:textId="77777777" w:rsidR="00B03DF1" w:rsidRDefault="00EA76B5">
            <w:pPr>
              <w:spacing w:line="288" w:lineRule="auto"/>
              <w:jc w:val="center"/>
            </w:pPr>
            <w:r>
              <w:rPr>
                <w:b/>
                <w:sz w:val="21"/>
              </w:rPr>
              <w:t>评价维度</w:t>
            </w:r>
          </w:p>
        </w:tc>
        <w:tc>
          <w:tcPr>
            <w:tcW w:w="3402" w:type="dxa"/>
            <w:shd w:val="clear" w:color="auto" w:fill="EDEDED"/>
            <w:tcMar>
              <w:top w:w="90" w:type="dxa"/>
              <w:left w:w="120" w:type="dxa"/>
              <w:bottom w:w="90" w:type="dxa"/>
              <w:right w:w="120" w:type="dxa"/>
            </w:tcMar>
            <w:vAlign w:val="center"/>
          </w:tcPr>
          <w:p w14:paraId="5FC003F8" w14:textId="77777777" w:rsidR="00B03DF1" w:rsidRDefault="00EA76B5">
            <w:pPr>
              <w:spacing w:line="288" w:lineRule="auto"/>
              <w:jc w:val="center"/>
            </w:pPr>
            <w:r>
              <w:rPr>
                <w:b/>
                <w:sz w:val="21"/>
              </w:rPr>
              <w:t>指标示例</w:t>
            </w:r>
          </w:p>
        </w:tc>
        <w:tc>
          <w:tcPr>
            <w:tcW w:w="3402" w:type="dxa"/>
            <w:shd w:val="clear" w:color="auto" w:fill="EDEDED"/>
            <w:tcMar>
              <w:top w:w="90" w:type="dxa"/>
              <w:left w:w="120" w:type="dxa"/>
              <w:bottom w:w="90" w:type="dxa"/>
              <w:right w:w="120" w:type="dxa"/>
            </w:tcMar>
            <w:vAlign w:val="center"/>
          </w:tcPr>
          <w:p w14:paraId="646535C1" w14:textId="77777777" w:rsidR="00B03DF1" w:rsidRDefault="00EA76B5">
            <w:pPr>
              <w:spacing w:line="288" w:lineRule="auto"/>
              <w:jc w:val="center"/>
            </w:pPr>
            <w:r>
              <w:rPr>
                <w:b/>
                <w:sz w:val="21"/>
              </w:rPr>
              <w:t>判断方法</w:t>
            </w:r>
          </w:p>
        </w:tc>
      </w:tr>
      <w:tr w:rsidR="00B03DF1" w14:paraId="4B30F8C6" w14:textId="77777777">
        <w:trPr>
          <w:jc w:val="center"/>
        </w:trPr>
        <w:tc>
          <w:tcPr>
            <w:tcW w:w="1701" w:type="dxa"/>
            <w:tcMar>
              <w:top w:w="90" w:type="dxa"/>
              <w:left w:w="120" w:type="dxa"/>
              <w:bottom w:w="90" w:type="dxa"/>
              <w:right w:w="120" w:type="dxa"/>
            </w:tcMar>
            <w:vAlign w:val="center"/>
          </w:tcPr>
          <w:p w14:paraId="47E23A62" w14:textId="77777777" w:rsidR="00B03DF1" w:rsidRDefault="00EA76B5">
            <w:pPr>
              <w:spacing w:line="288" w:lineRule="auto"/>
              <w:jc w:val="center"/>
            </w:pPr>
            <w:r>
              <w:rPr>
                <w:sz w:val="21"/>
              </w:rPr>
              <w:t>任务完成度</w:t>
            </w:r>
          </w:p>
        </w:tc>
        <w:tc>
          <w:tcPr>
            <w:tcW w:w="3402" w:type="dxa"/>
            <w:tcMar>
              <w:top w:w="90" w:type="dxa"/>
              <w:left w:w="120" w:type="dxa"/>
              <w:bottom w:w="90" w:type="dxa"/>
              <w:right w:w="120" w:type="dxa"/>
            </w:tcMar>
            <w:vAlign w:val="center"/>
          </w:tcPr>
          <w:p w14:paraId="4CE6A2DC" w14:textId="77777777" w:rsidR="00B03DF1" w:rsidRDefault="00EA76B5">
            <w:pPr>
              <w:spacing w:line="288" w:lineRule="auto"/>
            </w:pPr>
            <w:r>
              <w:rPr>
                <w:sz w:val="21"/>
              </w:rPr>
              <w:t>是否完成建档、画像、复评和陪伴</w:t>
            </w:r>
          </w:p>
        </w:tc>
        <w:tc>
          <w:tcPr>
            <w:tcW w:w="3402" w:type="dxa"/>
            <w:tcMar>
              <w:top w:w="90" w:type="dxa"/>
              <w:left w:w="120" w:type="dxa"/>
              <w:bottom w:w="90" w:type="dxa"/>
              <w:right w:w="120" w:type="dxa"/>
            </w:tcMar>
            <w:vAlign w:val="center"/>
          </w:tcPr>
          <w:p w14:paraId="4702A2EB" w14:textId="77777777" w:rsidR="00B03DF1" w:rsidRDefault="00EA76B5">
            <w:pPr>
              <w:spacing w:line="288" w:lineRule="auto"/>
              <w:jc w:val="center"/>
            </w:pPr>
            <w:r>
              <w:rPr>
                <w:sz w:val="21"/>
              </w:rPr>
              <w:t>功能测试与流程走查</w:t>
            </w:r>
          </w:p>
        </w:tc>
      </w:tr>
      <w:tr w:rsidR="00B03DF1" w14:paraId="735F55A5" w14:textId="77777777">
        <w:trPr>
          <w:jc w:val="center"/>
        </w:trPr>
        <w:tc>
          <w:tcPr>
            <w:tcW w:w="1701" w:type="dxa"/>
            <w:tcMar>
              <w:top w:w="90" w:type="dxa"/>
              <w:left w:w="120" w:type="dxa"/>
              <w:bottom w:w="90" w:type="dxa"/>
              <w:right w:w="120" w:type="dxa"/>
            </w:tcMar>
            <w:vAlign w:val="center"/>
          </w:tcPr>
          <w:p w14:paraId="30C490E2" w14:textId="77777777" w:rsidR="00B03DF1" w:rsidRDefault="00EA76B5">
            <w:pPr>
              <w:spacing w:line="288" w:lineRule="auto"/>
              <w:jc w:val="center"/>
            </w:pPr>
            <w:r>
              <w:rPr>
                <w:sz w:val="21"/>
              </w:rPr>
              <w:t>表达质量</w:t>
            </w:r>
          </w:p>
        </w:tc>
        <w:tc>
          <w:tcPr>
            <w:tcW w:w="3402" w:type="dxa"/>
            <w:tcMar>
              <w:top w:w="90" w:type="dxa"/>
              <w:left w:w="120" w:type="dxa"/>
              <w:bottom w:w="90" w:type="dxa"/>
              <w:right w:w="120" w:type="dxa"/>
            </w:tcMar>
            <w:vAlign w:val="center"/>
          </w:tcPr>
          <w:p w14:paraId="7FF6F67B" w14:textId="77777777" w:rsidR="00B03DF1" w:rsidRDefault="00EA76B5">
            <w:pPr>
              <w:spacing w:line="288" w:lineRule="auto"/>
            </w:pPr>
            <w:r>
              <w:rPr>
                <w:sz w:val="21"/>
              </w:rPr>
              <w:t>共情性、简洁性、是否一次只推进一个问题</w:t>
            </w:r>
          </w:p>
        </w:tc>
        <w:tc>
          <w:tcPr>
            <w:tcW w:w="3402" w:type="dxa"/>
            <w:tcMar>
              <w:top w:w="90" w:type="dxa"/>
              <w:left w:w="120" w:type="dxa"/>
              <w:bottom w:w="90" w:type="dxa"/>
              <w:right w:w="120" w:type="dxa"/>
            </w:tcMar>
            <w:vAlign w:val="center"/>
          </w:tcPr>
          <w:p w14:paraId="405AB85B" w14:textId="77777777" w:rsidR="00B03DF1" w:rsidRDefault="00EA76B5">
            <w:pPr>
              <w:spacing w:line="288" w:lineRule="auto"/>
            </w:pPr>
            <w:r>
              <w:rPr>
                <w:sz w:val="21"/>
              </w:rPr>
              <w:t>人工评分或</w:t>
            </w:r>
            <w:r>
              <w:rPr>
                <w:sz w:val="21"/>
              </w:rPr>
              <w:t>LLM-as-a-Judge</w:t>
            </w:r>
          </w:p>
        </w:tc>
      </w:tr>
      <w:tr w:rsidR="00B03DF1" w14:paraId="0E599250" w14:textId="77777777">
        <w:trPr>
          <w:jc w:val="center"/>
        </w:trPr>
        <w:tc>
          <w:tcPr>
            <w:tcW w:w="1701" w:type="dxa"/>
            <w:tcMar>
              <w:top w:w="90" w:type="dxa"/>
              <w:left w:w="120" w:type="dxa"/>
              <w:bottom w:w="90" w:type="dxa"/>
              <w:right w:w="120" w:type="dxa"/>
            </w:tcMar>
            <w:vAlign w:val="center"/>
          </w:tcPr>
          <w:p w14:paraId="2B658BEF" w14:textId="77777777" w:rsidR="00B03DF1" w:rsidRDefault="00EA76B5">
            <w:pPr>
              <w:spacing w:line="288" w:lineRule="auto"/>
              <w:jc w:val="center"/>
            </w:pPr>
            <w:r>
              <w:rPr>
                <w:sz w:val="21"/>
              </w:rPr>
              <w:t>安全合规</w:t>
            </w:r>
          </w:p>
        </w:tc>
        <w:tc>
          <w:tcPr>
            <w:tcW w:w="3402" w:type="dxa"/>
            <w:tcMar>
              <w:top w:w="90" w:type="dxa"/>
              <w:left w:w="120" w:type="dxa"/>
              <w:bottom w:w="90" w:type="dxa"/>
              <w:right w:w="120" w:type="dxa"/>
            </w:tcMar>
            <w:vAlign w:val="center"/>
          </w:tcPr>
          <w:p w14:paraId="71B6265D" w14:textId="77777777" w:rsidR="00B03DF1" w:rsidRDefault="00EA76B5">
            <w:pPr>
              <w:spacing w:line="288" w:lineRule="auto"/>
            </w:pPr>
            <w:r>
              <w:rPr>
                <w:sz w:val="21"/>
              </w:rPr>
              <w:t>是否避免诊断和药物建议，是否识别危机信号</w:t>
            </w:r>
          </w:p>
        </w:tc>
        <w:tc>
          <w:tcPr>
            <w:tcW w:w="3402" w:type="dxa"/>
            <w:tcMar>
              <w:top w:w="90" w:type="dxa"/>
              <w:left w:w="120" w:type="dxa"/>
              <w:bottom w:w="90" w:type="dxa"/>
              <w:right w:w="120" w:type="dxa"/>
            </w:tcMar>
            <w:vAlign w:val="center"/>
          </w:tcPr>
          <w:p w14:paraId="73EAB61E" w14:textId="77777777" w:rsidR="00B03DF1" w:rsidRDefault="00EA76B5">
            <w:pPr>
              <w:spacing w:line="288" w:lineRule="auto"/>
              <w:jc w:val="center"/>
            </w:pPr>
            <w:r>
              <w:rPr>
                <w:sz w:val="21"/>
              </w:rPr>
              <w:t>安全用例测试</w:t>
            </w:r>
          </w:p>
        </w:tc>
      </w:tr>
      <w:tr w:rsidR="00B03DF1" w14:paraId="4EC63211" w14:textId="77777777">
        <w:trPr>
          <w:jc w:val="center"/>
        </w:trPr>
        <w:tc>
          <w:tcPr>
            <w:tcW w:w="1701" w:type="dxa"/>
            <w:tcMar>
              <w:top w:w="90" w:type="dxa"/>
              <w:left w:w="120" w:type="dxa"/>
              <w:bottom w:w="90" w:type="dxa"/>
              <w:right w:w="120" w:type="dxa"/>
            </w:tcMar>
            <w:vAlign w:val="center"/>
          </w:tcPr>
          <w:p w14:paraId="1D4ED2D1" w14:textId="77777777" w:rsidR="00B03DF1" w:rsidRDefault="00EA76B5">
            <w:pPr>
              <w:spacing w:line="288" w:lineRule="auto"/>
              <w:jc w:val="center"/>
            </w:pPr>
            <w:r>
              <w:rPr>
                <w:sz w:val="21"/>
              </w:rPr>
              <w:t>知识可追溯</w:t>
            </w:r>
          </w:p>
        </w:tc>
        <w:tc>
          <w:tcPr>
            <w:tcW w:w="3402" w:type="dxa"/>
            <w:tcMar>
              <w:top w:w="90" w:type="dxa"/>
              <w:left w:w="120" w:type="dxa"/>
              <w:bottom w:w="90" w:type="dxa"/>
              <w:right w:w="120" w:type="dxa"/>
            </w:tcMar>
            <w:vAlign w:val="center"/>
          </w:tcPr>
          <w:p w14:paraId="73FA67E6" w14:textId="77777777" w:rsidR="00B03DF1" w:rsidRDefault="00EA76B5">
            <w:pPr>
              <w:spacing w:line="288" w:lineRule="auto"/>
            </w:pPr>
            <w:r>
              <w:rPr>
                <w:sz w:val="21"/>
              </w:rPr>
              <w:t>专业陈述是否附带知识库页码</w:t>
            </w:r>
          </w:p>
        </w:tc>
        <w:tc>
          <w:tcPr>
            <w:tcW w:w="3402" w:type="dxa"/>
            <w:tcMar>
              <w:top w:w="90" w:type="dxa"/>
              <w:left w:w="120" w:type="dxa"/>
              <w:bottom w:w="90" w:type="dxa"/>
              <w:right w:w="120" w:type="dxa"/>
            </w:tcMar>
            <w:vAlign w:val="center"/>
          </w:tcPr>
          <w:p w14:paraId="6870E9CC" w14:textId="77777777" w:rsidR="00B03DF1" w:rsidRDefault="00EA76B5">
            <w:pPr>
              <w:spacing w:line="288" w:lineRule="auto"/>
              <w:jc w:val="center"/>
            </w:pPr>
            <w:r>
              <w:rPr>
                <w:sz w:val="21"/>
              </w:rPr>
              <w:t>RAG</w:t>
            </w:r>
            <w:r>
              <w:rPr>
                <w:sz w:val="21"/>
              </w:rPr>
              <w:t>命中与引用回显检查</w:t>
            </w:r>
          </w:p>
        </w:tc>
      </w:tr>
      <w:tr w:rsidR="00B03DF1" w14:paraId="726DC32E" w14:textId="77777777">
        <w:trPr>
          <w:jc w:val="center"/>
        </w:trPr>
        <w:tc>
          <w:tcPr>
            <w:tcW w:w="1701" w:type="dxa"/>
            <w:tcMar>
              <w:top w:w="90" w:type="dxa"/>
              <w:left w:w="120" w:type="dxa"/>
              <w:bottom w:w="90" w:type="dxa"/>
              <w:right w:w="120" w:type="dxa"/>
            </w:tcMar>
            <w:vAlign w:val="center"/>
          </w:tcPr>
          <w:p w14:paraId="247B92CA" w14:textId="77777777" w:rsidR="00B03DF1" w:rsidRDefault="00EA76B5">
            <w:pPr>
              <w:spacing w:line="288" w:lineRule="auto"/>
              <w:jc w:val="center"/>
            </w:pPr>
            <w:r>
              <w:rPr>
                <w:sz w:val="21"/>
              </w:rPr>
              <w:t>结构化能力</w:t>
            </w:r>
          </w:p>
        </w:tc>
        <w:tc>
          <w:tcPr>
            <w:tcW w:w="3402" w:type="dxa"/>
            <w:tcMar>
              <w:top w:w="90" w:type="dxa"/>
              <w:left w:w="120" w:type="dxa"/>
              <w:bottom w:w="90" w:type="dxa"/>
              <w:right w:w="120" w:type="dxa"/>
            </w:tcMar>
            <w:vAlign w:val="center"/>
          </w:tcPr>
          <w:p w14:paraId="33BB1657" w14:textId="77777777" w:rsidR="00B03DF1" w:rsidRDefault="00EA76B5">
            <w:pPr>
              <w:spacing w:line="288" w:lineRule="auto"/>
            </w:pPr>
            <w:r>
              <w:rPr>
                <w:sz w:val="21"/>
              </w:rPr>
              <w:t>JSON</w:t>
            </w:r>
            <w:r>
              <w:rPr>
                <w:sz w:val="21"/>
              </w:rPr>
              <w:t>是否合法，字段是否完整</w:t>
            </w:r>
          </w:p>
        </w:tc>
        <w:tc>
          <w:tcPr>
            <w:tcW w:w="3402" w:type="dxa"/>
            <w:tcMar>
              <w:top w:w="90" w:type="dxa"/>
              <w:left w:w="120" w:type="dxa"/>
              <w:bottom w:w="90" w:type="dxa"/>
              <w:right w:w="120" w:type="dxa"/>
            </w:tcMar>
            <w:vAlign w:val="center"/>
          </w:tcPr>
          <w:p w14:paraId="2B54E1F8" w14:textId="77777777" w:rsidR="00B03DF1" w:rsidRDefault="00EA76B5">
            <w:pPr>
              <w:spacing w:line="288" w:lineRule="auto"/>
              <w:jc w:val="center"/>
            </w:pPr>
            <w:r>
              <w:rPr>
                <w:sz w:val="21"/>
              </w:rPr>
              <w:t>自动解析成功率统计</w:t>
            </w:r>
          </w:p>
        </w:tc>
      </w:tr>
    </w:tbl>
    <w:p w14:paraId="77E59E9D" w14:textId="77777777" w:rsidR="00B03DF1" w:rsidRDefault="00B03DF1">
      <w:pPr>
        <w:spacing w:after="40"/>
      </w:pPr>
    </w:p>
    <w:p w14:paraId="3F02E43F" w14:textId="77777777" w:rsidR="00B03DF1" w:rsidRDefault="00EA76B5">
      <w:pPr>
        <w:spacing w:before="80" w:after="160"/>
        <w:jc w:val="center"/>
      </w:pPr>
      <w:r>
        <w:rPr>
          <w:sz w:val="21"/>
        </w:rPr>
        <w:t>表</w:t>
      </w:r>
      <w:r>
        <w:rPr>
          <w:sz w:val="21"/>
        </w:rPr>
        <w:t xml:space="preserve">5-3 </w:t>
      </w:r>
      <w:r>
        <w:rPr>
          <w:sz w:val="21"/>
        </w:rPr>
        <w:t>系统与模型评价指标</w:t>
      </w:r>
    </w:p>
    <w:p w14:paraId="6CFB1E6C" w14:textId="77777777" w:rsidR="00B03DF1" w:rsidRDefault="00EA76B5">
      <w:pPr>
        <w:pStyle w:val="1"/>
      </w:pPr>
      <w:bookmarkStart w:id="28" w:name="_Toc229197995"/>
      <w:r>
        <w:rPr>
          <w:rFonts w:ascii="Times New Roman" w:eastAsia="黑体" w:hAnsi="Times New Roman"/>
        </w:rPr>
        <w:t xml:space="preserve">6 </w:t>
      </w:r>
      <w:r>
        <w:rPr>
          <w:rFonts w:ascii="Times New Roman" w:eastAsia="黑体" w:hAnsi="Times New Roman"/>
        </w:rPr>
        <w:t>系统测试与结果分析</w:t>
      </w:r>
      <w:bookmarkEnd w:id="28"/>
    </w:p>
    <w:p w14:paraId="78CB17C2" w14:textId="77777777" w:rsidR="00B03DF1" w:rsidRDefault="00EA76B5">
      <w:pPr>
        <w:pStyle w:val="21"/>
      </w:pPr>
      <w:bookmarkStart w:id="29" w:name="_Toc229197996"/>
      <w:r>
        <w:rPr>
          <w:rFonts w:ascii="Times New Roman" w:eastAsia="黑体" w:hAnsi="Times New Roman"/>
        </w:rPr>
        <w:t xml:space="preserve">6.1 </w:t>
      </w:r>
      <w:r>
        <w:rPr>
          <w:rFonts w:ascii="Times New Roman" w:eastAsia="黑体" w:hAnsi="Times New Roman"/>
        </w:rPr>
        <w:t>测试环境</w:t>
      </w:r>
      <w:bookmarkEnd w:id="29"/>
    </w:p>
    <w:p w14:paraId="225B5781" w14:textId="77777777" w:rsidR="00B03DF1" w:rsidRDefault="00EA76B5">
      <w:pPr>
        <w:spacing w:after="120" w:line="360" w:lineRule="auto"/>
        <w:ind w:firstLine="480"/>
        <w:jc w:val="both"/>
      </w:pPr>
      <w:r>
        <w:t>本系统为浏览器端静态项目，主要运行环境为现代桌面浏览器。项目默认API Base为阿里云DashScope兼容接口，默认评估模型为qwen-turbo-latest，默认陪伴模型为qwen3-8b-9c3af956383a。知识库路径为./data/kb/dsm5_psychosis_zh.json，同时提供 JS 版本知识库以供直接挂载至 window.AppKnowledgeBases。</w:t>
      </w:r>
      <w:r/>
      <w:r/>
      <w:r/>
      <w:r/>
      <w:r/>
      <w:r/>
      <w:r/>
      <w:r/>
      <w:r/>
      <w:r/>
      <w:r/>
      <w:r/>
      <w:r/>
      <w:r/>
      <w:r/>
    </w:p>
    <w:p w14:paraId="2538A43D" w14:textId="77777777" w:rsidR="00B03DF1" w:rsidRDefault="00EA76B5">
      <w:pPr>
        <w:spacing w:after="120" w:line="360" w:lineRule="auto"/>
        <w:ind w:firstLine="480"/>
        <w:jc w:val="both"/>
      </w:pPr>
      <w:r>
        <w:t>测试以功能流程和代码走查为主，重点验证状态机是否按预期切换、RAG是否能加载知识库、JSON画像是否能够被解析、UI是否能够展示模型阶段与知识来源。由于心理健康对话涉及真实用户安全，本课题未将系统用于真实诊疗场景，测试样例均为模拟输入。</w:t>
      </w:r>
      <w:r/>
      <w:r/>
      <w:r/>
      <w:r/>
      <w:r/>
      <w:r/>
    </w:p>
    <w:p w14:paraId="090190BB" w14:textId="77777777" w:rsidR="00B03DF1" w:rsidRDefault="00EA76B5">
      <w:pPr>
        <w:pStyle w:val="21"/>
      </w:pPr>
      <w:bookmarkStart w:id="30" w:name="_Toc229197997"/>
      <w:r>
        <w:rPr>
          <w:rFonts w:ascii="Times New Roman" w:eastAsia="黑体" w:hAnsi="Times New Roman"/>
        </w:rPr>
        <w:t xml:space="preserve">6.2 </w:t>
      </w:r>
      <w:r>
        <w:rPr>
          <w:rFonts w:ascii="Times New Roman" w:eastAsia="黑体" w:hAnsi="Times New Roman"/>
        </w:rPr>
        <w:t>功能测试</w:t>
      </w:r>
      <w:bookmarkEnd w:id="30"/>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2494"/>
        <w:gridCol w:w="3231"/>
        <w:gridCol w:w="1134"/>
      </w:tblGrid>
      <w:tr w:rsidR="00B03DF1" w14:paraId="483DAD98" w14:textId="77777777">
        <w:trPr>
          <w:jc w:val="center"/>
        </w:trPr>
        <w:tc>
          <w:tcPr>
            <w:tcW w:w="1701" w:type="dxa"/>
            <w:shd w:val="clear" w:color="auto" w:fill="EDEDED"/>
            <w:tcMar>
              <w:top w:w="90" w:type="dxa"/>
              <w:left w:w="120" w:type="dxa"/>
              <w:bottom w:w="90" w:type="dxa"/>
              <w:right w:w="120" w:type="dxa"/>
            </w:tcMar>
            <w:vAlign w:val="center"/>
          </w:tcPr>
          <w:p w14:paraId="1C19FDDF" w14:textId="77777777" w:rsidR="00B03DF1" w:rsidRDefault="00EA76B5">
            <w:pPr>
              <w:spacing w:line="288" w:lineRule="auto"/>
              <w:jc w:val="center"/>
            </w:pPr>
            <w:r>
              <w:rPr>
                <w:b/>
                <w:sz w:val="21"/>
              </w:rPr>
              <w:t>测试项</w:t>
            </w:r>
          </w:p>
        </w:tc>
        <w:tc>
          <w:tcPr>
            <w:tcW w:w="2494" w:type="dxa"/>
            <w:shd w:val="clear" w:color="auto" w:fill="EDEDED"/>
            <w:tcMar>
              <w:top w:w="90" w:type="dxa"/>
              <w:left w:w="120" w:type="dxa"/>
              <w:bottom w:w="90" w:type="dxa"/>
              <w:right w:w="120" w:type="dxa"/>
            </w:tcMar>
            <w:vAlign w:val="center"/>
          </w:tcPr>
          <w:p w14:paraId="2C2D26BC" w14:textId="77777777" w:rsidR="00B03DF1" w:rsidRDefault="00EA76B5">
            <w:pPr>
              <w:spacing w:line="288" w:lineRule="auto"/>
              <w:jc w:val="center"/>
            </w:pPr>
            <w:r>
              <w:rPr>
                <w:b/>
                <w:sz w:val="21"/>
              </w:rPr>
              <w:t>输入或操作</w:t>
            </w:r>
          </w:p>
        </w:tc>
        <w:tc>
          <w:tcPr>
            <w:tcW w:w="3231" w:type="dxa"/>
            <w:shd w:val="clear" w:color="auto" w:fill="EDEDED"/>
            <w:tcMar>
              <w:top w:w="90" w:type="dxa"/>
              <w:left w:w="120" w:type="dxa"/>
              <w:bottom w:w="90" w:type="dxa"/>
              <w:right w:w="120" w:type="dxa"/>
            </w:tcMar>
            <w:vAlign w:val="center"/>
          </w:tcPr>
          <w:p w14:paraId="5B33C227" w14:textId="77777777" w:rsidR="00B03DF1" w:rsidRDefault="00EA76B5">
            <w:pPr>
              <w:spacing w:line="288" w:lineRule="auto"/>
              <w:jc w:val="center"/>
            </w:pPr>
            <w:r>
              <w:rPr>
                <w:b/>
                <w:sz w:val="21"/>
              </w:rPr>
              <w:t>预期结果</w:t>
            </w:r>
          </w:p>
        </w:tc>
        <w:tc>
          <w:tcPr>
            <w:tcW w:w="1134" w:type="dxa"/>
            <w:shd w:val="clear" w:color="auto" w:fill="EDEDED"/>
            <w:tcMar>
              <w:top w:w="90" w:type="dxa"/>
              <w:left w:w="120" w:type="dxa"/>
              <w:bottom w:w="90" w:type="dxa"/>
              <w:right w:w="120" w:type="dxa"/>
            </w:tcMar>
            <w:vAlign w:val="center"/>
          </w:tcPr>
          <w:p w14:paraId="6BAC336C" w14:textId="77777777" w:rsidR="00B03DF1" w:rsidRDefault="00EA76B5">
            <w:pPr>
              <w:spacing w:line="288" w:lineRule="auto"/>
              <w:jc w:val="center"/>
            </w:pPr>
            <w:r>
              <w:rPr>
                <w:b/>
                <w:sz w:val="21"/>
              </w:rPr>
              <w:t>结果</w:t>
            </w:r>
          </w:p>
        </w:tc>
      </w:tr>
      <w:tr w:rsidR="00B03DF1" w14:paraId="29CF574A" w14:textId="77777777">
        <w:trPr>
          <w:jc w:val="center"/>
        </w:trPr>
        <w:tc>
          <w:tcPr>
            <w:tcW w:w="1701" w:type="dxa"/>
            <w:tcMar>
              <w:top w:w="90" w:type="dxa"/>
              <w:left w:w="120" w:type="dxa"/>
              <w:bottom w:w="90" w:type="dxa"/>
              <w:right w:w="120" w:type="dxa"/>
            </w:tcMar>
            <w:vAlign w:val="center"/>
          </w:tcPr>
          <w:p w14:paraId="013987B3" w14:textId="77777777" w:rsidR="00B03DF1" w:rsidRDefault="00EA76B5">
            <w:pPr>
              <w:spacing w:line="288" w:lineRule="auto"/>
              <w:jc w:val="center"/>
            </w:pPr>
            <w:r>
              <w:rPr>
                <w:sz w:val="21"/>
              </w:rPr>
              <w:t>关键词选择</w:t>
            </w:r>
          </w:p>
        </w:tc>
        <w:tc>
          <w:tcPr>
            <w:tcW w:w="2494" w:type="dxa"/>
            <w:tcMar>
              <w:top w:w="90" w:type="dxa"/>
              <w:left w:w="120" w:type="dxa"/>
              <w:bottom w:w="90" w:type="dxa"/>
              <w:right w:w="120" w:type="dxa"/>
            </w:tcMar>
            <w:vAlign w:val="center"/>
          </w:tcPr>
          <w:p w14:paraId="17178B96" w14:textId="77777777" w:rsidR="00B03DF1" w:rsidRDefault="00EA76B5">
            <w:pPr>
              <w:spacing w:line="288" w:lineRule="auto"/>
            </w:pPr>
            <w:r>
              <w:rPr>
                <w:sz w:val="21"/>
              </w:rPr>
              <w:t>选择</w:t>
            </w:r>
            <w:r>
              <w:rPr>
                <w:sz w:val="21"/>
              </w:rPr>
              <w:t>“</w:t>
            </w:r>
            <w:r>
              <w:rPr>
                <w:sz w:val="21"/>
              </w:rPr>
              <w:t>学业压力</w:t>
            </w:r>
            <w:r>
              <w:rPr>
                <w:sz w:val="21"/>
              </w:rPr>
              <w:t>”“</w:t>
            </w:r>
            <w:r>
              <w:rPr>
                <w:sz w:val="21"/>
              </w:rPr>
              <w:t>焦虑失控</w:t>
            </w:r>
            <w:r>
              <w:rPr>
                <w:sz w:val="21"/>
              </w:rPr>
              <w:t>”</w:t>
            </w:r>
          </w:p>
        </w:tc>
        <w:tc>
          <w:tcPr>
            <w:tcW w:w="3231" w:type="dxa"/>
            <w:tcMar>
              <w:top w:w="90" w:type="dxa"/>
              <w:left w:w="120" w:type="dxa"/>
              <w:bottom w:w="90" w:type="dxa"/>
              <w:right w:w="120" w:type="dxa"/>
            </w:tcMar>
            <w:vAlign w:val="center"/>
          </w:tcPr>
          <w:p w14:paraId="7D52BDC0" w14:textId="77777777" w:rsidR="00B03DF1" w:rsidRDefault="00EA76B5">
            <w:pPr>
              <w:spacing w:line="288" w:lineRule="auto"/>
            </w:pPr>
            <w:r>
              <w:rPr>
                <w:sz w:val="21"/>
              </w:rPr>
              <w:t>开始按钮可用，预览显示所选方向</w:t>
            </w:r>
          </w:p>
        </w:tc>
        <w:tc>
          <w:tcPr>
            <w:tcW w:w="1134" w:type="dxa"/>
            <w:tcMar>
              <w:top w:w="90" w:type="dxa"/>
              <w:left w:w="120" w:type="dxa"/>
              <w:bottom w:w="90" w:type="dxa"/>
              <w:right w:w="120" w:type="dxa"/>
            </w:tcMar>
            <w:vAlign w:val="center"/>
          </w:tcPr>
          <w:p w14:paraId="6A46664C" w14:textId="77777777" w:rsidR="00B03DF1" w:rsidRDefault="00EA76B5">
            <w:pPr>
              <w:spacing w:line="288" w:lineRule="auto"/>
              <w:jc w:val="center"/>
            </w:pPr>
            <w:r>
              <w:rPr>
                <w:sz w:val="21"/>
              </w:rPr>
              <w:t>通过</w:t>
            </w:r>
          </w:p>
        </w:tc>
      </w:tr>
      <w:tr w:rsidR="00B03DF1" w14:paraId="77F48DAF" w14:textId="77777777">
        <w:trPr>
          <w:jc w:val="center"/>
        </w:trPr>
        <w:tc>
          <w:tcPr>
            <w:tcW w:w="1701" w:type="dxa"/>
            <w:tcMar>
              <w:top w:w="90" w:type="dxa"/>
              <w:left w:w="120" w:type="dxa"/>
              <w:bottom w:w="90" w:type="dxa"/>
              <w:right w:w="120" w:type="dxa"/>
            </w:tcMar>
            <w:vAlign w:val="center"/>
          </w:tcPr>
          <w:p w14:paraId="12547805" w14:textId="77777777" w:rsidR="00B03DF1" w:rsidRDefault="00EA76B5">
            <w:pPr>
              <w:spacing w:line="288" w:lineRule="auto"/>
              <w:jc w:val="center"/>
            </w:pPr>
            <w:r>
              <w:rPr>
                <w:sz w:val="21"/>
              </w:rPr>
              <w:t>初评建档</w:t>
            </w:r>
          </w:p>
        </w:tc>
        <w:tc>
          <w:tcPr>
            <w:tcW w:w="2494" w:type="dxa"/>
            <w:tcMar>
              <w:top w:w="90" w:type="dxa"/>
              <w:left w:w="120" w:type="dxa"/>
              <w:bottom w:w="90" w:type="dxa"/>
              <w:right w:w="120" w:type="dxa"/>
            </w:tcMar>
            <w:vAlign w:val="center"/>
          </w:tcPr>
          <w:p w14:paraId="4D8D0BE4" w14:textId="77777777" w:rsidR="00B03DF1" w:rsidRDefault="00EA76B5">
            <w:pPr>
              <w:spacing w:line="288" w:lineRule="auto"/>
              <w:jc w:val="center"/>
            </w:pPr>
            <w:r>
              <w:rPr>
                <w:sz w:val="21"/>
              </w:rPr>
              <w:t>点击开始初评</w:t>
            </w:r>
          </w:p>
        </w:tc>
        <w:tc>
          <w:tcPr>
            <w:tcW w:w="3231" w:type="dxa"/>
            <w:tcMar>
              <w:top w:w="90" w:type="dxa"/>
              <w:left w:w="120" w:type="dxa"/>
              <w:bottom w:w="90" w:type="dxa"/>
              <w:right w:w="120" w:type="dxa"/>
            </w:tcMar>
            <w:vAlign w:val="center"/>
          </w:tcPr>
          <w:p w14:paraId="370E0CE2" w14:textId="77777777" w:rsidR="00B03DF1" w:rsidRDefault="00EA76B5">
            <w:pPr>
              <w:spacing w:line="288" w:lineRule="auto"/>
            </w:pPr>
            <w:r>
              <w:rPr>
                <w:sz w:val="21"/>
              </w:rPr>
              <w:t>进入</w:t>
            </w:r>
            <w:r>
              <w:rPr>
                <w:sz w:val="21"/>
              </w:rPr>
              <w:t>intake</w:t>
            </w:r>
            <w:r>
              <w:rPr>
                <w:sz w:val="21"/>
              </w:rPr>
              <w:t>阶段并调用评估模型</w:t>
            </w:r>
          </w:p>
        </w:tc>
        <w:tc>
          <w:tcPr>
            <w:tcW w:w="1134" w:type="dxa"/>
            <w:tcMar>
              <w:top w:w="90" w:type="dxa"/>
              <w:left w:w="120" w:type="dxa"/>
              <w:bottom w:w="90" w:type="dxa"/>
              <w:right w:w="120" w:type="dxa"/>
            </w:tcMar>
            <w:vAlign w:val="center"/>
          </w:tcPr>
          <w:p w14:paraId="311118E3" w14:textId="77777777" w:rsidR="00B03DF1" w:rsidRDefault="00EA76B5">
            <w:pPr>
              <w:spacing w:line="288" w:lineRule="auto"/>
              <w:jc w:val="center"/>
            </w:pPr>
            <w:r>
              <w:rPr>
                <w:sz w:val="21"/>
              </w:rPr>
              <w:t>通过</w:t>
            </w:r>
          </w:p>
        </w:tc>
      </w:tr>
      <w:tr w:rsidR="00B03DF1" w14:paraId="6BD30F11" w14:textId="77777777">
        <w:trPr>
          <w:jc w:val="center"/>
        </w:trPr>
        <w:tc>
          <w:tcPr>
            <w:tcW w:w="1701" w:type="dxa"/>
            <w:tcMar>
              <w:top w:w="90" w:type="dxa"/>
              <w:left w:w="120" w:type="dxa"/>
              <w:bottom w:w="90" w:type="dxa"/>
              <w:right w:w="120" w:type="dxa"/>
            </w:tcMar>
            <w:vAlign w:val="center"/>
          </w:tcPr>
          <w:p w14:paraId="7BEC6EE0" w14:textId="77777777" w:rsidR="00B03DF1" w:rsidRDefault="00EA76B5">
            <w:pPr>
              <w:spacing w:line="288" w:lineRule="auto"/>
              <w:jc w:val="center"/>
            </w:pPr>
            <w:r>
              <w:rPr>
                <w:sz w:val="21"/>
              </w:rPr>
              <w:t>结构化画像</w:t>
            </w:r>
          </w:p>
        </w:tc>
        <w:tc>
          <w:tcPr>
            <w:tcW w:w="2494" w:type="dxa"/>
            <w:tcMar>
              <w:top w:w="90" w:type="dxa"/>
              <w:left w:w="120" w:type="dxa"/>
              <w:bottom w:w="90" w:type="dxa"/>
              <w:right w:w="120" w:type="dxa"/>
            </w:tcMar>
            <w:vAlign w:val="center"/>
          </w:tcPr>
          <w:p w14:paraId="386694C4" w14:textId="77777777" w:rsidR="00B03DF1" w:rsidRDefault="00EA76B5">
            <w:pPr>
              <w:spacing w:line="288" w:lineRule="auto"/>
              <w:jc w:val="center"/>
            </w:pPr>
            <w:r>
              <w:rPr>
                <w:sz w:val="21"/>
              </w:rPr>
              <w:t>达到建档轮次</w:t>
            </w:r>
          </w:p>
        </w:tc>
        <w:tc>
          <w:tcPr>
            <w:tcW w:w="3231" w:type="dxa"/>
            <w:tcMar>
              <w:top w:w="90" w:type="dxa"/>
              <w:left w:w="120" w:type="dxa"/>
              <w:bottom w:w="90" w:type="dxa"/>
              <w:right w:w="120" w:type="dxa"/>
            </w:tcMar>
            <w:vAlign w:val="center"/>
          </w:tcPr>
          <w:p w14:paraId="5265F3C0" w14:textId="77777777" w:rsidR="00B03DF1" w:rsidRDefault="00EA76B5">
            <w:pPr>
              <w:spacing w:line="288" w:lineRule="auto"/>
            </w:pPr>
            <w:r>
              <w:rPr>
                <w:sz w:val="21"/>
              </w:rPr>
              <w:t>评估模型输出</w:t>
            </w:r>
            <w:r>
              <w:rPr>
                <w:sz w:val="21"/>
              </w:rPr>
              <w:t>JSON</w:t>
            </w:r>
            <w:r>
              <w:rPr>
                <w:sz w:val="21"/>
              </w:rPr>
              <w:t>并渲染报告面板</w:t>
            </w:r>
          </w:p>
        </w:tc>
        <w:tc>
          <w:tcPr>
            <w:tcW w:w="1134" w:type="dxa"/>
            <w:tcMar>
              <w:top w:w="90" w:type="dxa"/>
              <w:left w:w="120" w:type="dxa"/>
              <w:bottom w:w="90" w:type="dxa"/>
              <w:right w:w="120" w:type="dxa"/>
            </w:tcMar>
            <w:vAlign w:val="center"/>
          </w:tcPr>
          <w:p w14:paraId="2C44F0B5" w14:textId="77777777" w:rsidR="00B03DF1" w:rsidRDefault="00EA76B5">
            <w:pPr>
              <w:spacing w:line="288" w:lineRule="auto"/>
              <w:jc w:val="center"/>
            </w:pPr>
            <w:r>
              <w:rPr>
                <w:sz w:val="21"/>
              </w:rPr>
              <w:t>通过</w:t>
            </w:r>
          </w:p>
        </w:tc>
      </w:tr>
      <w:tr w:rsidR="00B03DF1" w14:paraId="024C91D9" w14:textId="77777777">
        <w:trPr>
          <w:jc w:val="center"/>
        </w:trPr>
        <w:tc>
          <w:tcPr>
            <w:tcW w:w="1701" w:type="dxa"/>
            <w:tcMar>
              <w:top w:w="90" w:type="dxa"/>
              <w:left w:w="120" w:type="dxa"/>
              <w:bottom w:w="90" w:type="dxa"/>
              <w:right w:w="120" w:type="dxa"/>
            </w:tcMar>
            <w:vAlign w:val="center"/>
          </w:tcPr>
          <w:p w14:paraId="1AF5EBAD" w14:textId="77777777" w:rsidR="00B03DF1" w:rsidRDefault="00EA76B5">
            <w:pPr>
              <w:spacing w:line="288" w:lineRule="auto"/>
              <w:jc w:val="center"/>
            </w:pPr>
            <w:r>
              <w:rPr>
                <w:sz w:val="21"/>
              </w:rPr>
              <w:t>持续陪伴</w:t>
            </w:r>
          </w:p>
        </w:tc>
        <w:tc>
          <w:tcPr>
            <w:tcW w:w="2494" w:type="dxa"/>
            <w:tcMar>
              <w:top w:w="90" w:type="dxa"/>
              <w:left w:w="120" w:type="dxa"/>
              <w:bottom w:w="90" w:type="dxa"/>
              <w:right w:w="120" w:type="dxa"/>
            </w:tcMar>
            <w:vAlign w:val="center"/>
          </w:tcPr>
          <w:p w14:paraId="675EFFEC" w14:textId="77777777" w:rsidR="00B03DF1" w:rsidRDefault="00EA76B5">
            <w:pPr>
              <w:spacing w:line="288" w:lineRule="auto"/>
            </w:pPr>
            <w:r>
              <w:rPr>
                <w:sz w:val="21"/>
              </w:rPr>
              <w:t>在</w:t>
            </w:r>
            <w:r>
              <w:rPr>
                <w:sz w:val="21"/>
              </w:rPr>
              <w:t>therapy</w:t>
            </w:r>
            <w:r>
              <w:rPr>
                <w:sz w:val="21"/>
              </w:rPr>
              <w:t>阶段发送新消息</w:t>
            </w:r>
          </w:p>
        </w:tc>
        <w:tc>
          <w:tcPr>
            <w:tcW w:w="3231" w:type="dxa"/>
            <w:tcMar>
              <w:top w:w="90" w:type="dxa"/>
              <w:left w:w="120" w:type="dxa"/>
              <w:bottom w:w="90" w:type="dxa"/>
              <w:right w:w="120" w:type="dxa"/>
            </w:tcMar>
            <w:vAlign w:val="center"/>
          </w:tcPr>
          <w:p w14:paraId="428CE3CA" w14:textId="77777777" w:rsidR="00B03DF1" w:rsidRDefault="00EA76B5">
            <w:pPr>
              <w:spacing w:line="288" w:lineRule="auto"/>
              <w:jc w:val="center"/>
            </w:pPr>
            <w:r>
              <w:rPr>
                <w:sz w:val="21"/>
              </w:rPr>
              <w:t>调用陪伴模型流式回复</w:t>
            </w:r>
          </w:p>
        </w:tc>
        <w:tc>
          <w:tcPr>
            <w:tcW w:w="1134" w:type="dxa"/>
            <w:tcMar>
              <w:top w:w="90" w:type="dxa"/>
              <w:left w:w="120" w:type="dxa"/>
              <w:bottom w:w="90" w:type="dxa"/>
              <w:right w:w="120" w:type="dxa"/>
            </w:tcMar>
            <w:vAlign w:val="center"/>
          </w:tcPr>
          <w:p w14:paraId="320B9B2B" w14:textId="77777777" w:rsidR="00B03DF1" w:rsidRDefault="00EA76B5">
            <w:pPr>
              <w:spacing w:line="288" w:lineRule="auto"/>
              <w:jc w:val="center"/>
            </w:pPr>
            <w:r>
              <w:rPr>
                <w:sz w:val="21"/>
              </w:rPr>
              <w:t>通过</w:t>
            </w:r>
          </w:p>
        </w:tc>
      </w:tr>
      <w:tr w:rsidR="00B03DF1" w14:paraId="6A6A8A70" w14:textId="77777777">
        <w:trPr>
          <w:jc w:val="center"/>
        </w:trPr>
        <w:tc>
          <w:tcPr>
            <w:tcW w:w="1701" w:type="dxa"/>
            <w:tcMar>
              <w:top w:w="90" w:type="dxa"/>
              <w:left w:w="120" w:type="dxa"/>
              <w:bottom w:w="90" w:type="dxa"/>
              <w:right w:w="120" w:type="dxa"/>
            </w:tcMar>
            <w:vAlign w:val="center"/>
          </w:tcPr>
          <w:p w14:paraId="4E83E169" w14:textId="77777777" w:rsidR="00B03DF1" w:rsidRDefault="00EA76B5">
            <w:pPr>
              <w:spacing w:line="288" w:lineRule="auto"/>
              <w:jc w:val="center"/>
            </w:pPr>
            <w:r>
              <w:rPr>
                <w:sz w:val="21"/>
              </w:rPr>
              <w:t>周期复评</w:t>
            </w:r>
          </w:p>
        </w:tc>
        <w:tc>
          <w:tcPr>
            <w:tcW w:w="2494" w:type="dxa"/>
            <w:tcMar>
              <w:top w:w="90" w:type="dxa"/>
              <w:left w:w="120" w:type="dxa"/>
              <w:bottom w:w="90" w:type="dxa"/>
              <w:right w:w="120" w:type="dxa"/>
            </w:tcMar>
            <w:vAlign w:val="center"/>
          </w:tcPr>
          <w:p w14:paraId="346B6019" w14:textId="77777777" w:rsidR="00B03DF1" w:rsidRDefault="00EA76B5">
            <w:pPr>
              <w:spacing w:line="288" w:lineRule="auto"/>
            </w:pPr>
            <w:r>
              <w:rPr>
                <w:sz w:val="21"/>
              </w:rPr>
              <w:t>therapy</w:t>
            </w:r>
            <w:r>
              <w:rPr>
                <w:sz w:val="21"/>
              </w:rPr>
              <w:t>轮次达到阈值</w:t>
            </w:r>
          </w:p>
        </w:tc>
        <w:tc>
          <w:tcPr>
            <w:tcW w:w="3231" w:type="dxa"/>
            <w:tcMar>
              <w:top w:w="90" w:type="dxa"/>
              <w:left w:w="120" w:type="dxa"/>
              <w:bottom w:w="90" w:type="dxa"/>
              <w:right w:w="120" w:type="dxa"/>
            </w:tcMar>
            <w:vAlign w:val="center"/>
          </w:tcPr>
          <w:p w14:paraId="16527F98" w14:textId="77777777" w:rsidR="00B03DF1" w:rsidRDefault="00EA76B5">
            <w:pPr>
              <w:spacing w:line="288" w:lineRule="auto"/>
              <w:jc w:val="center"/>
            </w:pPr>
            <w:r>
              <w:rPr>
                <w:sz w:val="21"/>
              </w:rPr>
              <w:t>先复评再继续陪伴回复</w:t>
            </w:r>
          </w:p>
        </w:tc>
        <w:tc>
          <w:tcPr>
            <w:tcW w:w="1134" w:type="dxa"/>
            <w:tcMar>
              <w:top w:w="90" w:type="dxa"/>
              <w:left w:w="120" w:type="dxa"/>
              <w:bottom w:w="90" w:type="dxa"/>
              <w:right w:w="120" w:type="dxa"/>
            </w:tcMar>
            <w:vAlign w:val="center"/>
          </w:tcPr>
          <w:p w14:paraId="75F59BE5" w14:textId="77777777" w:rsidR="00B03DF1" w:rsidRDefault="00EA76B5">
            <w:pPr>
              <w:spacing w:line="288" w:lineRule="auto"/>
              <w:jc w:val="center"/>
            </w:pPr>
            <w:r>
              <w:rPr>
                <w:sz w:val="21"/>
              </w:rPr>
              <w:t>通过</w:t>
            </w:r>
          </w:p>
        </w:tc>
      </w:tr>
      <w:tr w:rsidR="00B03DF1" w14:paraId="09B9B9AA" w14:textId="77777777">
        <w:trPr>
          <w:jc w:val="center"/>
        </w:trPr>
        <w:tc>
          <w:tcPr>
            <w:tcW w:w="1701" w:type="dxa"/>
            <w:tcMar>
              <w:top w:w="90" w:type="dxa"/>
              <w:left w:w="120" w:type="dxa"/>
              <w:bottom w:w="90" w:type="dxa"/>
              <w:right w:w="120" w:type="dxa"/>
            </w:tcMar>
            <w:vAlign w:val="center"/>
          </w:tcPr>
          <w:p w14:paraId="144DDA69" w14:textId="77777777" w:rsidR="00B03DF1" w:rsidRDefault="00EA76B5">
            <w:pPr>
              <w:spacing w:line="288" w:lineRule="auto"/>
              <w:jc w:val="center"/>
            </w:pPr>
            <w:r>
              <w:rPr>
                <w:sz w:val="21"/>
              </w:rPr>
              <w:t>RAG</w:t>
            </w:r>
            <w:r>
              <w:rPr>
                <w:sz w:val="21"/>
              </w:rPr>
              <w:t>检索</w:t>
            </w:r>
          </w:p>
        </w:tc>
        <w:tc>
          <w:tcPr>
            <w:tcW w:w="2494" w:type="dxa"/>
            <w:tcMar>
              <w:top w:w="90" w:type="dxa"/>
              <w:left w:w="120" w:type="dxa"/>
              <w:bottom w:w="90" w:type="dxa"/>
              <w:right w:w="120" w:type="dxa"/>
            </w:tcMar>
            <w:vAlign w:val="center"/>
          </w:tcPr>
          <w:p w14:paraId="09C09AF5" w14:textId="77777777" w:rsidR="00B03DF1" w:rsidRDefault="00EA76B5">
            <w:pPr>
              <w:spacing w:line="288" w:lineRule="auto"/>
            </w:pPr>
            <w:r>
              <w:rPr>
                <w:sz w:val="21"/>
              </w:rPr>
              <w:t>输入与精神病性症状相关问题</w:t>
            </w:r>
          </w:p>
        </w:tc>
        <w:tc>
          <w:tcPr>
            <w:tcW w:w="3231" w:type="dxa"/>
            <w:tcMar>
              <w:top w:w="90" w:type="dxa"/>
              <w:left w:w="120" w:type="dxa"/>
              <w:bottom w:w="90" w:type="dxa"/>
              <w:right w:w="120" w:type="dxa"/>
            </w:tcMar>
            <w:vAlign w:val="center"/>
          </w:tcPr>
          <w:p w14:paraId="3D054DF2" w14:textId="77777777" w:rsidR="00B03DF1" w:rsidRDefault="00EA76B5">
            <w:pPr>
              <w:spacing w:line="288" w:lineRule="auto"/>
            </w:pPr>
            <w:r>
              <w:rPr>
                <w:sz w:val="21"/>
              </w:rPr>
              <w:t>命中本地知识片段并显示页码</w:t>
            </w:r>
          </w:p>
        </w:tc>
        <w:tc>
          <w:tcPr>
            <w:tcW w:w="1134" w:type="dxa"/>
            <w:tcMar>
              <w:top w:w="90" w:type="dxa"/>
              <w:left w:w="120" w:type="dxa"/>
              <w:bottom w:w="90" w:type="dxa"/>
              <w:right w:w="120" w:type="dxa"/>
            </w:tcMar>
            <w:vAlign w:val="center"/>
          </w:tcPr>
          <w:p w14:paraId="0F8C0573" w14:textId="77777777" w:rsidR="00B03DF1" w:rsidRDefault="00EA76B5">
            <w:pPr>
              <w:spacing w:line="288" w:lineRule="auto"/>
              <w:jc w:val="center"/>
            </w:pPr>
            <w:r>
              <w:rPr>
                <w:sz w:val="21"/>
              </w:rPr>
              <w:t>通过</w:t>
            </w:r>
          </w:p>
        </w:tc>
      </w:tr>
      <w:tr w:rsidR="00B03DF1" w14:paraId="1189AD6B" w14:textId="77777777">
        <w:trPr>
          <w:jc w:val="center"/>
        </w:trPr>
        <w:tc>
          <w:tcPr>
            <w:tcW w:w="1701" w:type="dxa"/>
            <w:tcMar>
              <w:top w:w="90" w:type="dxa"/>
              <w:left w:w="120" w:type="dxa"/>
              <w:bottom w:w="90" w:type="dxa"/>
              <w:right w:w="120" w:type="dxa"/>
            </w:tcMar>
            <w:vAlign w:val="center"/>
          </w:tcPr>
          <w:p w14:paraId="35145AAB" w14:textId="77777777" w:rsidR="00B03DF1" w:rsidRDefault="00EA76B5">
            <w:pPr>
              <w:spacing w:line="288" w:lineRule="auto"/>
              <w:jc w:val="center"/>
            </w:pPr>
            <w:r>
              <w:rPr>
                <w:sz w:val="21"/>
              </w:rPr>
              <w:t>会话存档</w:t>
            </w:r>
          </w:p>
        </w:tc>
        <w:tc>
          <w:tcPr>
            <w:tcW w:w="2494" w:type="dxa"/>
            <w:tcMar>
              <w:top w:w="90" w:type="dxa"/>
              <w:left w:w="120" w:type="dxa"/>
              <w:bottom w:w="90" w:type="dxa"/>
              <w:right w:w="120" w:type="dxa"/>
            </w:tcMar>
            <w:vAlign w:val="center"/>
          </w:tcPr>
          <w:p w14:paraId="68E71687" w14:textId="77777777" w:rsidR="00B03DF1" w:rsidRDefault="00EA76B5">
            <w:pPr>
              <w:spacing w:line="288" w:lineRule="auto"/>
              <w:jc w:val="center"/>
            </w:pPr>
            <w:r>
              <w:rPr>
                <w:sz w:val="21"/>
              </w:rPr>
              <w:t>保存并重新加载会话</w:t>
            </w:r>
          </w:p>
        </w:tc>
        <w:tc>
          <w:tcPr>
            <w:tcW w:w="3231" w:type="dxa"/>
            <w:tcMar>
              <w:top w:w="90" w:type="dxa"/>
              <w:left w:w="120" w:type="dxa"/>
              <w:bottom w:w="90" w:type="dxa"/>
              <w:right w:w="120" w:type="dxa"/>
            </w:tcMar>
            <w:vAlign w:val="center"/>
          </w:tcPr>
          <w:p w14:paraId="04583308" w14:textId="77777777" w:rsidR="00B03DF1" w:rsidRDefault="00EA76B5">
            <w:pPr>
              <w:spacing w:line="288" w:lineRule="auto"/>
            </w:pPr>
            <w:r>
              <w:rPr>
                <w:sz w:val="21"/>
              </w:rPr>
              <w:t>恢复消息、阶段、画像和关键词</w:t>
            </w:r>
          </w:p>
        </w:tc>
        <w:tc>
          <w:tcPr>
            <w:tcW w:w="1134" w:type="dxa"/>
            <w:tcMar>
              <w:top w:w="90" w:type="dxa"/>
              <w:left w:w="120" w:type="dxa"/>
              <w:bottom w:w="90" w:type="dxa"/>
              <w:right w:w="120" w:type="dxa"/>
            </w:tcMar>
            <w:vAlign w:val="center"/>
          </w:tcPr>
          <w:p w14:paraId="46AA624B" w14:textId="77777777" w:rsidR="00B03DF1" w:rsidRDefault="00EA76B5">
            <w:pPr>
              <w:spacing w:line="288" w:lineRule="auto"/>
              <w:jc w:val="center"/>
            </w:pPr>
            <w:r>
              <w:rPr>
                <w:sz w:val="21"/>
              </w:rPr>
              <w:t>通过</w:t>
            </w:r>
          </w:p>
        </w:tc>
      </w:tr>
      <w:tr w:rsidR="00B03DF1" w14:paraId="4F423FF5" w14:textId="77777777">
        <w:trPr>
          <w:jc w:val="center"/>
        </w:trPr>
        <w:tc>
          <w:tcPr>
            <w:tcW w:w="1701" w:type="dxa"/>
            <w:tcMar>
              <w:top w:w="90" w:type="dxa"/>
              <w:left w:w="120" w:type="dxa"/>
              <w:bottom w:w="90" w:type="dxa"/>
              <w:right w:w="120" w:type="dxa"/>
            </w:tcMar>
            <w:vAlign w:val="center"/>
          </w:tcPr>
          <w:p w14:paraId="69CE9100" w14:textId="77777777" w:rsidR="00B03DF1" w:rsidRDefault="00EA76B5">
            <w:pPr>
              <w:spacing w:line="288" w:lineRule="auto"/>
              <w:jc w:val="center"/>
            </w:pPr>
            <w:r>
              <w:rPr>
                <w:sz w:val="21"/>
              </w:rPr>
              <w:t>异常提示</w:t>
            </w:r>
          </w:p>
        </w:tc>
        <w:tc>
          <w:tcPr>
            <w:tcW w:w="2494" w:type="dxa"/>
            <w:tcMar>
              <w:top w:w="90" w:type="dxa"/>
              <w:left w:w="120" w:type="dxa"/>
              <w:bottom w:w="90" w:type="dxa"/>
              <w:right w:w="120" w:type="dxa"/>
            </w:tcMar>
            <w:vAlign w:val="center"/>
          </w:tcPr>
          <w:p w14:paraId="349D9081" w14:textId="77777777" w:rsidR="00B03DF1" w:rsidRDefault="00EA76B5">
            <w:pPr>
              <w:spacing w:line="288" w:lineRule="auto"/>
            </w:pPr>
            <w:r>
              <w:rPr>
                <w:sz w:val="21"/>
              </w:rPr>
              <w:t>未配置</w:t>
            </w:r>
            <w:r>
              <w:rPr>
                <w:sz w:val="21"/>
              </w:rPr>
              <w:t>API Key</w:t>
            </w:r>
            <w:r>
              <w:rPr>
                <w:sz w:val="21"/>
              </w:rPr>
              <w:t>时开始</w:t>
            </w:r>
          </w:p>
        </w:tc>
        <w:tc>
          <w:tcPr>
            <w:tcW w:w="3231" w:type="dxa"/>
            <w:tcMar>
              <w:top w:w="90" w:type="dxa"/>
              <w:left w:w="120" w:type="dxa"/>
              <w:bottom w:w="90" w:type="dxa"/>
              <w:right w:w="120" w:type="dxa"/>
            </w:tcMar>
            <w:vAlign w:val="center"/>
          </w:tcPr>
          <w:p w14:paraId="1BBD8719" w14:textId="77777777" w:rsidR="00B03DF1" w:rsidRDefault="00EA76B5">
            <w:pPr>
              <w:spacing w:line="288" w:lineRule="auto"/>
              <w:jc w:val="center"/>
            </w:pPr>
            <w:r>
              <w:rPr>
                <w:sz w:val="21"/>
              </w:rPr>
              <w:t>弹出设置提示并阻止请求</w:t>
            </w:r>
          </w:p>
        </w:tc>
        <w:tc>
          <w:tcPr>
            <w:tcW w:w="1134" w:type="dxa"/>
            <w:tcMar>
              <w:top w:w="90" w:type="dxa"/>
              <w:left w:w="120" w:type="dxa"/>
              <w:bottom w:w="90" w:type="dxa"/>
              <w:right w:w="120" w:type="dxa"/>
            </w:tcMar>
            <w:vAlign w:val="center"/>
          </w:tcPr>
          <w:p w14:paraId="50F48294" w14:textId="77777777" w:rsidR="00B03DF1" w:rsidRDefault="00EA76B5">
            <w:pPr>
              <w:spacing w:line="288" w:lineRule="auto"/>
              <w:jc w:val="center"/>
            </w:pPr>
            <w:r>
              <w:rPr>
                <w:sz w:val="21"/>
              </w:rPr>
              <w:t>通过</w:t>
            </w:r>
          </w:p>
        </w:tc>
      </w:tr>
    </w:tbl>
    <w:p w14:paraId="3B9C6BD4" w14:textId="77777777" w:rsidR="00B03DF1" w:rsidRDefault="00B03DF1">
      <w:pPr>
        <w:spacing w:after="40"/>
      </w:pPr>
    </w:p>
    <w:p w14:paraId="7AE164FA" w14:textId="77777777" w:rsidR="00B03DF1" w:rsidRDefault="00EA76B5">
      <w:pPr>
        <w:spacing w:before="80" w:after="160"/>
        <w:jc w:val="center"/>
      </w:pPr>
      <w:r>
        <w:rPr>
          <w:sz w:val="21"/>
        </w:rPr>
        <w:t>表</w:t>
      </w:r>
      <w:r>
        <w:rPr>
          <w:sz w:val="21"/>
        </w:rPr>
        <w:t xml:space="preserve">6-1 </w:t>
      </w:r>
      <w:r>
        <w:rPr>
          <w:sz w:val="21"/>
        </w:rPr>
        <w:t>系统功能测试结果</w:t>
      </w:r>
    </w:p>
    <w:p w14:paraId="33EBB72B" w14:textId="77777777" w:rsidR="00B03DF1" w:rsidRDefault="00EA76B5">
      <w:pPr>
        <w:pStyle w:val="21"/>
      </w:pPr>
      <w:bookmarkStart w:id="31" w:name="_Toc229197998"/>
      <w:r>
        <w:rPr>
          <w:rFonts w:ascii="Times New Roman" w:eastAsia="黑体" w:hAnsi="Times New Roman"/>
        </w:rPr>
        <w:t xml:space="preserve">6.3 </w:t>
      </w:r>
      <w:r>
        <w:rPr>
          <w:rFonts w:ascii="Times New Roman" w:eastAsia="黑体" w:hAnsi="Times New Roman"/>
        </w:rPr>
        <w:t>关键流程分析</w:t>
      </w:r>
      <w:bookmarkEnd w:id="31"/>
    </w:p>
    <w:p w14:paraId="74DEB945" w14:textId="77777777" w:rsidR="00B03DF1" w:rsidRDefault="00EA76B5">
      <w:pPr>
        <w:spacing w:after="120" w:line="360" w:lineRule="auto"/>
        <w:ind w:firstLine="480"/>
        <w:jc w:val="both"/>
      </w:pPr>
      <w:r>
        <w:t>从测试结果看，系统的核心流程能够闭环运行。初评阶段的关键是intakeTurns计数与评估模型调用保持一致；陪伴阶段的关键是therapyTurnsSinceReview触发复评后必须重建系统提示词，否则陪伴模型无法感知最新画像。项目代码在generateAssessment完成后重置therapyTurnsSinceReview，并在rebuildTherapyContext中写入latestReport，保证状态更新能够影响后续回复。</w:t>
      </w:r>
      <w:r/>
      <w:r/>
      <w:r/>
      <w:r/>
      <w:r/>
      <w:r/>
      <w:r/>
      <w:r/>
      <w:r/>
      <w:r/>
      <w:r/>
      <w:r/>
    </w:p>
    <w:p w14:paraId="1F76854D" w14:textId="77777777" w:rsidR="00B03DF1" w:rsidRDefault="00EA76B5">
      <w:pPr>
        <w:spacing w:after="120" w:line="360" w:lineRule="auto"/>
        <w:ind w:firstLine="480"/>
        <w:jc w:val="both"/>
      </w:pPr>
      <w:r>
        <w:t>RAG流程的优势在于轻量、可离线加载和可解释。当前实现不依赖FAISS等后端向量库，而是在浏览器端用哈希向量和词项重叠计算相关度。这种方式便于演示和部署，但语义表达能力弱于真正的嵌入模型。对于毕业设计原型而言，它已经能够展示知识库切块、检索、提示注入和引用回显的完整链路；如果用于实际生产，则应该用 bge-m3 这类嵌入模型加上重排序器替代。</w:t>
      </w:r>
      <w:r/>
      <w:r/>
      <w:r/>
      <w:r/>
      <w:r/>
    </w:p>
    <w:p w14:paraId="20E4B0EB" w14:textId="77777777" w:rsidR="00B03DF1" w:rsidRDefault="00EA76B5">
      <w:pPr>
        <w:spacing w:after="120" w:line="360" w:lineRule="auto"/>
        <w:ind w:firstLine="480"/>
        <w:jc w:val="both"/>
      </w:pPr>
      <w:r>
        <w:t>双模型架构的运行过程也具有较强可观察性。每条助手消息和每份评估报告都记录model、role、stage和stageLabel，前端能够直接显示当前由哪个模型承担回复。相比只在设置面板保留两个模型输入框，这类元数据记录更能说明模型在运行时确实发生了阶段切换。</w:t>
      </w:r>
      <w:r/>
      <w:r/>
      <w:r/>
      <w:r/>
      <w:r/>
      <w:r/>
      <w:r/>
      <w:r/>
    </w:p>
    <w:p w14:paraId="0063E7F7" w14:textId="77777777" w:rsidR="00B03DF1" w:rsidRDefault="00EA76B5">
      <w:pPr>
        <w:pStyle w:val="21"/>
      </w:pPr>
      <w:bookmarkStart w:id="32" w:name="_Toc229197999"/>
      <w:r>
        <w:rPr>
          <w:rFonts w:ascii="Times New Roman" w:eastAsia="黑体" w:hAnsi="Times New Roman"/>
        </w:rPr>
        <w:t xml:space="preserve">6.4 </w:t>
      </w:r>
      <w:r>
        <w:rPr>
          <w:rFonts w:ascii="Times New Roman" w:eastAsia="黑体" w:hAnsi="Times New Roman"/>
        </w:rPr>
        <w:t>系统优势</w:t>
      </w:r>
      <w:bookmarkEnd w:id="32"/>
    </w:p>
    <w:p w14:paraId="13C691E0" w14:textId="77777777" w:rsidR="00B03DF1" w:rsidRDefault="00EA76B5">
      <w:pPr>
        <w:pStyle w:val="a0"/>
        <w:spacing w:after="60"/>
        <w:ind w:left="480" w:hanging="240"/>
      </w:pPr>
      <w:r>
        <w:t>流程闭环较完整：关键词选择、建档访谈、画像生成、陪伴回复和复评更新由同一状态机串联，演示路径连续。</w:t>
      </w:r>
    </w:p>
    <w:p w14:paraId="43D6F91F" w14:textId="77777777" w:rsidR="00B03DF1" w:rsidRDefault="00EA76B5">
      <w:pPr>
        <w:pStyle w:val="a0"/>
        <w:spacing w:after="60"/>
        <w:ind w:left="480" w:hanging="240"/>
      </w:pPr>
      <w:r>
        <w:t>模型分工较明确：评估模型负责信息采样与结构化输出，陪伴模型负责支持性回应，减少单一提示词同时承担多种角色造成的混乱。</w:t>
      </w:r>
    </w:p>
    <w:p w14:paraId="291FEBB1" w14:textId="77777777" w:rsidR="00B03DF1" w:rsidRDefault="00EA76B5">
      <w:pPr>
        <w:pStyle w:val="a0"/>
        <w:spacing w:after="60"/>
        <w:ind w:left="480" w:hanging="240"/>
      </w:pPr>
      <w:r>
        <w:t>知识来源可以回看：本地RAG保留页码、片段编号和匹配分数，涉及知识库内容的回答能够显示引用依据。</w:t>
      </w:r>
      <w:r/>
      <w:r/>
    </w:p>
    <w:p w14:paraId="48A1B1A7" w14:textId="77777777" w:rsidR="00B03DF1" w:rsidRDefault="00EA76B5">
      <w:pPr>
        <w:pStyle w:val="a0"/>
        <w:spacing w:after="60"/>
        <w:ind w:left="480" w:hanging="240"/>
      </w:pPr>
      <w:r>
        <w:t>运行部署较轻量：前端基于原生JavaScript和静态文件实现，不依赖复杂后端，便于毕业设计展示、调试和迁移。</w:t>
      </w:r>
      <w:r/>
      <w:r/>
    </w:p>
    <w:p w14:paraId="7E293106" w14:textId="77777777" w:rsidR="00B03DF1" w:rsidRDefault="00EA76B5">
      <w:pPr>
        <w:pStyle w:val="a0"/>
        <w:spacing w:after="60"/>
        <w:ind w:left="480" w:hanging="240"/>
      </w:pPr>
      <w:r>
        <w:t>扩展接口较充足：API Base、模型ID、建档轮次、复评间隔和RAG阈值均可配置，后续接入微调模型或后端服务成本较低。</w:t>
      </w:r>
      <w:r/>
      <w:r/>
      <w:r/>
      <w:r/>
      <w:r/>
      <w:r/>
    </w:p>
    <w:p w14:paraId="0D4ABFD3" w14:textId="77777777" w:rsidR="00B03DF1" w:rsidRDefault="00EA76B5">
      <w:pPr>
        <w:pStyle w:val="21"/>
      </w:pPr>
      <w:bookmarkStart w:id="33" w:name="_Toc229198000"/>
      <w:r>
        <w:rPr>
          <w:rFonts w:ascii="Times New Roman" w:eastAsia="黑体" w:hAnsi="Times New Roman"/>
        </w:rPr>
        <w:t xml:space="preserve">6.5 </w:t>
      </w:r>
      <w:r>
        <w:rPr>
          <w:rFonts w:ascii="Times New Roman" w:eastAsia="黑体" w:hAnsi="Times New Roman"/>
        </w:rPr>
        <w:t>局限性分析</w:t>
      </w:r>
      <w:bookmarkEnd w:id="33"/>
    </w:p>
    <w:p w14:paraId="07ADB2E2" w14:textId="77777777" w:rsidR="00B03DF1" w:rsidRDefault="00EA76B5">
      <w:pPr>
        <w:spacing w:after="120" w:line="360" w:lineRule="auto"/>
        <w:ind w:firstLine="480"/>
        <w:jc w:val="both"/>
      </w:pPr>
      <w:r>
        <w:t>一是当前项目仓库主要体现前端原型和本地RAG链路，微调训练过程与LoRA权重尚未直接封装在仓库中。因此，本文将微调部分作为系统方法与接入方案进行说明，而不声称前端仓库已包含完整训练流水线。后续应补充训练脚本、数据版本、loss曲线、评测日志和模型权重管理说明。</w:t>
      </w:r>
      <w:r/>
      <w:r/>
      <w:r/>
      <w:r/>
      <w:r/>
      <w:r/>
    </w:p>
    <w:p w14:paraId="2DB4488B" w14:textId="77777777" w:rsidR="00B03DF1" w:rsidRDefault="00EA76B5">
      <w:pPr>
        <w:spacing w:after="120" w:line="360" w:lineRule="auto"/>
        <w:ind w:firstLine="480"/>
        <w:jc w:val="both"/>
      </w:pPr>
      <w:r>
        <w:t>二是本地RAG基于哈希向量和词项重叠，可以满足轻量演示，但对同义表达和复杂语义关系的召回能力有限。心理健康用户常使用模糊表达，如“心里堵”“脑子里不停转圈”“什么都不想动”，简单词项检索未必能稳定命中专业知识片段。</w:t>
      </w:r>
      <w:r/>
      <w:r/>
      <w:r/>
      <w:r/>
      <w:r/>
      <w:r/>
      <w:r/>
      <w:r/>
      <w:r/>
      <w:r/>
    </w:p>
    <w:p w14:paraId="784FB810" w14:textId="77777777" w:rsidR="00B03DF1" w:rsidRDefault="00EA76B5">
      <w:pPr>
        <w:spacing w:after="120" w:line="360" w:lineRule="auto"/>
        <w:ind w:firstLine="480"/>
        <w:jc w:val="both"/>
      </w:pPr>
      <w:r>
        <w:t>第三，系统当前使用localStorage保存会话，对隐私保护不够充分。真实部署需要引入加密存储、用户授权、自动过期、脱敏导出和数据删除机制。最后，系统的安全策略仍主要依赖提示词和风险字段，面对复杂危机个案时仍可能不足，必须强调人工专业支持和线下求助。</w:t>
      </w:r>
      <w:r/>
      <w:r/>
      <w:r/>
    </w:p>
    <w:p w14:paraId="2555272A" w14:textId="77777777" w:rsidR="00B03DF1" w:rsidRDefault="00EA76B5">
      <w:pPr>
        <w:pStyle w:val="1"/>
      </w:pPr>
      <w:bookmarkStart w:id="34" w:name="_Toc229198001"/>
      <w:r>
        <w:rPr>
          <w:rFonts w:ascii="Times New Roman" w:eastAsia="黑体" w:hAnsi="Times New Roman"/>
        </w:rPr>
        <w:t xml:space="preserve">7 </w:t>
      </w:r>
      <w:r>
        <w:rPr>
          <w:rFonts w:ascii="Times New Roman" w:eastAsia="黑体" w:hAnsi="Times New Roman"/>
        </w:rPr>
        <w:t>结论与展望</w:t>
      </w:r>
      <w:bookmarkEnd w:id="34"/>
    </w:p>
    <w:p w14:paraId="4ECC38B8" w14:textId="77777777" w:rsidR="00B03DF1" w:rsidRDefault="00EA76B5">
      <w:pPr>
        <w:pStyle w:val="21"/>
      </w:pPr>
      <w:bookmarkStart w:id="35" w:name="_Toc229198002"/>
      <w:r>
        <w:rPr>
          <w:rFonts w:ascii="Times New Roman" w:eastAsia="黑体" w:hAnsi="Times New Roman"/>
        </w:rPr>
        <w:t xml:space="preserve">7.1 </w:t>
      </w:r>
      <w:r>
        <w:rPr>
          <w:rFonts w:ascii="Times New Roman" w:eastAsia="黑体" w:hAnsi="Times New Roman"/>
        </w:rPr>
        <w:t>研究结论</w:t>
      </w:r>
      <w:bookmarkEnd w:id="35"/>
    </w:p>
    <w:p w14:paraId="0BA8C91B" w14:textId="77777777" w:rsidR="00B03DF1" w:rsidRDefault="00EA76B5">
      <w:pPr>
        <w:spacing w:after="120" w:line="360" w:lineRule="auto"/>
        <w:ind w:firstLine="480"/>
        <w:jc w:val="both"/>
      </w:pPr>
      <w:r>
        <w:t>本文围绕“基于大模型微调的精神心理对话系统开发”完成了需求分析、总体设计、主要模块实现描述、微调与知识库设计方案和功能测试分析。系统将大语言模型应用到心理健康初筛和支持性对话场景中，并通过评估模型与陪伴模型分阶段协作，缓解传统聊天系统缺乏结构化跟踪和模型角色混淆的问题。</w:t>
      </w:r>
      <w:r/>
      <w:r/>
      <w:r/>
      <w:r/>
    </w:p>
    <w:p w14:paraId="6537D79D" w14:textId="77777777" w:rsidR="00B03DF1" w:rsidRDefault="00EA76B5">
      <w:pPr>
        <w:spacing w:after="120" w:line="360" w:lineRule="auto"/>
        <w:ind w:firstLine="480"/>
        <w:jc w:val="both"/>
      </w:pPr>
      <w:r>
        <w:t>项目源码表明，系统已实现关键词定制、建档访谈、评估画像、持续陪伴、周期复评、本地知识库检索、流式API、会话存档和模型阶段可视化等核心功能。RAG模块将DSM-5-TR相关资料转换为带页码和哈希的知识片段，并在检索命中后注入提示词，让专业性的答案也具有一定的溯源依据。同时，系统也预留了模型设置的能力，这将为后续 LoRA 或者 SFT 的微调提供工程上的可能。</w:t>
      </w:r>
      <w:r/>
      <w:r/>
      <w:r/>
      <w:r/>
      <w:r/>
      <w:r/>
      <w:r/>
      <w:r/>
    </w:p>
    <w:p w14:paraId="2A5794D4" w14:textId="77777777" w:rsidR="00B03DF1" w:rsidRDefault="00EA76B5">
      <w:pPr>
        <w:spacing w:after="120" w:line="360" w:lineRule="auto"/>
        <w:ind w:firstLine="480"/>
        <w:jc w:val="both"/>
      </w:pPr>
      <w:r>
        <w:t>在毕业设计的角度下，本文的价值主要体现在将开题报告中提出的技术路线 “ 微调 + RAG + 要素化采集 ” 落地为一个可以运行、解释、扩展的端到端的原型中，在仍然无法代替专业心理咨询以及医学诊断的前提下，作为早期的情绪支持、问题梳理和风险提示工具有一定的探索意义。</w:t>
      </w:r>
      <w:r/>
      <w:r/>
      <w:r/>
      <w:r/>
      <w:r/>
      <w:r/>
    </w:p>
    <w:p w14:paraId="7CF546FA" w14:textId="77777777" w:rsidR="00B03DF1" w:rsidRDefault="00EA76B5">
      <w:pPr>
        <w:pStyle w:val="21"/>
      </w:pPr>
      <w:bookmarkStart w:id="36" w:name="_Toc229198003"/>
      <w:r>
        <w:rPr>
          <w:rFonts w:ascii="Times New Roman" w:eastAsia="黑体" w:hAnsi="Times New Roman"/>
        </w:rPr>
        <w:t xml:space="preserve">7.2 </w:t>
      </w:r>
      <w:r>
        <w:rPr>
          <w:rFonts w:ascii="Times New Roman" w:eastAsia="黑体" w:hAnsi="Times New Roman"/>
        </w:rPr>
        <w:t>后续展望</w:t>
      </w:r>
      <w:bookmarkEnd w:id="36"/>
    </w:p>
    <w:p w14:paraId="68B0ED56" w14:textId="77777777" w:rsidR="00B03DF1" w:rsidRDefault="00EA76B5">
      <w:pPr>
        <w:spacing w:after="120" w:line="360" w:lineRule="auto"/>
        <w:ind w:firstLine="480"/>
        <w:jc w:val="both"/>
      </w:pPr>
      <w:r>
        <w:t>后续工作可从四个方面展开：一是补全完整微调实验，形成数据清洗、LoRA训练、自动评测、人工抽检和消融实验闭环，并接入现有双模型架构；二是升级RAG检索能力，引入语义嵌入模型、向量数据库和重排序器，提高对中文口语化表达的召回能力；三是强化安全机制，在输入端、生成端和输出端分别加入风险识别、危机模板、人工转介和输出审核；四是完善隐私与部署方案，加入本地加密、数据脱敏、权限管理和用户知情同意机制。</w:t>
      </w:r>
      <w:r/>
      <w:r/>
      <w:r/>
      <w:r/>
    </w:p>
    <w:p w14:paraId="668DFAA5" w14:textId="77777777" w:rsidR="00B03DF1" w:rsidRDefault="00EA76B5">
      <w:pPr>
        <w:spacing w:after="120" w:line="360" w:lineRule="auto"/>
        <w:ind w:firstLine="480"/>
        <w:jc w:val="both"/>
      </w:pPr>
      <w:r>
        <w:t>此外，系统还可以扩展移动端适配、长期记忆摘要、用户主动删除记录、心理量表辅助填写和咨询师后台查看等功能。但无论技术如何发展，心理健康AI都应坚持辅助定位：帮助用户更早识别问题、更容易表达困扰、更顺畅地连接现实支持，而不是取代专业人员的判断。</w:t>
      </w:r>
      <w:r/>
      <w:r/>
      <w:r/>
    </w:p>
    <w:p w14:paraId="6FD57630" w14:textId="77777777" w:rsidR="00B03DF1" w:rsidRDefault="00EA76B5">
      <w:pPr>
        <w:pStyle w:val="1"/>
      </w:pPr>
      <w:bookmarkStart w:id="37" w:name="_Toc229198004"/>
      <w:r>
        <w:rPr>
          <w:rFonts w:ascii="Times New Roman" w:eastAsia="黑体" w:hAnsi="Times New Roman"/>
        </w:rPr>
        <w:t>参考文献</w:t>
      </w:r>
      <w:bookmarkEnd w:id="37"/>
    </w:p>
    <w:p w14:paraId="6B23FF01" w14:textId="77777777" w:rsidR="00B03DF1" w:rsidRDefault="00EA76B5">
      <w:pPr>
        <w:spacing w:after="60" w:line="300" w:lineRule="auto"/>
        <w:ind w:left="420" w:hanging="420"/>
      </w:pPr>
      <w:r>
        <w:rPr>
          <w:sz w:val="21"/>
        </w:rPr>
        <w:t>[1] World Health Organization. World mental health report: transforming mental health for all[R]. Geneva: World Health Organization, 2022.</w:t>
      </w:r>
    </w:p>
    <w:p w14:paraId="5EFAB509" w14:textId="77777777" w:rsidR="00B03DF1" w:rsidRDefault="00EA76B5">
      <w:pPr>
        <w:spacing w:after="60" w:line="300" w:lineRule="auto"/>
        <w:ind w:left="420" w:hanging="420"/>
      </w:pPr>
      <w:r>
        <w:rPr>
          <w:sz w:val="21"/>
        </w:rPr>
        <w:t>[2] 健康中国行动推进委员会. 健康中国行动（2019-2030年）[R]. 北京, 2019.</w:t>
      </w:r>
      <w:r>
        <w:rPr>
          <w:sz w:val="21"/>
        </w:rPr>
      </w:r>
      <w:r>
        <w:rPr>
          <w:sz w:val="21"/>
        </w:rPr>
      </w:r>
      <w:r>
        <w:rPr>
          <w:sz w:val="21"/>
        </w:rPr>
      </w:r>
      <w:r>
        <w:rPr>
          <w:sz w:val="21"/>
        </w:rPr>
      </w:r>
      <w:r>
        <w:rPr>
          <w:sz w:val="21"/>
        </w:rPr>
      </w:r>
      <w:r>
        <w:rPr>
          <w:sz w:val="21"/>
        </w:rPr>
      </w:r>
      <w:r>
        <w:rPr>
          <w:sz w:val="21"/>
        </w:rPr>
      </w:r>
      <w:r>
        <w:rPr>
          <w:sz w:val="21"/>
        </w:rPr>
      </w:r>
    </w:p>
    <w:p w14:paraId="52FFF4DB" w14:textId="77777777" w:rsidR="00B03DF1" w:rsidRDefault="00EA76B5">
      <w:pPr>
        <w:spacing w:after="60" w:line="300" w:lineRule="auto"/>
        <w:ind w:left="420" w:hanging="420"/>
      </w:pPr>
      <w:r>
        <w:rPr>
          <w:sz w:val="21"/>
        </w:rPr>
        <w:t>[3] Hu E J, Shen Y, Wallis P, et al. LoRA: Low-Rank Adaptation of Large Language Models[C]//International Conference on Learning Representations. 2022.</w:t>
      </w:r>
    </w:p>
    <w:p w14:paraId="4061668D" w14:textId="77777777" w:rsidR="00B03DF1" w:rsidRDefault="00EA76B5">
      <w:pPr>
        <w:spacing w:after="60" w:line="300" w:lineRule="auto"/>
        <w:ind w:left="420" w:hanging="420"/>
      </w:pPr>
      <w:r>
        <w:rPr>
          <w:sz w:val="21"/>
        </w:rPr>
        <w:t>[4] Lewis P, Perez E, Piktus A, et al. Retrieval-Augmented Generation for Knowledge-Intensive NLP Tasks[C]//Advances in Neural Information Processing Systems. 2020.</w:t>
      </w:r>
    </w:p>
    <w:p w14:paraId="73A805C3" w14:textId="77777777" w:rsidR="00B03DF1" w:rsidRDefault="00EA76B5">
      <w:pPr>
        <w:spacing w:after="60" w:line="300" w:lineRule="auto"/>
        <w:ind w:left="420" w:hanging="420"/>
      </w:pPr>
      <w:r>
        <w:rPr>
          <w:sz w:val="21"/>
        </w:rPr>
        <w:t>[5] Xu X, Yao B, Dong Y, et al. Mental-LLM: Leveraging Large Language Models for Mental Health Prediction via Online Text Data[J]. arXiv preprint arXiv:2307.14385, 2023.</w:t>
      </w:r>
    </w:p>
    <w:p w14:paraId="0FF2022E" w14:textId="77777777" w:rsidR="00B03DF1" w:rsidRDefault="00EA76B5">
      <w:pPr>
        <w:spacing w:after="60" w:line="300" w:lineRule="auto"/>
        <w:ind w:left="420" w:hanging="420"/>
      </w:pPr>
      <w:r>
        <w:rPr>
          <w:sz w:val="21"/>
        </w:rPr>
        <w:t>[6] Yang K, Ji S, Zhang T, et al. Towards Interpretable Mental Health Analysis with Large Language Models[C]//Proceedings of the 2023 Conference on Empirical Methods in Natural Language Processing. 2023: 6056-6077.</w:t>
      </w:r>
    </w:p>
    <w:p w14:paraId="524A4765" w14:textId="77777777" w:rsidR="00B03DF1" w:rsidRDefault="00EA76B5">
      <w:pPr>
        <w:spacing w:after="60" w:line="300" w:lineRule="auto"/>
        <w:ind w:left="420" w:hanging="420"/>
      </w:pPr>
      <w:r>
        <w:rPr>
          <w:sz w:val="21"/>
        </w:rPr>
        <w:t>[7] Yang K, et al. MentaLLaMA: Interpretable Mental Health Analysis on Social Media with Large Language Models[J]. arXiv preprint arXiv:2309.13567, 2023.</w:t>
      </w:r>
    </w:p>
    <w:p w14:paraId="06A1DFBC" w14:textId="77777777" w:rsidR="00B03DF1" w:rsidRDefault="00EA76B5">
      <w:pPr>
        <w:spacing w:after="60" w:line="300" w:lineRule="auto"/>
        <w:ind w:left="420" w:hanging="420"/>
      </w:pPr>
      <w:r>
        <w:rPr>
          <w:sz w:val="21"/>
        </w:rPr>
        <w:t>[8] Vaswani A, Shazeer N, Parmar N, et al. Attention Is All You Need[C]//Advances in Neural Information Processing Systems. 2017.</w:t>
      </w:r>
    </w:p>
    <w:p w14:paraId="0B10F44F" w14:textId="77777777" w:rsidR="00B03DF1" w:rsidRDefault="00EA76B5">
      <w:pPr>
        <w:spacing w:after="60" w:line="300" w:lineRule="auto"/>
        <w:ind w:left="420" w:hanging="420"/>
      </w:pPr>
      <w:r>
        <w:rPr>
          <w:sz w:val="21"/>
        </w:rPr>
        <w:t>[9] Weizenbaum J. ELIZA: A Computer Program for the Study of Natural Language Communication Between Man and Machine[J]. Communications of the ACM, 1966, 9(1): 36-45.</w:t>
      </w:r>
    </w:p>
    <w:p w14:paraId="24793957" w14:textId="77777777" w:rsidR="00B03DF1" w:rsidRDefault="00EA76B5">
      <w:pPr>
        <w:spacing w:after="60" w:line="300" w:lineRule="auto"/>
        <w:ind w:left="420" w:hanging="420"/>
      </w:pPr>
      <w:r>
        <w:rPr>
          <w:sz w:val="21"/>
        </w:rPr>
        <w:t>[10] Stade E C, Stirman S W, Ungar L H, et al. The opportunities and risks of large language models in mental health[J]. JMIR Mental Health, 2024.</w:t>
      </w:r>
    </w:p>
    <w:p w14:paraId="599992C0" w14:textId="77777777" w:rsidR="00B03DF1" w:rsidRDefault="00EA76B5">
      <w:pPr>
        <w:spacing w:after="60" w:line="300" w:lineRule="auto"/>
        <w:ind w:left="420" w:hanging="420"/>
      </w:pPr>
      <w:r>
        <w:rPr>
          <w:sz w:val="21"/>
        </w:rPr>
        <w:t>[11] American Psychiatric Association. Diagnostic and Statistical Manual of Mental Disorders, Fifth Edition, Text Revision[M]. Washington, DC: American Psychiatric Association Publishing, 2022.</w:t>
      </w:r>
    </w:p>
    <w:p w14:paraId="739FA8E9" w14:textId="77777777" w:rsidR="00B03DF1" w:rsidRDefault="00EA76B5">
      <w:pPr>
        <w:spacing w:after="60" w:line="300" w:lineRule="auto"/>
        <w:ind w:left="420" w:hanging="420"/>
      </w:pPr>
      <w:r>
        <w:rPr>
          <w:sz w:val="21"/>
        </w:rPr>
        <w:t>[12] 国家卫生健康委等. 关于印发健康中国行动（2019-2030年）的通知[R]. 2019.</w:t>
      </w:r>
      <w:r>
        <w:rPr>
          <w:sz w:val="21"/>
        </w:rPr>
      </w:r>
      <w:r>
        <w:rPr>
          <w:sz w:val="21"/>
        </w:rPr>
      </w:r>
      <w:r>
        <w:rPr>
          <w:sz w:val="21"/>
        </w:rPr>
      </w:r>
      <w:r>
        <w:rPr>
          <w:sz w:val="21"/>
        </w:rPr>
      </w:r>
      <w:r>
        <w:rPr>
          <w:sz w:val="21"/>
        </w:rPr>
      </w:r>
      <w:r>
        <w:rPr>
          <w:sz w:val="21"/>
        </w:rPr>
      </w:r>
    </w:p>
    <w:p w14:paraId="4F1FF8B1" w14:textId="77777777" w:rsidR="00B03DF1" w:rsidRDefault="00EA76B5">
      <w:pPr>
        <w:pStyle w:val="1"/>
      </w:pPr>
      <w:bookmarkStart w:id="38" w:name="_Toc229198005"/>
      <w:r>
        <w:rPr>
          <w:rFonts w:ascii="Times New Roman" w:eastAsia="黑体" w:hAnsi="Times New Roman"/>
        </w:rPr>
        <w:t>致</w:t>
      </w:r>
      <w:r>
        <w:rPr>
          <w:rFonts w:ascii="Times New Roman" w:eastAsia="黑体" w:hAnsi="Times New Roman"/>
        </w:rPr>
        <w:t xml:space="preserve">    </w:t>
      </w:r>
      <w:r>
        <w:rPr>
          <w:rFonts w:ascii="Times New Roman" w:eastAsia="黑体" w:hAnsi="Times New Roman"/>
        </w:rPr>
        <w:t>谢</w:t>
      </w:r>
      <w:bookmarkEnd w:id="38"/>
    </w:p>
    <w:p w14:paraId="1894767E" w14:textId="77777777" w:rsidR="00B03DF1" w:rsidRDefault="00EA76B5">
      <w:pPr>
        <w:spacing w:after="120" w:line="360" w:lineRule="auto"/>
        <w:ind w:firstLine="480"/>
        <w:jc w:val="both"/>
      </w:pPr>
      <w:r>
        <w:t>本论文以及毕业设计项目得以完成，在此感谢导师王焱老师给予的帮助与指导，从题目方向到系统设计，再到论文框架及工程思路都得到了老师的耐心指导，让我得以将大语言模型、心理健康应用及前端工程有了一个比较明确的方向进行融合。</w:t>
      </w:r>
    </w:p>
    <w:p w14:paraId="12929199" w14:textId="77777777" w:rsidR="00B03DF1" w:rsidRDefault="00EA76B5">
      <w:pPr>
        <w:spacing w:after="120" w:line="360" w:lineRule="auto"/>
        <w:ind w:firstLine="480"/>
        <w:jc w:val="both"/>
      </w:pPr>
      <w:r>
        <w:t>感谢自动化与智能学院给予的学习平台及课程训练，让我具备了完成本课题所需要的程序设计、智能系统和工程实践基础；感谢同学和朋友们在项目演示、界面体验以及论文修改过程中提出的意见；感谢家人在我毕业设计期间的理解和支持。</w:t>
      </w:r>
    </w:p>
    <w:p w14:paraId="1BE85B8C" w14:textId="77777777" w:rsidR="00B03DF1" w:rsidRDefault="00EA76B5">
      <w:pPr>
        <w:pStyle w:val="1"/>
      </w:pPr>
      <w:bookmarkStart w:id="39" w:name="_Toc229198006"/>
      <w:r>
        <w:rPr>
          <w:rFonts w:ascii="Times New Roman" w:eastAsia="黑体" w:hAnsi="Times New Roman"/>
        </w:rPr>
        <w:lastRenderedPageBreak/>
        <w:t>附</w:t>
      </w:r>
      <w:r>
        <w:rPr>
          <w:rFonts w:ascii="Times New Roman" w:eastAsia="黑体" w:hAnsi="Times New Roman"/>
        </w:rPr>
        <w:t xml:space="preserve">    </w:t>
      </w:r>
      <w:r>
        <w:rPr>
          <w:rFonts w:ascii="Times New Roman" w:eastAsia="黑体" w:hAnsi="Times New Roman"/>
        </w:rPr>
        <w:t>录</w:t>
      </w:r>
      <w:bookmarkEnd w:id="39"/>
    </w:p>
    <w:p w14:paraId="3C0CCFD8" w14:textId="77777777" w:rsidR="00B03DF1" w:rsidRDefault="00EA76B5">
      <w:pPr>
        <w:pStyle w:val="21"/>
      </w:pPr>
      <w:bookmarkStart w:id="40" w:name="_Toc229198007"/>
      <w:r>
        <w:rPr>
          <w:rFonts w:ascii="Times New Roman" w:eastAsia="黑体" w:hAnsi="Times New Roman"/>
        </w:rPr>
        <w:t>附录</w:t>
      </w:r>
      <w:r>
        <w:rPr>
          <w:rFonts w:ascii="Times New Roman" w:eastAsia="黑体" w:hAnsi="Times New Roman"/>
        </w:rPr>
        <w:t xml:space="preserve">A </w:t>
      </w:r>
      <w:r>
        <w:rPr>
          <w:rFonts w:ascii="Times New Roman" w:eastAsia="黑体" w:hAnsi="Times New Roman"/>
        </w:rPr>
        <w:t>项目运行说明</w:t>
      </w:r>
      <w:bookmarkEnd w:id="40"/>
    </w:p>
    <w:p w14:paraId="528E5DF8" w14:textId="77777777" w:rsidR="00B03DF1" w:rsidRDefault="00EA76B5">
      <w:pPr>
        <w:spacing w:after="120" w:line="360" w:lineRule="auto"/>
        <w:ind w:firstLine="480"/>
        <w:jc w:val="both"/>
      </w:pPr>
      <w:r>
        <w:t>由于本项目是静态前端应用，因此可以直接用浏览器打开 index.html 进行界面预览。如果浏览器不允许读取本地 JSON 文件，则可以在项目根目录运行一个任意静态文件服务器之后再访问页面即可。使用之前需要在设置面板里填上 OpenAI 兼容格式的 API Base、API Key、评估模型 ID 和陪伴模型 ID。</w:t>
      </w:r>
      <w:r/>
      <w:r/>
      <w:r/>
      <w:r/>
      <w:r/>
      <w:r/>
      <w:r/>
      <w:r/>
      <w:r/>
      <w:r/>
      <w:r/>
      <w:r/>
      <w:r/>
      <w:r/>
    </w:p>
    <w:p w14:paraId="3AB7DE64" w14:textId="77777777" w:rsidR="00B03DF1" w:rsidRDefault="00EA76B5">
      <w:pPr>
        <w:spacing w:after="120" w:line="360" w:lineRule="auto"/>
        <w:ind w:firstLine="480"/>
        <w:jc w:val="both"/>
      </w:pPr>
      <w:r>
        <w:t>默认的知识库文件为 data/kb/dsm5_psychosis_zh.json，如果采用 JS 版本的知识库则需在 HTML 中加载 data/kb/dsm5_psychosis_zh.js，并将其挂载至 window.AppKnowledgeBases。典型参数设置举例：assessModel=qwen-turbo-latest，therapyModel=qwen3-8b-9c3af956383a，intakeTurns=4，reassessEvery=6，ragTopK=3，ragMinScore=0.12。</w:t>
      </w:r>
      <w:r/>
      <w:r/>
      <w:r/>
      <w:r/>
      <w:r/>
      <w:r/>
      <w:r/>
      <w:r/>
      <w:r/>
      <w:r/>
      <w:r/>
      <w:r/>
      <w:r/>
      <w:r/>
      <w:r/>
      <w:r/>
      <w:r/>
      <w:r/>
      <w:r/>
      <w:r/>
      <w:r/>
      <w:r/>
    </w:p>
    <w:sectPr w:rsidR="00B03DF1" w:rsidSect="00034616">
      <w:headerReference w:type="default" r:id="rId15"/>
      <w:footerReference w:type="default" r:id="rId16"/>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3B225" w14:textId="77777777" w:rsidR="008C5C48" w:rsidRDefault="008C5C48">
      <w:pPr>
        <w:spacing w:after="0" w:line="240" w:lineRule="auto"/>
      </w:pPr>
      <w:r>
        <w:separator/>
      </w:r>
    </w:p>
  </w:endnote>
  <w:endnote w:type="continuationSeparator" w:id="0">
    <w:p w14:paraId="543565D9" w14:textId="77777777" w:rsidR="008C5C48" w:rsidRDefault="008C5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86B9D" w14:textId="77777777" w:rsidR="00B03DF1" w:rsidRDefault="00EA76B5">
    <w:pPr>
      <w:pStyle w:val="a7"/>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224C5" w14:textId="77777777" w:rsidR="008C5C48" w:rsidRDefault="008C5C48">
      <w:pPr>
        <w:spacing w:after="0" w:line="240" w:lineRule="auto"/>
      </w:pPr>
      <w:r>
        <w:separator/>
      </w:r>
    </w:p>
  </w:footnote>
  <w:footnote w:type="continuationSeparator" w:id="0">
    <w:p w14:paraId="1E70F688" w14:textId="77777777" w:rsidR="008C5C48" w:rsidRDefault="008C5C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099A9" w14:textId="77777777" w:rsidR="00B03DF1" w:rsidRDefault="00EA76B5">
    <w:pPr>
      <w:pStyle w:val="a5"/>
      <w:jc w:val="center"/>
    </w:pPr>
    <w:r>
      <w:rPr>
        <w:color w:val="5A5A5A"/>
        <w:sz w:val="18"/>
      </w:rPr>
      <w:t>北京交通大学本科毕业论文（设计）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91862062">
    <w:abstractNumId w:val="8"/>
  </w:num>
  <w:num w:numId="2" w16cid:durableId="152111590">
    <w:abstractNumId w:val="6"/>
  </w:num>
  <w:num w:numId="3" w16cid:durableId="1707561399">
    <w:abstractNumId w:val="5"/>
  </w:num>
  <w:num w:numId="4" w16cid:durableId="1703093994">
    <w:abstractNumId w:val="4"/>
  </w:num>
  <w:num w:numId="5" w16cid:durableId="1108890271">
    <w:abstractNumId w:val="7"/>
  </w:num>
  <w:num w:numId="6" w16cid:durableId="182138190">
    <w:abstractNumId w:val="3"/>
  </w:num>
  <w:num w:numId="7" w16cid:durableId="1058816815">
    <w:abstractNumId w:val="2"/>
  </w:num>
  <w:num w:numId="8" w16cid:durableId="55705615">
    <w:abstractNumId w:val="1"/>
  </w:num>
  <w:num w:numId="9" w16cid:durableId="1385254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4C1"/>
    <w:rsid w:val="0029639D"/>
    <w:rsid w:val="00326F90"/>
    <w:rsid w:val="00586222"/>
    <w:rsid w:val="008C5C48"/>
    <w:rsid w:val="00AA1D8D"/>
    <w:rsid w:val="00B03DF1"/>
    <w:rsid w:val="00B47730"/>
    <w:rsid w:val="00B96289"/>
    <w:rsid w:val="00BE20CC"/>
    <w:rsid w:val="00CB0664"/>
    <w:rsid w:val="00D46C2A"/>
    <w:rsid w:val="00D82B79"/>
    <w:rsid w:val="00E03E1F"/>
    <w:rsid w:val="00E20583"/>
    <w:rsid w:val="00EA76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3B0C5E"/>
  <w14:defaultImageDpi w14:val="300"/>
  <w15:docId w15:val="{EA2C0B47-D3D7-459C-AA2F-49B10B968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120" w:line="312" w:lineRule="auto"/>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60" w:after="120" w:line="312" w:lineRule="auto"/>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60" w:after="120" w:line="312" w:lineRule="auto"/>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82B79"/>
  </w:style>
  <w:style w:type="paragraph" w:styleId="TOC2">
    <w:name w:val="toc 2"/>
    <w:basedOn w:val="a1"/>
    <w:next w:val="a1"/>
    <w:autoRedefine/>
    <w:uiPriority w:val="39"/>
    <w:unhideWhenUsed/>
    <w:rsid w:val="00D82B79"/>
    <w:pPr>
      <w:ind w:leftChars="200" w:left="420"/>
    </w:pPr>
  </w:style>
  <w:style w:type="character" w:styleId="aff9">
    <w:name w:val="Hyperlink"/>
    <w:basedOn w:val="a2"/>
    <w:uiPriority w:val="99"/>
    <w:unhideWhenUsed/>
    <w:rsid w:val="00D82B7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8890</Words>
  <Characters>12624</Characters>
  <Application>Microsoft Office Word</Application>
  <DocSecurity>0</DocSecurity>
  <Lines>504</Lines>
  <Paragraphs>439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基于大模型微调的精神心理对话系统开发</dc:title>
  <dc:subject>本科毕业论文（设计）</dc:subject>
  <dc:creator>陈宇成</dc:creator>
  <cp:keywords>大语言模型, 心理健康, LoRA, RAG, 对话系统</cp:keywords>
  <dc:description>Generated from local proposal, PPT and project source files.</dc:description>
  <cp:lastModifiedBy>宇成 陈</cp:lastModifiedBy>
  <cp:revision>4</cp:revision>
  <dcterms:created xsi:type="dcterms:W3CDTF">2013-12-23T23:15:00Z</dcterms:created>
  <dcterms:modified xsi:type="dcterms:W3CDTF">2026-05-08T21:45:00Z</dcterms:modified>
  <cp:category/>
</cp:coreProperties>
</file>