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03501040" w:displacedByCustomXml="next"/>
    <w:bookmarkStart w:id="1" w:name="_Hlk103500861" w:displacedByCustomXml="next"/>
    <w:sdt>
      <w:sdtPr>
        <w:rPr>
          <w:rFonts w:ascii="Arial" w:hAnsi="Arial" w:cs="Arial"/>
        </w:rPr>
        <w:id w:val="1480343798"/>
        <w:docPartObj>
          <w:docPartGallery w:val="AutoText"/>
        </w:docPartObj>
      </w:sdtPr>
      <w:sdtEndPr>
        <w:rPr>
          <w:sz w:val="20"/>
        </w:rPr>
      </w:sdtEndPr>
      <w:sdtContent>
        <w:p w14:paraId="5ECC52DB" w14:textId="77777777" w:rsidR="00D43BA3" w:rsidRDefault="00620A75">
          <w:pPr>
            <w:spacing w:line="264" w:lineRule="auto"/>
            <w:rPr>
              <w:rFonts w:ascii="Arial" w:hAnsi="Arial" w:cs="Arial"/>
              <w:sz w:val="20"/>
            </w:rPr>
            <w:sectPr w:rsidR="00D43BA3">
              <w:headerReference w:type="default" r:id="rId9"/>
              <w:footerReference w:type="default" r:id="rId10"/>
              <w:type w:val="continuous"/>
              <w:pgSz w:w="11906" w:h="16838"/>
              <w:pgMar w:top="1985" w:right="0" w:bottom="851" w:left="0" w:header="720" w:footer="510" w:gutter="0"/>
              <w:pgNumType w:start="0"/>
              <w:cols w:space="720"/>
              <w:titlePg/>
              <w:docGrid w:linePitch="326"/>
            </w:sectPr>
          </w:pPr>
          <w:r>
            <w:rPr>
              <w:rFonts w:ascii="Arial" w:hAnsi="Arial" w:cs="Arial"/>
              <w:b/>
              <w:noProof/>
              <w:color w:val="890000"/>
              <w:spacing w:val="-3"/>
              <w:sz w:val="36"/>
              <w:szCs w:val="36"/>
              <w:lang w:val="en-US"/>
            </w:rPr>
            <w:drawing>
              <wp:anchor distT="0" distB="0" distL="114300" distR="114300" simplePos="0" relativeHeight="251666432" behindDoc="0" locked="0" layoutInCell="1" allowOverlap="1" wp14:anchorId="1AD5E405" wp14:editId="1A9948F1">
                <wp:simplePos x="0" y="0"/>
                <wp:positionH relativeFrom="column">
                  <wp:posOffset>1560195</wp:posOffset>
                </wp:positionH>
                <wp:positionV relativeFrom="paragraph">
                  <wp:posOffset>-1645285</wp:posOffset>
                </wp:positionV>
                <wp:extent cx="5997575" cy="10956925"/>
                <wp:effectExtent l="0" t="0" r="3175" b="0"/>
                <wp:wrapNone/>
                <wp:docPr id="29" name="图形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形 77"/>
                        <pic:cNvPicPr>
                          <a:picLocks noChangeAspect="1"/>
                        </pic:cNvPicPr>
                      </pic:nvPicPr>
                      <pic:blipFill>
                        <a:blip r:embed="rId1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5997575" cy="10957035"/>
                        </a:xfrm>
                        <a:prstGeom prst="rect">
                          <a:avLst/>
                        </a:prstGeom>
                        <a:effectLst>
                          <a:reflection endPos="0" dir="5400000" sy="-100000" algn="bl" rotWithShape="0"/>
                        </a:effectLst>
                      </pic:spPr>
                    </pic:pic>
                  </a:graphicData>
                </a:graphic>
              </wp:anchor>
            </w:drawing>
          </w:r>
          <w:r>
            <w:rPr>
              <w:rFonts w:ascii="Arial" w:hAnsi="Arial" w:cs="Arial"/>
              <w:noProof/>
              <w:lang w:val="en-US"/>
            </w:rPr>
            <w:drawing>
              <wp:anchor distT="0" distB="0" distL="114300" distR="114300" simplePos="0" relativeHeight="251670528" behindDoc="0" locked="0" layoutInCell="1" allowOverlap="1" wp14:anchorId="05901714" wp14:editId="03D1FF5C">
                <wp:simplePos x="0" y="0"/>
                <wp:positionH relativeFrom="column">
                  <wp:posOffset>195580</wp:posOffset>
                </wp:positionH>
                <wp:positionV relativeFrom="paragraph">
                  <wp:posOffset>-894080</wp:posOffset>
                </wp:positionV>
                <wp:extent cx="1273810" cy="453390"/>
                <wp:effectExtent l="0" t="0" r="2540" b="3810"/>
                <wp:wrapNone/>
                <wp:docPr id="34" name="图形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形 51"/>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4"/>
                            </a:ext>
                          </a:extLst>
                        </a:blip>
                        <a:stretch>
                          <a:fillRect/>
                        </a:stretch>
                      </pic:blipFill>
                      <pic:spPr>
                        <a:xfrm>
                          <a:off x="0" y="0"/>
                          <a:ext cx="1273810" cy="453390"/>
                        </a:xfrm>
                        <a:prstGeom prst="rect">
                          <a:avLst/>
                        </a:prstGeom>
                      </pic:spPr>
                    </pic:pic>
                  </a:graphicData>
                </a:graphic>
              </wp:anchor>
            </w:drawing>
          </w:r>
          <w:r>
            <w:rPr>
              <w:rFonts w:ascii="Arial" w:hAnsi="Arial" w:cs="Arial"/>
              <w:b/>
              <w:noProof/>
              <w:color w:val="890000"/>
              <w:spacing w:val="-3"/>
              <w:sz w:val="36"/>
              <w:szCs w:val="36"/>
              <w:lang w:val="en-US"/>
            </w:rPr>
            <w:drawing>
              <wp:anchor distT="0" distB="0" distL="114300" distR="114300" simplePos="0" relativeHeight="251668480" behindDoc="0" locked="0" layoutInCell="1" hidden="1" allowOverlap="1" wp14:anchorId="2A3E1C87" wp14:editId="2BD9320C">
                <wp:simplePos x="0" y="0"/>
                <wp:positionH relativeFrom="column">
                  <wp:posOffset>76200</wp:posOffset>
                </wp:positionH>
                <wp:positionV relativeFrom="paragraph">
                  <wp:posOffset>381635</wp:posOffset>
                </wp:positionV>
                <wp:extent cx="7012305" cy="4067175"/>
                <wp:effectExtent l="0" t="0" r="0" b="0"/>
                <wp:wrapNone/>
                <wp:docPr id="33" name="图形 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形 12" hidden="1"/>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6"/>
                            </a:ext>
                          </a:extLst>
                        </a:blip>
                        <a:stretch>
                          <a:fillRect/>
                        </a:stretch>
                      </pic:blipFill>
                      <pic:spPr>
                        <a:xfrm>
                          <a:off x="0" y="0"/>
                          <a:ext cx="7012305" cy="4067175"/>
                        </a:xfrm>
                        <a:prstGeom prst="rect">
                          <a:avLst/>
                        </a:prstGeom>
                      </pic:spPr>
                    </pic:pic>
                  </a:graphicData>
                </a:graphic>
              </wp:anchor>
            </w:drawing>
          </w:r>
          <w:r>
            <w:rPr>
              <w:rFonts w:ascii="Arial" w:hAnsi="Arial" w:cs="Arial"/>
              <w:noProof/>
              <w:lang w:val="en-US"/>
            </w:rPr>
            <w:drawing>
              <wp:anchor distT="0" distB="0" distL="114300" distR="114300" simplePos="0" relativeHeight="251665408" behindDoc="0" locked="0" layoutInCell="1" allowOverlap="1" wp14:anchorId="4661C961" wp14:editId="307771F8">
                <wp:simplePos x="0" y="0"/>
                <wp:positionH relativeFrom="column">
                  <wp:posOffset>0</wp:posOffset>
                </wp:positionH>
                <wp:positionV relativeFrom="paragraph">
                  <wp:posOffset>-1252855</wp:posOffset>
                </wp:positionV>
                <wp:extent cx="7559675" cy="11960225"/>
                <wp:effectExtent l="0" t="0" r="3175" b="3175"/>
                <wp:wrapNone/>
                <wp:docPr id="27" name="图形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形 74"/>
                        <pic:cNvPicPr>
                          <a:picLocks noChangeAspect="1"/>
                        </pic:cNvPicPr>
                      </pic:nvPicPr>
                      <pic:blipFill>
                        <a:blip r:embed="rId1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8"/>
                            </a:ext>
                          </a:extLst>
                        </a:blip>
                        <a:stretch>
                          <a:fillRect/>
                        </a:stretch>
                      </pic:blipFill>
                      <pic:spPr>
                        <a:xfrm>
                          <a:off x="0" y="0"/>
                          <a:ext cx="7559675" cy="11960410"/>
                        </a:xfrm>
                        <a:prstGeom prst="rect">
                          <a:avLst/>
                        </a:prstGeom>
                      </pic:spPr>
                    </pic:pic>
                  </a:graphicData>
                </a:graphic>
              </wp:anchor>
            </w:drawing>
          </w:r>
        </w:p>
      </w:sdtContent>
    </w:sdt>
    <w:p w14:paraId="5F937851" w14:textId="0D2EC97B" w:rsidR="00D43BA3" w:rsidRDefault="00620A75">
      <w:pPr>
        <w:spacing w:line="264" w:lineRule="auto"/>
        <w:rPr>
          <w:rFonts w:ascii="Arial" w:hAnsi="Arial" w:cs="Arial"/>
          <w:sz w:val="20"/>
          <w:szCs w:val="40"/>
          <w:u w:val="single"/>
        </w:rPr>
      </w:pPr>
      <w:r>
        <w:rPr>
          <w:rFonts w:ascii="Arial" w:hAnsi="Arial" w:cs="Arial"/>
          <w:b/>
          <w:noProof/>
          <w:color w:val="890000"/>
          <w:spacing w:val="-3"/>
          <w:sz w:val="36"/>
          <w:szCs w:val="36"/>
          <w:lang w:val="en-US"/>
        </w:rPr>
        <w:lastRenderedPageBreak/>
        <mc:AlternateContent>
          <mc:Choice Requires="wps">
            <w:drawing>
              <wp:anchor distT="0" distB="0" distL="114300" distR="114300" simplePos="0" relativeHeight="251669504" behindDoc="0" locked="0" layoutInCell="1" allowOverlap="1" wp14:anchorId="715C07DD" wp14:editId="156D01F3">
                <wp:simplePos x="0" y="0"/>
                <wp:positionH relativeFrom="column">
                  <wp:posOffset>1470660</wp:posOffset>
                </wp:positionH>
                <wp:positionV relativeFrom="paragraph">
                  <wp:posOffset>1202690</wp:posOffset>
                </wp:positionV>
                <wp:extent cx="6062345" cy="4079240"/>
                <wp:effectExtent l="0" t="0" r="0" b="0"/>
                <wp:wrapNone/>
                <wp:docPr id="28" name="文本框 61"/>
                <wp:cNvGraphicFramePr/>
                <a:graphic xmlns:a="http://schemas.openxmlformats.org/drawingml/2006/main">
                  <a:graphicData uri="http://schemas.microsoft.com/office/word/2010/wordprocessingShape">
                    <wps:wsp>
                      <wps:cNvSpPr txBox="1"/>
                      <wps:spPr>
                        <a:xfrm>
                          <a:off x="0" y="0"/>
                          <a:ext cx="6062394" cy="4079020"/>
                        </a:xfrm>
                        <a:prstGeom prst="rect">
                          <a:avLst/>
                        </a:prstGeom>
                        <a:noFill/>
                      </wps:spPr>
                      <wps:txbx>
                        <w:txbxContent>
                          <w:p w14:paraId="1CC7717A" w14:textId="77777777" w:rsidR="00D43BA3" w:rsidRPr="00E04742" w:rsidRDefault="00620A75">
                            <w:pPr>
                              <w:spacing w:line="276" w:lineRule="auto"/>
                              <w:jc w:val="right"/>
                              <w:rPr>
                                <w:rFonts w:ascii="Arial" w:eastAsia="HYQiHeiY1-75W" w:hAnsi="Arial" w:cs="Arial"/>
                                <w:b/>
                                <w:color w:val="FFFFFF" w:themeColor="background1"/>
                                <w:kern w:val="24"/>
                                <w:sz w:val="120"/>
                                <w:szCs w:val="120"/>
                                <w:lang w:val="en-US"/>
                              </w:rPr>
                            </w:pPr>
                            <w:r w:rsidRPr="00E04742">
                              <w:rPr>
                                <w:rFonts w:ascii="Arial" w:eastAsia="HYQiHeiY1-75W" w:hAnsi="Arial" w:cs="Arial"/>
                                <w:b/>
                                <w:color w:val="FFFFFF"/>
                                <w:kern w:val="24"/>
                                <w:sz w:val="120"/>
                                <w:szCs w:val="120"/>
                                <w:lang w:val="en-US"/>
                              </w:rPr>
                              <w:t>Glob</w:t>
                            </w:r>
                            <w:r w:rsidRPr="00E04742">
                              <w:rPr>
                                <w:rFonts w:ascii="Arial" w:eastAsia="HYQiHeiY1-75W" w:hAnsi="Arial" w:cs="Arial"/>
                                <w:b/>
                                <w:color w:val="FFFFFF" w:themeColor="background1"/>
                                <w:kern w:val="24"/>
                                <w:sz w:val="120"/>
                                <w:szCs w:val="120"/>
                                <w:lang w:val="en-US"/>
                              </w:rPr>
                              <w:t xml:space="preserve">al Markets </w:t>
                            </w:r>
                          </w:p>
                          <w:p w14:paraId="2A59280B" w14:textId="77777777" w:rsidR="00D43BA3" w:rsidRPr="00E04742" w:rsidRDefault="00620A75">
                            <w:pPr>
                              <w:spacing w:line="276" w:lineRule="auto"/>
                              <w:jc w:val="right"/>
                              <w:rPr>
                                <w:rFonts w:ascii="Arial" w:eastAsia="HYQiHeiY1-75W" w:hAnsi="Arial" w:cs="Arial"/>
                                <w:b/>
                                <w:color w:val="FFFFFF" w:themeColor="background1"/>
                                <w:kern w:val="24"/>
                                <w:sz w:val="120"/>
                                <w:szCs w:val="120"/>
                                <w:lang w:val="en-US"/>
                              </w:rPr>
                            </w:pPr>
                            <w:r w:rsidRPr="00E04742">
                              <w:rPr>
                                <w:rFonts w:ascii="Arial" w:eastAsia="HYQiHeiY1-75W" w:hAnsi="Arial" w:cs="Arial"/>
                                <w:b/>
                                <w:color w:val="FFFFFF" w:themeColor="background1"/>
                                <w:kern w:val="24"/>
                                <w:sz w:val="120"/>
                                <w:szCs w:val="120"/>
                                <w:lang w:val="en-US"/>
                              </w:rPr>
                              <w:t>News Digest</w:t>
                            </w:r>
                          </w:p>
                          <w:p w14:paraId="3961F5DA" w14:textId="77777777" w:rsidR="00D43BA3" w:rsidRPr="00E04742" w:rsidRDefault="00D43BA3">
                            <w:pPr>
                              <w:spacing w:line="276" w:lineRule="auto"/>
                              <w:jc w:val="right"/>
                              <w:rPr>
                                <w:rFonts w:ascii="Arial" w:eastAsiaTheme="minorEastAsia" w:hAnsi="Arial" w:cs="Arial"/>
                                <w:b/>
                                <w:i/>
                                <w:color w:val="FFFFFF" w:themeColor="background1"/>
                                <w:kern w:val="24"/>
                                <w:sz w:val="56"/>
                                <w:szCs w:val="52"/>
                                <w:lang w:val="en-US"/>
                              </w:rPr>
                            </w:pPr>
                          </w:p>
                          <w:p w14:paraId="7E218D73" w14:textId="5B33C1DF" w:rsidR="00D43BA3" w:rsidRPr="00E04742" w:rsidRDefault="00620A75">
                            <w:pPr>
                              <w:wordWrap w:val="0"/>
                              <w:spacing w:line="276" w:lineRule="auto"/>
                              <w:jc w:val="right"/>
                              <w:rPr>
                                <w:rFonts w:ascii="Arial" w:eastAsiaTheme="minorEastAsia" w:hAnsi="Arial" w:cs="Arial"/>
                                <w:b/>
                                <w:i/>
                                <w:color w:val="FFFFFF" w:themeColor="background1"/>
                                <w:kern w:val="24"/>
                                <w:sz w:val="56"/>
                                <w:szCs w:val="52"/>
                                <w:lang w:val="en-US"/>
                              </w:rPr>
                            </w:pPr>
                            <w:r w:rsidRPr="00E04742">
                              <w:rPr>
                                <w:rFonts w:ascii="Arial" w:eastAsiaTheme="minorEastAsia" w:hAnsi="Arial" w:cs="Arial"/>
                                <w:b/>
                                <w:i/>
                                <w:color w:val="FFFFFF" w:themeColor="background1"/>
                                <w:kern w:val="24"/>
                                <w:sz w:val="56"/>
                                <w:szCs w:val="52"/>
                                <w:lang w:val="en-US"/>
                              </w:rPr>
                              <w:t>Issue 1</w:t>
                            </w:r>
                            <w:r w:rsidR="00B451B1">
                              <w:rPr>
                                <w:rFonts w:ascii="Arial" w:eastAsiaTheme="minorEastAsia" w:hAnsi="Arial" w:cs="Arial"/>
                                <w:b/>
                                <w:i/>
                                <w:color w:val="FFFFFF" w:themeColor="background1"/>
                                <w:kern w:val="24"/>
                                <w:sz w:val="56"/>
                                <w:szCs w:val="52"/>
                                <w:lang w:val="en-US"/>
                              </w:rPr>
                              <w:t>3</w:t>
                            </w:r>
                            <w:r w:rsidR="003F14F6">
                              <w:rPr>
                                <w:rFonts w:ascii="Arial" w:eastAsiaTheme="minorEastAsia" w:hAnsi="Arial" w:cs="Arial"/>
                                <w:b/>
                                <w:i/>
                                <w:color w:val="FFFFFF" w:themeColor="background1"/>
                                <w:kern w:val="24"/>
                                <w:sz w:val="56"/>
                                <w:szCs w:val="52"/>
                                <w:lang w:val="en-US"/>
                              </w:rPr>
                              <w:t>6</w:t>
                            </w:r>
                          </w:p>
                          <w:p w14:paraId="683C6C23" w14:textId="59B3C9F2" w:rsidR="00D43BA3" w:rsidRPr="009773B6" w:rsidRDefault="006F638A">
                            <w:pPr>
                              <w:wordWrap w:val="0"/>
                              <w:spacing w:line="276" w:lineRule="auto"/>
                              <w:jc w:val="right"/>
                              <w:rPr>
                                <w:rFonts w:ascii="Arial" w:eastAsiaTheme="minorEastAsia" w:hAnsi="Arial" w:cs="Arial"/>
                                <w:b/>
                                <w:i/>
                                <w:color w:val="FFFFFF" w:themeColor="background1"/>
                                <w:kern w:val="24"/>
                                <w:sz w:val="56"/>
                                <w:szCs w:val="52"/>
                                <w:lang w:val="en-US"/>
                              </w:rPr>
                            </w:pPr>
                            <w:r>
                              <w:rPr>
                                <w:rFonts w:ascii="Arial" w:eastAsia="HYQiHeiY1-75W" w:hAnsi="Arial" w:cs="Arial"/>
                                <w:b/>
                                <w:i/>
                                <w:color w:val="FFFFFF" w:themeColor="background1"/>
                                <w:kern w:val="24"/>
                                <w:sz w:val="56"/>
                                <w:szCs w:val="52"/>
                                <w:lang w:val="en-US"/>
                              </w:rPr>
                              <w:t>Apr</w:t>
                            </w:r>
                            <w:r w:rsidR="009C50AC" w:rsidRPr="009773B6">
                              <w:rPr>
                                <w:rFonts w:ascii="Arial" w:eastAsia="HYQiHeiY1-75W" w:hAnsi="Arial" w:cs="Arial"/>
                                <w:b/>
                                <w:i/>
                                <w:color w:val="FFFFFF" w:themeColor="background1"/>
                                <w:kern w:val="24"/>
                                <w:sz w:val="56"/>
                                <w:szCs w:val="52"/>
                                <w:lang w:val="en-US"/>
                              </w:rPr>
                              <w:t xml:space="preserve"> </w:t>
                            </w:r>
                            <w:r w:rsidR="003F14F6">
                              <w:rPr>
                                <w:rFonts w:ascii="Arial" w:eastAsiaTheme="minorEastAsia" w:hAnsi="Arial" w:cs="Arial"/>
                                <w:b/>
                                <w:i/>
                                <w:color w:val="FFFFFF" w:themeColor="background1"/>
                                <w:kern w:val="24"/>
                                <w:sz w:val="56"/>
                                <w:szCs w:val="52"/>
                                <w:lang w:val="en-US"/>
                              </w:rPr>
                              <w:t>15</w:t>
                            </w:r>
                            <w:r w:rsidR="009C50AC" w:rsidRPr="009773B6">
                              <w:rPr>
                                <w:rFonts w:ascii="Arial" w:eastAsia="HYQiHeiY1-75W" w:hAnsi="Arial" w:cs="Arial"/>
                                <w:b/>
                                <w:i/>
                                <w:color w:val="FFFFFF" w:themeColor="background1"/>
                                <w:kern w:val="24"/>
                                <w:sz w:val="56"/>
                                <w:szCs w:val="52"/>
                                <w:lang w:val="en-US"/>
                              </w:rPr>
                              <w:t>, 202</w:t>
                            </w:r>
                            <w:r w:rsidR="009C50AC" w:rsidRPr="009773B6">
                              <w:rPr>
                                <w:rFonts w:ascii="Arial" w:eastAsiaTheme="minorEastAsia" w:hAnsi="Arial" w:cs="Arial"/>
                                <w:b/>
                                <w:i/>
                                <w:color w:val="FFFFFF" w:themeColor="background1"/>
                                <w:kern w:val="24"/>
                                <w:sz w:val="56"/>
                                <w:szCs w:val="52"/>
                                <w:lang w:val="en-US"/>
                              </w:rPr>
                              <w:t>6</w:t>
                            </w:r>
                            <w:r w:rsidR="009C50AC" w:rsidRPr="009773B6">
                              <w:rPr>
                                <w:rFonts w:ascii="Arial" w:eastAsia="HYQiHeiY1-75W" w:hAnsi="Arial" w:cs="Arial"/>
                                <w:b/>
                                <w:i/>
                                <w:color w:val="FFFFFF" w:themeColor="background1"/>
                                <w:kern w:val="24"/>
                                <w:sz w:val="56"/>
                                <w:szCs w:val="52"/>
                                <w:lang w:val="en-US"/>
                              </w:rPr>
                              <w:t xml:space="preserve"> –</w:t>
                            </w:r>
                            <w:r w:rsidR="009C50AC" w:rsidRPr="009773B6">
                              <w:rPr>
                                <w:rFonts w:ascii="Arial" w:eastAsiaTheme="minorEastAsia" w:hAnsi="Arial" w:cs="Arial" w:hint="eastAsia"/>
                                <w:b/>
                                <w:i/>
                                <w:color w:val="FFFFFF" w:themeColor="background1"/>
                                <w:kern w:val="24"/>
                                <w:sz w:val="56"/>
                                <w:szCs w:val="52"/>
                                <w:lang w:val="en-US"/>
                              </w:rPr>
                              <w:t xml:space="preserve"> </w:t>
                            </w:r>
                            <w:r>
                              <w:rPr>
                                <w:rFonts w:ascii="Arial" w:eastAsiaTheme="minorEastAsia" w:hAnsi="Arial" w:cs="Arial"/>
                                <w:b/>
                                <w:i/>
                                <w:color w:val="FFFFFF" w:themeColor="background1"/>
                                <w:kern w:val="24"/>
                                <w:sz w:val="56"/>
                                <w:szCs w:val="52"/>
                                <w:lang w:val="en-US"/>
                              </w:rPr>
                              <w:t>Apr</w:t>
                            </w:r>
                            <w:r w:rsidR="009C50AC" w:rsidRPr="009773B6">
                              <w:rPr>
                                <w:rFonts w:ascii="Arial" w:eastAsiaTheme="minorEastAsia" w:hAnsi="Arial" w:cs="Arial"/>
                                <w:b/>
                                <w:i/>
                                <w:color w:val="FFFFFF" w:themeColor="background1"/>
                                <w:kern w:val="24"/>
                                <w:sz w:val="56"/>
                                <w:szCs w:val="52"/>
                                <w:lang w:val="en-US"/>
                              </w:rPr>
                              <w:t xml:space="preserve"> </w:t>
                            </w:r>
                            <w:r w:rsidR="003F14F6">
                              <w:rPr>
                                <w:rFonts w:ascii="Arial" w:eastAsiaTheme="minorEastAsia" w:hAnsi="Arial" w:cs="Arial"/>
                                <w:b/>
                                <w:i/>
                                <w:color w:val="FFFFFF" w:themeColor="background1"/>
                                <w:kern w:val="24"/>
                                <w:sz w:val="56"/>
                                <w:szCs w:val="52"/>
                                <w:lang w:val="en-US"/>
                              </w:rPr>
                              <w:t>21</w:t>
                            </w:r>
                            <w:r w:rsidR="009C50AC" w:rsidRPr="009773B6">
                              <w:rPr>
                                <w:rFonts w:ascii="Arial" w:eastAsia="HYQiHeiY1-75W" w:hAnsi="Arial" w:cs="Arial"/>
                                <w:b/>
                                <w:i/>
                                <w:color w:val="FFFFFF" w:themeColor="background1"/>
                                <w:kern w:val="24"/>
                                <w:sz w:val="56"/>
                                <w:szCs w:val="52"/>
                                <w:lang w:val="en-US"/>
                              </w:rPr>
                              <w:t>, 202</w:t>
                            </w:r>
                            <w:r w:rsidR="009C50AC" w:rsidRPr="009773B6">
                              <w:rPr>
                                <w:rFonts w:ascii="Arial" w:eastAsiaTheme="minorEastAsia" w:hAnsi="Arial" w:cs="Arial"/>
                                <w:b/>
                                <w:i/>
                                <w:color w:val="FFFFFF" w:themeColor="background1"/>
                                <w:kern w:val="24"/>
                                <w:sz w:val="56"/>
                                <w:szCs w:val="52"/>
                                <w:lang w:val="en-US"/>
                              </w:rPr>
                              <w:t>6</w:t>
                            </w:r>
                          </w:p>
                          <w:p w14:paraId="710D6230" w14:textId="77777777" w:rsidR="00D43BA3" w:rsidRPr="009773B6" w:rsidRDefault="00D43BA3">
                            <w:pPr>
                              <w:spacing w:line="276" w:lineRule="auto"/>
                              <w:jc w:val="right"/>
                              <w:rPr>
                                <w:rFonts w:ascii="Arial" w:hAnsi="Arial" w:cs="Arial"/>
                                <w:b/>
                                <w:sz w:val="36"/>
                                <w:lang w:val="en-US"/>
                              </w:rPr>
                            </w:pPr>
                          </w:p>
                        </w:txbxContent>
                      </wps:txbx>
                      <wps:bodyPr wrap="square" rtlCol="0">
                        <a:noAutofit/>
                      </wps:bodyPr>
                    </wps:wsp>
                  </a:graphicData>
                </a:graphic>
              </wp:anchor>
            </w:drawing>
          </mc:Choice>
          <mc:Fallback>
            <w:pict>
              <v:shapetype w14:anchorId="715C07DD" id="_x0000_t202" coordsize="21600,21600" o:spt="202" path="m,l,21600r21600,l21600,xe">
                <v:stroke joinstyle="miter"/>
                <v:path gradientshapeok="t" o:connecttype="rect"/>
              </v:shapetype>
              <v:shape id="文本框 61" o:spid="_x0000_s1026" type="#_x0000_t202" style="position:absolute;margin-left:115.8pt;margin-top:94.7pt;width:477.35pt;height:321.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" filled="f" stroked="f">
                <v:textbox>
                  <w:txbxContent>
                    <w:p w14:paraId="1CC7717A" w14:textId="77777777" w:rsidR="00D43BA3" w:rsidRPr="00E04742" w:rsidRDefault="00620A75">
                      <w:pPr>
                        <w:spacing w:line="276" w:lineRule="auto"/>
                        <w:jc w:val="right"/>
                        <w:rPr>
                          <w:rFonts w:ascii="Arial" w:eastAsia="HYQiHeiY1-75W" w:hAnsi="Arial" w:cs="Arial"/>
                          <w:b/>
                          <w:color w:val="FFFFFF" w:themeColor="background1"/>
                          <w:kern w:val="24"/>
                          <w:sz w:val="120"/>
                          <w:szCs w:val="120"/>
                          <w:lang w:val="en-US"/>
                        </w:rPr>
                      </w:pPr>
                      <w:r w:rsidRPr="00E04742">
                        <w:rPr>
                          <w:rFonts w:ascii="Arial" w:eastAsia="HYQiHeiY1-75W" w:hAnsi="Arial" w:cs="Arial"/>
                          <w:b/>
                          <w:color w:val="FFFFFF"/>
                          <w:kern w:val="24"/>
                          <w:sz w:val="120"/>
                          <w:szCs w:val="120"/>
                          <w:lang w:val="en-US"/>
                        </w:rPr>
                        <w:t>Glob</w:t>
                      </w:r>
                      <w:r w:rsidRPr="00E04742">
                        <w:rPr>
                          <w:rFonts w:ascii="Arial" w:eastAsia="HYQiHeiY1-75W" w:hAnsi="Arial" w:cs="Arial"/>
                          <w:b/>
                          <w:color w:val="FFFFFF" w:themeColor="background1"/>
                          <w:kern w:val="24"/>
                          <w:sz w:val="120"/>
                          <w:szCs w:val="120"/>
                          <w:lang w:val="en-US"/>
                        </w:rPr>
                        <w:t xml:space="preserve">al Markets </w:t>
                      </w:r>
                    </w:p>
                    <w:p w14:paraId="2A59280B" w14:textId="77777777" w:rsidR="00D43BA3" w:rsidRPr="00E04742" w:rsidRDefault="00620A75">
                      <w:pPr>
                        <w:spacing w:line="276" w:lineRule="auto"/>
                        <w:jc w:val="right"/>
                        <w:rPr>
                          <w:rFonts w:ascii="Arial" w:eastAsia="HYQiHeiY1-75W" w:hAnsi="Arial" w:cs="Arial"/>
                          <w:b/>
                          <w:color w:val="FFFFFF" w:themeColor="background1"/>
                          <w:kern w:val="24"/>
                          <w:sz w:val="120"/>
                          <w:szCs w:val="120"/>
                          <w:lang w:val="en-US"/>
                        </w:rPr>
                      </w:pPr>
                      <w:r w:rsidRPr="00E04742">
                        <w:rPr>
                          <w:rFonts w:ascii="Arial" w:eastAsia="HYQiHeiY1-75W" w:hAnsi="Arial" w:cs="Arial"/>
                          <w:b/>
                          <w:color w:val="FFFFFF" w:themeColor="background1"/>
                          <w:kern w:val="24"/>
                          <w:sz w:val="120"/>
                          <w:szCs w:val="120"/>
                          <w:lang w:val="en-US"/>
                        </w:rPr>
                        <w:t>News Digest</w:t>
                      </w:r>
                    </w:p>
                    <w:p w14:paraId="3961F5DA" w14:textId="77777777" w:rsidR="00D43BA3" w:rsidRPr="00E04742" w:rsidRDefault="00D43BA3">
                      <w:pPr>
                        <w:spacing w:line="276" w:lineRule="auto"/>
                        <w:jc w:val="right"/>
                        <w:rPr>
                          <w:rFonts w:ascii="Arial" w:eastAsiaTheme="minorEastAsia" w:hAnsi="Arial" w:cs="Arial"/>
                          <w:b/>
                          <w:i/>
                          <w:color w:val="FFFFFF" w:themeColor="background1"/>
                          <w:kern w:val="24"/>
                          <w:sz w:val="56"/>
                          <w:szCs w:val="52"/>
                          <w:lang w:val="en-US"/>
                        </w:rPr>
                      </w:pPr>
                    </w:p>
                    <w:p w14:paraId="7E218D73" w14:textId="5B33C1DF" w:rsidR="00D43BA3" w:rsidRPr="00E04742" w:rsidRDefault="00620A75">
                      <w:pPr>
                        <w:wordWrap w:val="0"/>
                        <w:spacing w:line="276" w:lineRule="auto"/>
                        <w:jc w:val="right"/>
                        <w:rPr>
                          <w:rFonts w:ascii="Arial" w:eastAsiaTheme="minorEastAsia" w:hAnsi="Arial" w:cs="Arial"/>
                          <w:b/>
                          <w:i/>
                          <w:color w:val="FFFFFF" w:themeColor="background1"/>
                          <w:kern w:val="24"/>
                          <w:sz w:val="56"/>
                          <w:szCs w:val="52"/>
                          <w:lang w:val="en-US"/>
                        </w:rPr>
                      </w:pPr>
                      <w:r w:rsidRPr="00E04742">
                        <w:rPr>
                          <w:rFonts w:ascii="Arial" w:eastAsiaTheme="minorEastAsia" w:hAnsi="Arial" w:cs="Arial"/>
                          <w:b/>
                          <w:i/>
                          <w:color w:val="FFFFFF" w:themeColor="background1"/>
                          <w:kern w:val="24"/>
                          <w:sz w:val="56"/>
                          <w:szCs w:val="52"/>
                          <w:lang w:val="en-US"/>
                        </w:rPr>
                        <w:t>Issue 1</w:t>
                      </w:r>
                      <w:r w:rsidR="00B451B1">
                        <w:rPr>
                          <w:rFonts w:ascii="Arial" w:eastAsiaTheme="minorEastAsia" w:hAnsi="Arial" w:cs="Arial"/>
                          <w:b/>
                          <w:i/>
                          <w:color w:val="FFFFFF" w:themeColor="background1"/>
                          <w:kern w:val="24"/>
                          <w:sz w:val="56"/>
                          <w:szCs w:val="52"/>
                          <w:lang w:val="en-US"/>
                        </w:rPr>
                        <w:t>3</w:t>
                      </w:r>
                      <w:r w:rsidR="003F14F6">
                        <w:rPr>
                          <w:rFonts w:ascii="Arial" w:eastAsiaTheme="minorEastAsia" w:hAnsi="Arial" w:cs="Arial"/>
                          <w:b/>
                          <w:i/>
                          <w:color w:val="FFFFFF" w:themeColor="background1"/>
                          <w:kern w:val="24"/>
                          <w:sz w:val="56"/>
                          <w:szCs w:val="52"/>
                          <w:lang w:val="en-US"/>
                        </w:rPr>
                        <w:t>6</w:t>
                      </w:r>
                    </w:p>
                    <w:p w14:paraId="683C6C23" w14:textId="59B3C9F2" w:rsidR="00D43BA3" w:rsidRPr="009773B6" w:rsidRDefault="006F638A">
                      <w:pPr>
                        <w:wordWrap w:val="0"/>
                        <w:spacing w:line="276" w:lineRule="auto"/>
                        <w:jc w:val="right"/>
                        <w:rPr>
                          <w:rFonts w:ascii="Arial" w:eastAsiaTheme="minorEastAsia" w:hAnsi="Arial" w:cs="Arial"/>
                          <w:b/>
                          <w:i/>
                          <w:color w:val="FFFFFF" w:themeColor="background1"/>
                          <w:kern w:val="24"/>
                          <w:sz w:val="56"/>
                          <w:szCs w:val="52"/>
                          <w:lang w:val="en-US"/>
                        </w:rPr>
                      </w:pPr>
                      <w:r>
                        <w:rPr>
                          <w:rFonts w:ascii="Arial" w:eastAsia="HYQiHeiY1-75W" w:hAnsi="Arial" w:cs="Arial"/>
                          <w:b/>
                          <w:i/>
                          <w:color w:val="FFFFFF" w:themeColor="background1"/>
                          <w:kern w:val="24"/>
                          <w:sz w:val="56"/>
                          <w:szCs w:val="52"/>
                          <w:lang w:val="en-US"/>
                        </w:rPr>
                        <w:t>Apr</w:t>
                      </w:r>
                      <w:r w:rsidR="009C50AC" w:rsidRPr="009773B6">
                        <w:rPr>
                          <w:rFonts w:ascii="Arial" w:eastAsia="HYQiHeiY1-75W" w:hAnsi="Arial" w:cs="Arial"/>
                          <w:b/>
                          <w:i/>
                          <w:color w:val="FFFFFF" w:themeColor="background1"/>
                          <w:kern w:val="24"/>
                          <w:sz w:val="56"/>
                          <w:szCs w:val="52"/>
                          <w:lang w:val="en-US"/>
                        </w:rPr>
                        <w:t xml:space="preserve"> </w:t>
                      </w:r>
                      <w:r w:rsidR="003F14F6">
                        <w:rPr>
                          <w:rFonts w:ascii="Arial" w:eastAsiaTheme="minorEastAsia" w:hAnsi="Arial" w:cs="Arial"/>
                          <w:b/>
                          <w:i/>
                          <w:color w:val="FFFFFF" w:themeColor="background1"/>
                          <w:kern w:val="24"/>
                          <w:sz w:val="56"/>
                          <w:szCs w:val="52"/>
                          <w:lang w:val="en-US"/>
                        </w:rPr>
                        <w:t>15</w:t>
                      </w:r>
                      <w:r w:rsidR="009C50AC" w:rsidRPr="009773B6">
                        <w:rPr>
                          <w:rFonts w:ascii="Arial" w:eastAsia="HYQiHeiY1-75W" w:hAnsi="Arial" w:cs="Arial"/>
                          <w:b/>
                          <w:i/>
                          <w:color w:val="FFFFFF" w:themeColor="background1"/>
                          <w:kern w:val="24"/>
                          <w:sz w:val="56"/>
                          <w:szCs w:val="52"/>
                          <w:lang w:val="en-US"/>
                        </w:rPr>
                        <w:t>, 202</w:t>
                      </w:r>
                      <w:r w:rsidR="009C50AC" w:rsidRPr="009773B6">
                        <w:rPr>
                          <w:rFonts w:ascii="Arial" w:eastAsiaTheme="minorEastAsia" w:hAnsi="Arial" w:cs="Arial"/>
                          <w:b/>
                          <w:i/>
                          <w:color w:val="FFFFFF" w:themeColor="background1"/>
                          <w:kern w:val="24"/>
                          <w:sz w:val="56"/>
                          <w:szCs w:val="52"/>
                          <w:lang w:val="en-US"/>
                        </w:rPr>
                        <w:t>6</w:t>
                      </w:r>
                      <w:r w:rsidR="009C50AC" w:rsidRPr="009773B6">
                        <w:rPr>
                          <w:rFonts w:ascii="Arial" w:eastAsia="HYQiHeiY1-75W" w:hAnsi="Arial" w:cs="Arial"/>
                          <w:b/>
                          <w:i/>
                          <w:color w:val="FFFFFF" w:themeColor="background1"/>
                          <w:kern w:val="24"/>
                          <w:sz w:val="56"/>
                          <w:szCs w:val="52"/>
                          <w:lang w:val="en-US"/>
                        </w:rPr>
                        <w:t xml:space="preserve"> –</w:t>
                      </w:r>
                      <w:r w:rsidR="009C50AC" w:rsidRPr="009773B6">
                        <w:rPr>
                          <w:rFonts w:ascii="Arial" w:eastAsiaTheme="minorEastAsia" w:hAnsi="Arial" w:cs="Arial" w:hint="eastAsia"/>
                          <w:b/>
                          <w:i/>
                          <w:color w:val="FFFFFF" w:themeColor="background1"/>
                          <w:kern w:val="24"/>
                          <w:sz w:val="56"/>
                          <w:szCs w:val="52"/>
                          <w:lang w:val="en-US"/>
                        </w:rPr>
                        <w:t xml:space="preserve"> </w:t>
                      </w:r>
                      <w:r>
                        <w:rPr>
                          <w:rFonts w:ascii="Arial" w:eastAsiaTheme="minorEastAsia" w:hAnsi="Arial" w:cs="Arial"/>
                          <w:b/>
                          <w:i/>
                          <w:color w:val="FFFFFF" w:themeColor="background1"/>
                          <w:kern w:val="24"/>
                          <w:sz w:val="56"/>
                          <w:szCs w:val="52"/>
                          <w:lang w:val="en-US"/>
                        </w:rPr>
                        <w:t>Apr</w:t>
                      </w:r>
                      <w:r w:rsidR="009C50AC" w:rsidRPr="009773B6">
                        <w:rPr>
                          <w:rFonts w:ascii="Arial" w:eastAsiaTheme="minorEastAsia" w:hAnsi="Arial" w:cs="Arial"/>
                          <w:b/>
                          <w:i/>
                          <w:color w:val="FFFFFF" w:themeColor="background1"/>
                          <w:kern w:val="24"/>
                          <w:sz w:val="56"/>
                          <w:szCs w:val="52"/>
                          <w:lang w:val="en-US"/>
                        </w:rPr>
                        <w:t xml:space="preserve"> </w:t>
                      </w:r>
                      <w:r w:rsidR="003F14F6">
                        <w:rPr>
                          <w:rFonts w:ascii="Arial" w:eastAsiaTheme="minorEastAsia" w:hAnsi="Arial" w:cs="Arial"/>
                          <w:b/>
                          <w:i/>
                          <w:color w:val="FFFFFF" w:themeColor="background1"/>
                          <w:kern w:val="24"/>
                          <w:sz w:val="56"/>
                          <w:szCs w:val="52"/>
                          <w:lang w:val="en-US"/>
                        </w:rPr>
                        <w:t>21</w:t>
                      </w:r>
                      <w:r w:rsidR="009C50AC" w:rsidRPr="009773B6">
                        <w:rPr>
                          <w:rFonts w:ascii="Arial" w:eastAsia="HYQiHeiY1-75W" w:hAnsi="Arial" w:cs="Arial"/>
                          <w:b/>
                          <w:i/>
                          <w:color w:val="FFFFFF" w:themeColor="background1"/>
                          <w:kern w:val="24"/>
                          <w:sz w:val="56"/>
                          <w:szCs w:val="52"/>
                          <w:lang w:val="en-US"/>
                        </w:rPr>
                        <w:t>, 202</w:t>
                      </w:r>
                      <w:r w:rsidR="009C50AC" w:rsidRPr="009773B6">
                        <w:rPr>
                          <w:rFonts w:ascii="Arial" w:eastAsiaTheme="minorEastAsia" w:hAnsi="Arial" w:cs="Arial"/>
                          <w:b/>
                          <w:i/>
                          <w:color w:val="FFFFFF" w:themeColor="background1"/>
                          <w:kern w:val="24"/>
                          <w:sz w:val="56"/>
                          <w:szCs w:val="52"/>
                          <w:lang w:val="en-US"/>
                        </w:rPr>
                        <w:t>6</w:t>
                      </w:r>
                    </w:p>
                    <w:p w14:paraId="710D6230" w14:textId="77777777" w:rsidR="00D43BA3" w:rsidRPr="009773B6" w:rsidRDefault="00D43BA3">
                      <w:pPr>
                        <w:spacing w:line="276" w:lineRule="auto"/>
                        <w:jc w:val="right"/>
                        <w:rPr>
                          <w:rFonts w:ascii="Arial" w:hAnsi="Arial" w:cs="Arial"/>
                          <w:b/>
                          <w:sz w:val="36"/>
                          <w:lang w:val="en-US"/>
                        </w:rPr>
                      </w:pPr>
                    </w:p>
                  </w:txbxContent>
                </v:textbox>
              </v:shape>
            </w:pict>
          </mc:Fallback>
        </mc:AlternateContent>
      </w:r>
      <w:r>
        <w:rPr>
          <w:rFonts w:ascii="Arial" w:hAnsi="Arial" w:cs="Arial"/>
          <w:b/>
          <w:noProof/>
          <w:color w:val="890000"/>
          <w:spacing w:val="-3"/>
          <w:sz w:val="36"/>
          <w:szCs w:val="36"/>
          <w:lang w:val="en-US"/>
        </w:rPr>
        <w:drawing>
          <wp:anchor distT="0" distB="0" distL="114300" distR="114300" simplePos="0" relativeHeight="251667456" behindDoc="0" locked="0" layoutInCell="1" allowOverlap="1" wp14:anchorId="7DA73ED4" wp14:editId="703B99CE">
            <wp:simplePos x="0" y="0"/>
            <wp:positionH relativeFrom="column">
              <wp:posOffset>1560195</wp:posOffset>
            </wp:positionH>
            <wp:positionV relativeFrom="paragraph">
              <wp:posOffset>6418580</wp:posOffset>
            </wp:positionV>
            <wp:extent cx="5956935" cy="2844800"/>
            <wp:effectExtent l="0" t="0" r="6350" b="0"/>
            <wp:wrapNone/>
            <wp:docPr id="30"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形 35"/>
                    <pic:cNvPicPr>
                      <a:picLocks noChangeAspect="1"/>
                    </pic:cNvPicPr>
                  </pic:nvPicPr>
                  <pic:blipFill>
                    <a:blip r:embed="rId19">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0"/>
                        </a:ext>
                      </a:extLst>
                    </a:blip>
                    <a:stretch>
                      <a:fillRect/>
                    </a:stretch>
                  </pic:blipFill>
                  <pic:spPr>
                    <a:xfrm>
                      <a:off x="0" y="0"/>
                      <a:ext cx="5956935" cy="2844800"/>
                    </a:xfrm>
                    <a:prstGeom prst="rect">
                      <a:avLst/>
                    </a:prstGeom>
                  </pic:spPr>
                </pic:pic>
              </a:graphicData>
            </a:graphic>
          </wp:anchor>
        </w:drawing>
      </w:r>
      <w:r>
        <w:rPr>
          <w:rFonts w:ascii="Arial" w:hAnsi="Arial" w:cs="Arial"/>
          <w:sz w:val="20"/>
        </w:rPr>
        <w:br w:type="page"/>
      </w:r>
    </w:p>
    <w:tbl>
      <w:tblPr>
        <w:tblStyle w:val="TableGrid"/>
        <w:tblpPr w:leftFromText="180" w:rightFromText="180" w:vertAnchor="text" w:horzAnchor="margin" w:tblpXSpec="center" w:tblpY="97"/>
        <w:tblW w:w="10204" w:type="dxa"/>
        <w:tblLayout w:type="fixed"/>
        <w:tblLook w:val="04A0" w:firstRow="1" w:lastRow="0" w:firstColumn="1" w:lastColumn="0" w:noHBand="0" w:noVBand="1"/>
      </w:tblPr>
      <w:tblGrid>
        <w:gridCol w:w="10204"/>
      </w:tblGrid>
      <w:tr w:rsidR="00D43BA3" w14:paraId="201C29B3" w14:textId="77777777">
        <w:trPr>
          <w:trHeight w:val="567"/>
        </w:trPr>
        <w:tc>
          <w:tcPr>
            <w:tcW w:w="10204" w:type="dxa"/>
            <w:vAlign w:val="center"/>
          </w:tcPr>
          <w:bookmarkEnd w:id="1"/>
          <w:bookmarkEnd w:id="0"/>
          <w:p w14:paraId="377BB6AF" w14:textId="77777777" w:rsidR="00D43BA3" w:rsidRDefault="00620A75">
            <w:pPr>
              <w:spacing w:line="264" w:lineRule="auto"/>
              <w:jc w:val="both"/>
              <w:rPr>
                <w:rFonts w:ascii="Arial" w:hAnsi="Arial" w:cs="Arial"/>
                <w:b/>
                <w:bCs/>
                <w:color w:val="9B3519"/>
                <w:sz w:val="32"/>
                <w:szCs w:val="40"/>
              </w:rPr>
            </w:pPr>
            <w:r>
              <w:rPr>
                <w:rFonts w:ascii="Arial" w:hAnsi="Arial" w:cs="Arial"/>
                <w:b/>
                <w:bCs/>
                <w:color w:val="9B3519"/>
                <w:sz w:val="32"/>
                <w:szCs w:val="40"/>
              </w:rPr>
              <w:lastRenderedPageBreak/>
              <w:t>Newsletter Highlights</w:t>
            </w:r>
          </w:p>
        </w:tc>
      </w:tr>
      <w:tr w:rsidR="00D43BA3" w:rsidRPr="00853549" w14:paraId="6E34005C" w14:textId="77777777">
        <w:trPr>
          <w:trHeight w:val="510"/>
        </w:trPr>
        <w:tc>
          <w:tcPr>
            <w:tcW w:w="10204" w:type="dxa"/>
            <w:vAlign w:val="center"/>
          </w:tcPr>
          <w:p w14:paraId="73786E7F" w14:textId="77777777" w:rsidR="00D43BA3" w:rsidRPr="00E348A9" w:rsidRDefault="00620A75">
            <w:pPr>
              <w:spacing w:line="264" w:lineRule="auto"/>
              <w:rPr>
                <w:rFonts w:ascii="Arial" w:hAnsi="Arial" w:cs="Arial"/>
                <w:b/>
                <w:bCs/>
                <w:lang w:val="en-US"/>
              </w:rPr>
            </w:pPr>
            <w:r w:rsidRPr="00E348A9">
              <w:rPr>
                <w:rFonts w:ascii="Arial" w:hAnsi="Arial" w:cs="Arial" w:hint="eastAsia"/>
                <w:b/>
                <w:bCs/>
                <w:lang w:val="en-US"/>
              </w:rPr>
              <w:t>Sau</w:t>
            </w:r>
            <w:r w:rsidRPr="00E348A9">
              <w:rPr>
                <w:rFonts w:ascii="Arial" w:hAnsi="Arial" w:cs="Arial"/>
                <w:b/>
                <w:bCs/>
                <w:lang w:val="en-US"/>
              </w:rPr>
              <w:t>di Arabia………………………………………………………………………………………….P2</w:t>
            </w:r>
          </w:p>
        </w:tc>
      </w:tr>
      <w:tr w:rsidR="00D43BA3" w:rsidRPr="0087637F" w14:paraId="375E3018" w14:textId="77777777">
        <w:trPr>
          <w:trHeight w:val="510"/>
        </w:trPr>
        <w:tc>
          <w:tcPr>
            <w:tcW w:w="10204" w:type="dxa"/>
            <w:vAlign w:val="center"/>
          </w:tcPr>
          <w:p w14:paraId="5E70A8AA" w14:textId="6C3FCDA1" w:rsidR="0087460A" w:rsidRDefault="00E348A9" w:rsidP="009773B6">
            <w:pPr>
              <w:pStyle w:val="Chin"/>
              <w:jc w:val="left"/>
              <w:rPr>
                <w:sz w:val="22"/>
              </w:rPr>
            </w:pPr>
            <w:r w:rsidRPr="00E348A9">
              <w:rPr>
                <w:sz w:val="22"/>
              </w:rPr>
              <w:t xml:space="preserve">China's global leading copper tube and rod supplier </w:t>
            </w:r>
            <w:proofErr w:type="spellStart"/>
            <w:r w:rsidRPr="00E348A9">
              <w:rPr>
                <w:sz w:val="22"/>
              </w:rPr>
              <w:t>Hailiang</w:t>
            </w:r>
            <w:proofErr w:type="spellEnd"/>
            <w:r w:rsidRPr="00E348A9">
              <w:rPr>
                <w:sz w:val="22"/>
              </w:rPr>
              <w:t xml:space="preserve"> will set up a USD 566 million copper processing JV in Saudi Ar</w:t>
            </w:r>
            <w:r>
              <w:rPr>
                <w:sz w:val="22"/>
              </w:rPr>
              <w:t xml:space="preserve">abia with investment firm </w:t>
            </w:r>
            <w:proofErr w:type="spellStart"/>
            <w:r>
              <w:rPr>
                <w:sz w:val="22"/>
              </w:rPr>
              <w:t>Rawas</w:t>
            </w:r>
            <w:proofErr w:type="spellEnd"/>
          </w:p>
          <w:p w14:paraId="2E36111A" w14:textId="01D1C72E" w:rsidR="0087460A" w:rsidRDefault="00E348A9" w:rsidP="009773B6">
            <w:pPr>
              <w:pStyle w:val="Chin"/>
              <w:jc w:val="left"/>
              <w:rPr>
                <w:sz w:val="22"/>
              </w:rPr>
            </w:pPr>
            <w:r w:rsidRPr="00E348A9">
              <w:rPr>
                <w:sz w:val="22"/>
              </w:rPr>
              <w:t xml:space="preserve">Saudi steel maker Al </w:t>
            </w:r>
            <w:proofErr w:type="spellStart"/>
            <w:r w:rsidRPr="00E348A9">
              <w:rPr>
                <w:sz w:val="22"/>
              </w:rPr>
              <w:t>Yamamah</w:t>
            </w:r>
            <w:proofErr w:type="spellEnd"/>
            <w:r w:rsidRPr="00E348A9">
              <w:rPr>
                <w:sz w:val="22"/>
              </w:rPr>
              <w:t xml:space="preserve"> Steel signed a USD 33.59 million contract with China Power Construction subsidiary SEPCO III to supply wind towers for the Yanbu wind farm</w:t>
            </w:r>
          </w:p>
          <w:p w14:paraId="690B6E56" w14:textId="08543B72" w:rsidR="0087460A" w:rsidRDefault="00311283" w:rsidP="009773B6">
            <w:pPr>
              <w:pStyle w:val="Chin"/>
              <w:jc w:val="left"/>
              <w:rPr>
                <w:sz w:val="22"/>
              </w:rPr>
            </w:pPr>
            <w:r>
              <w:rPr>
                <w:sz w:val="22"/>
              </w:rPr>
              <w:t>Saudi Arabia’s PIF board</w:t>
            </w:r>
            <w:bookmarkStart w:id="2" w:name="_GoBack"/>
            <w:bookmarkEnd w:id="2"/>
            <w:r w:rsidR="00E348A9" w:rsidRPr="00E348A9">
              <w:rPr>
                <w:sz w:val="22"/>
              </w:rPr>
              <w:t xml:space="preserve"> approved and announced the 2026–2030 strategy with a three-portfolio investment framework</w:t>
            </w:r>
          </w:p>
          <w:p w14:paraId="7B77008B" w14:textId="35419FAC" w:rsidR="00952B75" w:rsidRDefault="00E348A9" w:rsidP="009773B6">
            <w:pPr>
              <w:pStyle w:val="Chin"/>
              <w:jc w:val="left"/>
              <w:rPr>
                <w:sz w:val="22"/>
              </w:rPr>
            </w:pPr>
            <w:r w:rsidRPr="00E348A9">
              <w:rPr>
                <w:sz w:val="22"/>
              </w:rPr>
              <w:t>Saudi Arabia’s PIF will increase its stake in US EV maker Lucid by buying USD 550 million of convertible preferred stock alongside Uber’s USD 200 million commitment</w:t>
            </w:r>
          </w:p>
          <w:p w14:paraId="3BBF5CF6" w14:textId="0231F993" w:rsidR="0087460A" w:rsidRPr="009773B6" w:rsidRDefault="00E348A9" w:rsidP="009773B6">
            <w:pPr>
              <w:pStyle w:val="Chin"/>
              <w:jc w:val="left"/>
              <w:rPr>
                <w:sz w:val="22"/>
              </w:rPr>
            </w:pPr>
            <w:r w:rsidRPr="00E348A9">
              <w:rPr>
                <w:sz w:val="22"/>
              </w:rPr>
              <w:t>China-based AI agent company CREAO AI raised a USD multi-million round co-led by Saudi Aramco-backed Prosperity7 Ventures, bringing its past-year funding to more than USD 30 million</w:t>
            </w:r>
          </w:p>
        </w:tc>
      </w:tr>
      <w:tr w:rsidR="00D43BA3" w:rsidRPr="00853549" w14:paraId="339677AF" w14:textId="77777777">
        <w:trPr>
          <w:trHeight w:val="510"/>
        </w:trPr>
        <w:tc>
          <w:tcPr>
            <w:tcW w:w="10204" w:type="dxa"/>
            <w:vAlign w:val="center"/>
          </w:tcPr>
          <w:p w14:paraId="3367E3AF" w14:textId="6312A294" w:rsidR="00D43BA3" w:rsidRPr="00E348A9" w:rsidRDefault="00620A75">
            <w:pPr>
              <w:spacing w:line="360" w:lineRule="auto"/>
              <w:jc w:val="both"/>
              <w:rPr>
                <w:rFonts w:ascii="Arial" w:hAnsi="Arial" w:cs="Arial"/>
                <w:sz w:val="21"/>
                <w:szCs w:val="21"/>
                <w:lang w:val="en-US"/>
              </w:rPr>
            </w:pPr>
            <w:r w:rsidRPr="00E348A9">
              <w:rPr>
                <w:rFonts w:ascii="Arial" w:hAnsi="Arial" w:cs="Arial" w:hint="eastAsia"/>
                <w:b/>
                <w:bCs/>
                <w:lang w:val="en-US"/>
              </w:rPr>
              <w:t>U</w:t>
            </w:r>
            <w:r w:rsidRPr="00E348A9">
              <w:rPr>
                <w:rFonts w:ascii="Arial" w:hAnsi="Arial" w:cs="Arial"/>
                <w:b/>
                <w:bCs/>
                <w:lang w:val="en-US"/>
              </w:rPr>
              <w:t>AE…………………………………………………………………………………………………….P</w:t>
            </w:r>
            <w:r w:rsidR="002372AE" w:rsidRPr="00E348A9">
              <w:rPr>
                <w:rFonts w:ascii="Arial" w:hAnsi="Arial" w:cs="Arial"/>
                <w:b/>
                <w:bCs/>
                <w:lang w:val="en-US"/>
              </w:rPr>
              <w:t>3</w:t>
            </w:r>
          </w:p>
        </w:tc>
      </w:tr>
      <w:tr w:rsidR="00D43BA3" w:rsidRPr="0087637F" w14:paraId="778E9A86" w14:textId="77777777">
        <w:trPr>
          <w:trHeight w:val="510"/>
        </w:trPr>
        <w:tc>
          <w:tcPr>
            <w:tcW w:w="10204" w:type="dxa"/>
            <w:vAlign w:val="center"/>
          </w:tcPr>
          <w:p w14:paraId="3058E6BC" w14:textId="08A5DE2D" w:rsidR="0087460A" w:rsidRDefault="00E348A9" w:rsidP="00360529">
            <w:pPr>
              <w:pStyle w:val="Chin"/>
              <w:jc w:val="left"/>
              <w:rPr>
                <w:sz w:val="22"/>
              </w:rPr>
            </w:pPr>
            <w:r w:rsidRPr="00E348A9">
              <w:rPr>
                <w:sz w:val="22"/>
              </w:rPr>
              <w:t xml:space="preserve">Abu Dhabi-listed </w:t>
            </w:r>
            <w:proofErr w:type="spellStart"/>
            <w:r w:rsidRPr="00E348A9">
              <w:rPr>
                <w:sz w:val="22"/>
              </w:rPr>
              <w:t>Borouge</w:t>
            </w:r>
            <w:proofErr w:type="spellEnd"/>
            <w:r w:rsidRPr="00E348A9">
              <w:rPr>
                <w:sz w:val="22"/>
              </w:rPr>
              <w:t xml:space="preserve"> signed a 50:50 JV agreement with China’s </w:t>
            </w:r>
            <w:proofErr w:type="spellStart"/>
            <w:r w:rsidRPr="00E348A9">
              <w:rPr>
                <w:sz w:val="22"/>
              </w:rPr>
              <w:t>Wanrong</w:t>
            </w:r>
            <w:proofErr w:type="spellEnd"/>
            <w:r w:rsidRPr="00E348A9">
              <w:rPr>
                <w:sz w:val="22"/>
              </w:rPr>
              <w:t xml:space="preserve"> New Materials to develop a greenfield cracker and polyethylene complex in Fujian</w:t>
            </w:r>
            <w:r w:rsidR="0087460A" w:rsidRPr="0087460A">
              <w:rPr>
                <w:sz w:val="22"/>
              </w:rPr>
              <w:t xml:space="preserve"> </w:t>
            </w:r>
          </w:p>
          <w:p w14:paraId="751B6347" w14:textId="0F46AA71" w:rsidR="0087460A" w:rsidRDefault="00E348A9" w:rsidP="00360529">
            <w:pPr>
              <w:pStyle w:val="Chin"/>
              <w:jc w:val="left"/>
              <w:rPr>
                <w:sz w:val="22"/>
              </w:rPr>
            </w:pPr>
            <w:r w:rsidRPr="00E348A9">
              <w:rPr>
                <w:sz w:val="22"/>
              </w:rPr>
              <w:t xml:space="preserve">The UAE Ministry of Investment signed an </w:t>
            </w:r>
            <w:proofErr w:type="spellStart"/>
            <w:r w:rsidRPr="00E348A9">
              <w:rPr>
                <w:sz w:val="22"/>
              </w:rPr>
              <w:t>MoU</w:t>
            </w:r>
            <w:proofErr w:type="spellEnd"/>
            <w:r w:rsidRPr="00E348A9">
              <w:rPr>
                <w:sz w:val="22"/>
              </w:rPr>
              <w:t xml:space="preserve"> with China’s </w:t>
            </w:r>
            <w:proofErr w:type="spellStart"/>
            <w:r w:rsidRPr="00E348A9">
              <w:rPr>
                <w:sz w:val="22"/>
              </w:rPr>
              <w:t>Jereh</w:t>
            </w:r>
            <w:proofErr w:type="spellEnd"/>
            <w:r w:rsidRPr="00E348A9">
              <w:rPr>
                <w:sz w:val="22"/>
              </w:rPr>
              <w:t xml:space="preserve"> Group to build an integrated clean energy and industrial platform, including SMRs, anode materials, and battery recycling</w:t>
            </w:r>
          </w:p>
          <w:p w14:paraId="36BA7E66" w14:textId="778540E3" w:rsidR="0087460A" w:rsidRDefault="00D337E8" w:rsidP="00360529">
            <w:pPr>
              <w:pStyle w:val="Chin"/>
              <w:jc w:val="left"/>
              <w:rPr>
                <w:sz w:val="22"/>
              </w:rPr>
            </w:pPr>
            <w:r w:rsidRPr="00D337E8">
              <w:rPr>
                <w:sz w:val="22"/>
              </w:rPr>
              <w:t xml:space="preserve">China’s </w:t>
            </w:r>
            <w:proofErr w:type="spellStart"/>
            <w:r w:rsidRPr="00D337E8">
              <w:rPr>
                <w:sz w:val="22"/>
              </w:rPr>
              <w:t>Didi</w:t>
            </w:r>
            <w:proofErr w:type="spellEnd"/>
            <w:r w:rsidRPr="00D337E8">
              <w:rPr>
                <w:sz w:val="22"/>
              </w:rPr>
              <w:t>, Pony.ai, and Baidu’s Apollo Go are expanding in the UAE as they advance testing and commercial</w:t>
            </w:r>
            <w:r>
              <w:rPr>
                <w:sz w:val="22"/>
              </w:rPr>
              <w:t xml:space="preserve"> rollouts in Dubai and Abu </w:t>
            </w:r>
            <w:r w:rsidR="00E348A9" w:rsidRPr="00E348A9">
              <w:rPr>
                <w:sz w:val="22"/>
              </w:rPr>
              <w:t xml:space="preserve">Dhabi </w:t>
            </w:r>
          </w:p>
          <w:p w14:paraId="4919A2FD" w14:textId="52CE12FE" w:rsidR="0087460A" w:rsidRPr="00C16C8E" w:rsidRDefault="00E348A9" w:rsidP="00360529">
            <w:pPr>
              <w:pStyle w:val="Chin"/>
              <w:jc w:val="left"/>
              <w:rPr>
                <w:sz w:val="22"/>
              </w:rPr>
            </w:pPr>
            <w:r w:rsidRPr="00E348A9">
              <w:rPr>
                <w:sz w:val="22"/>
              </w:rPr>
              <w:t>UAE investor EIIC acquired a minority stake in Denmark-headquartered Joe &amp; The Juice at a USD 1.80 billion valuation, while General Atlantic remains the majority shareholder</w:t>
            </w:r>
          </w:p>
        </w:tc>
      </w:tr>
      <w:tr w:rsidR="00D43BA3" w:rsidRPr="00853549" w14:paraId="6BB15F66" w14:textId="77777777">
        <w:trPr>
          <w:trHeight w:val="510"/>
        </w:trPr>
        <w:tc>
          <w:tcPr>
            <w:tcW w:w="10204" w:type="dxa"/>
            <w:vAlign w:val="center"/>
          </w:tcPr>
          <w:p w14:paraId="34CB05FC" w14:textId="6DDB07D3" w:rsidR="00D43BA3" w:rsidRPr="00853549" w:rsidRDefault="000822DB">
            <w:pPr>
              <w:spacing w:line="264" w:lineRule="auto"/>
              <w:jc w:val="distribute"/>
              <w:rPr>
                <w:rFonts w:ascii="Arial" w:hAnsi="Arial" w:cs="Arial"/>
                <w:b/>
                <w:bCs/>
                <w:sz w:val="20"/>
                <w:lang w:val="en-US"/>
              </w:rPr>
            </w:pPr>
            <w:r w:rsidRPr="000610E9">
              <w:rPr>
                <w:rFonts w:ascii="Arial" w:hAnsi="Arial" w:cs="Arial"/>
                <w:b/>
                <w:bCs/>
                <w:lang w:val="en-US"/>
              </w:rPr>
              <w:t>Kazakhstan</w:t>
            </w:r>
            <w:r w:rsidRPr="00853549" w:rsidDel="000822DB">
              <w:rPr>
                <w:rFonts w:ascii="Arial" w:hAnsi="Arial" w:cs="Arial" w:hint="eastAsia"/>
                <w:b/>
                <w:bCs/>
                <w:lang w:val="en-US"/>
              </w:rPr>
              <w:t xml:space="preserve"> </w:t>
            </w:r>
            <w:r w:rsidRPr="00853549">
              <w:rPr>
                <w:rFonts w:ascii="Arial" w:hAnsi="Arial" w:cs="Arial"/>
                <w:b/>
                <w:bCs/>
                <w:lang w:val="en-US"/>
              </w:rPr>
              <w:t>……………………………………………….………………………………………..P</w:t>
            </w:r>
            <w:r w:rsidR="001B42A4">
              <w:rPr>
                <w:rFonts w:ascii="Arial" w:hAnsi="Arial" w:cs="Arial"/>
                <w:b/>
                <w:bCs/>
                <w:lang w:val="en-US"/>
              </w:rPr>
              <w:t>4</w:t>
            </w:r>
          </w:p>
        </w:tc>
      </w:tr>
      <w:tr w:rsidR="00D43BA3" w:rsidRPr="0087637F" w14:paraId="645DD481" w14:textId="77777777">
        <w:trPr>
          <w:trHeight w:val="81"/>
        </w:trPr>
        <w:tc>
          <w:tcPr>
            <w:tcW w:w="10204" w:type="dxa"/>
            <w:vAlign w:val="center"/>
          </w:tcPr>
          <w:p w14:paraId="03575389" w14:textId="22BFA91D" w:rsidR="001754BA" w:rsidRDefault="001754BA" w:rsidP="00C16C8E">
            <w:pPr>
              <w:pStyle w:val="Heading1"/>
              <w:spacing w:before="120" w:after="120"/>
              <w:ind w:left="0"/>
              <w:jc w:val="both"/>
              <w:rPr>
                <w:rFonts w:ascii="Arial" w:hAnsi="Arial" w:cs="Arial"/>
                <w:spacing w:val="4"/>
                <w:sz w:val="22"/>
                <w:szCs w:val="22"/>
              </w:rPr>
            </w:pPr>
            <w:proofErr w:type="spellStart"/>
            <w:r w:rsidRPr="001754BA">
              <w:rPr>
                <w:rFonts w:ascii="Arial" w:hAnsi="Arial" w:cs="Arial"/>
                <w:spacing w:val="4"/>
                <w:sz w:val="22"/>
                <w:szCs w:val="22"/>
              </w:rPr>
              <w:t>Tencent</w:t>
            </w:r>
            <w:proofErr w:type="spellEnd"/>
            <w:r w:rsidRPr="001754BA">
              <w:rPr>
                <w:rFonts w:ascii="Arial" w:hAnsi="Arial" w:cs="Arial"/>
                <w:spacing w:val="4"/>
                <w:sz w:val="22"/>
                <w:szCs w:val="22"/>
              </w:rPr>
              <w:t xml:space="preserve"> invests USD 518 million in Kazakhstan</w:t>
            </w:r>
            <w:r>
              <w:rPr>
                <w:rFonts w:ascii="Arial" w:hAnsi="Arial" w:cs="Arial"/>
                <w:spacing w:val="4"/>
                <w:sz w:val="22"/>
                <w:szCs w:val="22"/>
              </w:rPr>
              <w:t>’</w:t>
            </w:r>
            <w:r w:rsidRPr="001754BA">
              <w:rPr>
                <w:rFonts w:ascii="Arial" w:hAnsi="Arial" w:cs="Arial"/>
                <w:spacing w:val="4"/>
                <w:sz w:val="22"/>
                <w:szCs w:val="22"/>
              </w:rPr>
              <w:t xml:space="preserve">s leading </w:t>
            </w:r>
            <w:proofErr w:type="spellStart"/>
            <w:r w:rsidRPr="001754BA">
              <w:rPr>
                <w:rFonts w:ascii="Arial" w:hAnsi="Arial" w:cs="Arial"/>
                <w:spacing w:val="4"/>
                <w:sz w:val="22"/>
                <w:szCs w:val="22"/>
              </w:rPr>
              <w:t>fintech</w:t>
            </w:r>
            <w:proofErr w:type="spellEnd"/>
            <w:r w:rsidRPr="001754BA">
              <w:rPr>
                <w:rFonts w:ascii="Arial" w:hAnsi="Arial" w:cs="Arial"/>
                <w:spacing w:val="4"/>
                <w:sz w:val="22"/>
                <w:szCs w:val="22"/>
              </w:rPr>
              <w:t xml:space="preserve"> company Kaspi.kz</w:t>
            </w:r>
          </w:p>
          <w:p w14:paraId="5E31C9BF" w14:textId="77777777" w:rsidR="001754BA" w:rsidRDefault="001754BA" w:rsidP="00C16C8E">
            <w:pPr>
              <w:pStyle w:val="Heading1"/>
              <w:spacing w:before="120" w:after="120"/>
              <w:ind w:left="0"/>
              <w:jc w:val="both"/>
              <w:rPr>
                <w:rFonts w:ascii="Arial" w:hAnsi="Arial" w:cs="Arial"/>
                <w:spacing w:val="4"/>
                <w:sz w:val="22"/>
                <w:szCs w:val="22"/>
              </w:rPr>
            </w:pPr>
            <w:r w:rsidRPr="001754BA">
              <w:rPr>
                <w:rFonts w:ascii="Arial" w:hAnsi="Arial" w:cs="Arial"/>
                <w:spacing w:val="4"/>
                <w:sz w:val="22"/>
                <w:szCs w:val="22"/>
              </w:rPr>
              <w:t xml:space="preserve">Kazakhstan delegation attends SCO </w:t>
            </w:r>
            <w:proofErr w:type="spellStart"/>
            <w:r w:rsidRPr="001754BA">
              <w:rPr>
                <w:rFonts w:ascii="Arial" w:hAnsi="Arial" w:cs="Arial"/>
                <w:spacing w:val="4"/>
                <w:sz w:val="22"/>
                <w:szCs w:val="22"/>
              </w:rPr>
              <w:t>phytosanitary</w:t>
            </w:r>
            <w:proofErr w:type="spellEnd"/>
            <w:r w:rsidRPr="001754BA">
              <w:rPr>
                <w:rFonts w:ascii="Arial" w:hAnsi="Arial" w:cs="Arial"/>
                <w:spacing w:val="4"/>
                <w:sz w:val="22"/>
                <w:szCs w:val="22"/>
              </w:rPr>
              <w:t xml:space="preserve"> mechanism meeting and holds bilateral talks with Chinese representatives </w:t>
            </w:r>
          </w:p>
          <w:p w14:paraId="11A722C0" w14:textId="77777777" w:rsidR="001754BA" w:rsidRDefault="001754BA" w:rsidP="00C16C8E">
            <w:pPr>
              <w:pStyle w:val="Heading1"/>
              <w:spacing w:before="120" w:after="120"/>
              <w:ind w:left="0"/>
              <w:jc w:val="both"/>
              <w:rPr>
                <w:rFonts w:ascii="Arial" w:hAnsi="Arial" w:cs="Arial"/>
                <w:spacing w:val="4"/>
                <w:sz w:val="22"/>
                <w:szCs w:val="22"/>
              </w:rPr>
            </w:pPr>
            <w:r w:rsidRPr="001754BA">
              <w:rPr>
                <w:rFonts w:ascii="Arial" w:hAnsi="Arial" w:cs="Arial"/>
                <w:spacing w:val="4"/>
                <w:sz w:val="22"/>
                <w:szCs w:val="22"/>
              </w:rPr>
              <w:t>Beijing launches first scheduled Central Asia freight train to Almaty, to operate weekly on regular basis</w:t>
            </w:r>
          </w:p>
          <w:p w14:paraId="1AE1D2B9" w14:textId="3E003FFF" w:rsidR="0087460A" w:rsidRPr="001754BA" w:rsidRDefault="001754BA" w:rsidP="00C16C8E">
            <w:pPr>
              <w:pStyle w:val="Heading1"/>
              <w:spacing w:before="120" w:after="120"/>
              <w:ind w:left="0"/>
              <w:jc w:val="both"/>
              <w:rPr>
                <w:rFonts w:ascii="Arial" w:hAnsi="Arial" w:cs="Arial"/>
                <w:spacing w:val="4"/>
                <w:sz w:val="22"/>
                <w:szCs w:val="22"/>
              </w:rPr>
            </w:pPr>
            <w:r w:rsidRPr="001754BA">
              <w:rPr>
                <w:rFonts w:ascii="Arial" w:hAnsi="Arial" w:cs="Arial"/>
                <w:spacing w:val="4"/>
                <w:sz w:val="22"/>
                <w:szCs w:val="22"/>
              </w:rPr>
              <w:t>Kazakhstan sets target to increase transit transport volume to 55 million tons, accelerating push for Eurasian hub status</w:t>
            </w:r>
          </w:p>
        </w:tc>
      </w:tr>
      <w:tr w:rsidR="00D43BA3" w:rsidRPr="00DE1C47" w14:paraId="7C51CFC2" w14:textId="77777777">
        <w:trPr>
          <w:trHeight w:val="81"/>
        </w:trPr>
        <w:tc>
          <w:tcPr>
            <w:tcW w:w="10204" w:type="dxa"/>
            <w:vAlign w:val="center"/>
          </w:tcPr>
          <w:p w14:paraId="7EAE35C5" w14:textId="46AA3783" w:rsidR="00D43BA3" w:rsidRPr="0087460A" w:rsidRDefault="00620A75">
            <w:pPr>
              <w:pStyle w:val="Eng0"/>
              <w:rPr>
                <w:rFonts w:eastAsia="仿宋"/>
                <w:b/>
                <w:bCs/>
                <w:sz w:val="24"/>
                <w:szCs w:val="24"/>
              </w:rPr>
            </w:pPr>
            <w:r w:rsidRPr="000610E9">
              <w:rPr>
                <w:rFonts w:eastAsia="仿宋" w:hint="eastAsia"/>
                <w:b/>
                <w:bCs/>
                <w:sz w:val="24"/>
                <w:szCs w:val="24"/>
              </w:rPr>
              <w:t>South Korea</w:t>
            </w:r>
            <w:r w:rsidRPr="0087460A">
              <w:rPr>
                <w:rFonts w:eastAsia="仿宋"/>
                <w:b/>
                <w:bCs/>
                <w:sz w:val="24"/>
                <w:szCs w:val="24"/>
              </w:rPr>
              <w:t>……………………………………………….………………………………………... P</w:t>
            </w:r>
            <w:r w:rsidR="001B42A4" w:rsidRPr="0087460A">
              <w:rPr>
                <w:rFonts w:eastAsia="仿宋"/>
                <w:b/>
                <w:bCs/>
                <w:sz w:val="24"/>
                <w:szCs w:val="24"/>
              </w:rPr>
              <w:t>5</w:t>
            </w:r>
          </w:p>
        </w:tc>
      </w:tr>
      <w:tr w:rsidR="00D43BA3" w:rsidRPr="0087637F" w14:paraId="1BCC29BB" w14:textId="77777777">
        <w:trPr>
          <w:trHeight w:val="81"/>
        </w:trPr>
        <w:tc>
          <w:tcPr>
            <w:tcW w:w="10204" w:type="dxa"/>
            <w:vAlign w:val="center"/>
          </w:tcPr>
          <w:p w14:paraId="5B0B3211" w14:textId="77777777" w:rsidR="001754BA" w:rsidRDefault="001754BA" w:rsidP="00360529">
            <w:pPr>
              <w:pStyle w:val="Chin"/>
              <w:jc w:val="left"/>
              <w:rPr>
                <w:sz w:val="22"/>
              </w:rPr>
            </w:pPr>
            <w:r w:rsidRPr="001754BA">
              <w:rPr>
                <w:sz w:val="22"/>
              </w:rPr>
              <w:t>South Korean IT solutions provider Samsung SDS partners with KKR, secures USD 820 million investment to accelerate AI push</w:t>
            </w:r>
          </w:p>
          <w:p w14:paraId="5A48EFA6" w14:textId="77777777" w:rsidR="001754BA" w:rsidRDefault="001754BA" w:rsidP="00360529">
            <w:pPr>
              <w:pStyle w:val="Chin"/>
              <w:jc w:val="left"/>
              <w:rPr>
                <w:sz w:val="22"/>
              </w:rPr>
            </w:pPr>
            <w:r w:rsidRPr="001754BA">
              <w:rPr>
                <w:sz w:val="22"/>
              </w:rPr>
              <w:t xml:space="preserve">South Korean budget coffee chain operator MGC Global bids for South Korean convenience supermarket chain </w:t>
            </w:r>
            <w:proofErr w:type="spellStart"/>
            <w:r w:rsidRPr="001754BA">
              <w:rPr>
                <w:sz w:val="22"/>
              </w:rPr>
              <w:t>Homeplus</w:t>
            </w:r>
            <w:proofErr w:type="spellEnd"/>
            <w:r w:rsidRPr="001754BA">
              <w:rPr>
                <w:sz w:val="22"/>
              </w:rPr>
              <w:t xml:space="preserve"> Express, likely to form consortium with external financial investor</w:t>
            </w:r>
          </w:p>
          <w:p w14:paraId="0C7E0FDA" w14:textId="77777777" w:rsidR="001754BA" w:rsidRDefault="001754BA" w:rsidP="00360529">
            <w:pPr>
              <w:pStyle w:val="Chin"/>
              <w:jc w:val="left"/>
              <w:rPr>
                <w:sz w:val="22"/>
              </w:rPr>
            </w:pPr>
            <w:r w:rsidRPr="001754BA">
              <w:rPr>
                <w:sz w:val="22"/>
              </w:rPr>
              <w:t xml:space="preserve">South Korean private equity firm Orchestra PE sells KFC Korea to U.S. alternative asset management giant Carlyle Group for USD 135 million </w:t>
            </w:r>
          </w:p>
          <w:p w14:paraId="462886E7" w14:textId="6630B175" w:rsidR="00BE6FB7" w:rsidRPr="006F638A" w:rsidRDefault="001754BA" w:rsidP="00360529">
            <w:pPr>
              <w:pStyle w:val="Chin"/>
              <w:jc w:val="left"/>
              <w:rPr>
                <w:sz w:val="22"/>
                <w:highlight w:val="yellow"/>
              </w:rPr>
            </w:pPr>
            <w:r w:rsidRPr="001754BA">
              <w:rPr>
                <w:sz w:val="22"/>
              </w:rPr>
              <w:t xml:space="preserve">Bain Capital sells entire stake in Korea Zinc to </w:t>
            </w:r>
            <w:proofErr w:type="spellStart"/>
            <w:r w:rsidRPr="001754BA">
              <w:rPr>
                <w:sz w:val="22"/>
              </w:rPr>
              <w:t>Meritz</w:t>
            </w:r>
            <w:proofErr w:type="spellEnd"/>
            <w:r w:rsidRPr="001754BA">
              <w:rPr>
                <w:sz w:val="22"/>
              </w:rPr>
              <w:t xml:space="preserve"> Securities for USD 350 million as ally </w:t>
            </w:r>
            <w:r w:rsidRPr="001754BA">
              <w:rPr>
                <w:sz w:val="22"/>
              </w:rPr>
              <w:lastRenderedPageBreak/>
              <w:t>Hanwha Group explores exit</w:t>
            </w:r>
          </w:p>
        </w:tc>
      </w:tr>
    </w:tbl>
    <w:p w14:paraId="0269AE4C" w14:textId="77777777" w:rsidR="00D43BA3" w:rsidRPr="00E04742" w:rsidRDefault="00D43BA3">
      <w:pPr>
        <w:spacing w:line="264" w:lineRule="auto"/>
        <w:rPr>
          <w:rFonts w:ascii="Arial" w:hAnsi="Arial" w:cs="Arial"/>
          <w:spacing w:val="4"/>
          <w:sz w:val="21"/>
          <w:szCs w:val="21"/>
          <w:lang w:val="en-US"/>
        </w:rPr>
      </w:pPr>
    </w:p>
    <w:p w14:paraId="2B505867" w14:textId="77777777" w:rsidR="00D43BA3" w:rsidRPr="00E04742" w:rsidRDefault="00D43BA3">
      <w:pPr>
        <w:spacing w:line="264" w:lineRule="auto"/>
        <w:rPr>
          <w:rFonts w:ascii="Arial" w:hAnsi="Arial" w:cs="Arial"/>
          <w:spacing w:val="4"/>
          <w:sz w:val="21"/>
          <w:szCs w:val="21"/>
          <w:lang w:val="en-US"/>
        </w:rPr>
      </w:pPr>
    </w:p>
    <w:p w14:paraId="445C2323" w14:textId="77777777" w:rsidR="00D43BA3" w:rsidRPr="00E04742" w:rsidRDefault="00D43BA3">
      <w:pPr>
        <w:spacing w:line="264" w:lineRule="auto"/>
        <w:rPr>
          <w:rFonts w:ascii="Arial" w:eastAsia="Malgun Gothic" w:hAnsi="Arial" w:cs="Arial"/>
          <w:b/>
          <w:color w:val="A30008"/>
          <w:spacing w:val="-3"/>
          <w:sz w:val="22"/>
          <w:lang w:val="en-US" w:eastAsia="ko-KR"/>
        </w:rPr>
      </w:pPr>
    </w:p>
    <w:p w14:paraId="1DBCDDA5" w14:textId="77777777" w:rsidR="00D43BA3" w:rsidRPr="00E04742" w:rsidRDefault="00D43BA3">
      <w:pPr>
        <w:spacing w:line="264" w:lineRule="auto"/>
        <w:rPr>
          <w:rFonts w:ascii="Arial" w:hAnsi="Arial" w:cs="Arial"/>
          <w:b/>
          <w:color w:val="A30008"/>
          <w:spacing w:val="-3"/>
          <w:sz w:val="22"/>
          <w:lang w:val="en-US"/>
        </w:rPr>
      </w:pPr>
    </w:p>
    <w:p w14:paraId="718FB3F1" w14:textId="77777777" w:rsidR="00D43BA3" w:rsidRPr="00E04742" w:rsidRDefault="00D43BA3">
      <w:pPr>
        <w:spacing w:line="264" w:lineRule="auto"/>
        <w:rPr>
          <w:rFonts w:ascii="Arial" w:hAnsi="Arial" w:cs="Arial"/>
          <w:b/>
          <w:color w:val="A30008"/>
          <w:spacing w:val="-3"/>
          <w:sz w:val="36"/>
          <w:szCs w:val="36"/>
          <w:lang w:val="en-US"/>
        </w:rPr>
      </w:pPr>
    </w:p>
    <w:p w14:paraId="30F71CD0" w14:textId="77777777" w:rsidR="00D43BA3" w:rsidRPr="00E04742" w:rsidRDefault="00620A75">
      <w:pPr>
        <w:spacing w:line="264" w:lineRule="auto"/>
        <w:rPr>
          <w:rFonts w:ascii="Arial" w:hAnsi="Arial" w:cs="Arial"/>
          <w:b/>
          <w:color w:val="A30008"/>
          <w:spacing w:val="-3"/>
          <w:sz w:val="21"/>
          <w:szCs w:val="21"/>
          <w:lang w:val="en-US"/>
        </w:rPr>
        <w:sectPr w:rsidR="00D43BA3" w:rsidRPr="00E04742">
          <w:headerReference w:type="default" r:id="rId21"/>
          <w:footerReference w:type="default" r:id="rId22"/>
          <w:type w:val="continuous"/>
          <w:pgSz w:w="11906" w:h="16838"/>
          <w:pgMar w:top="1985" w:right="0" w:bottom="851" w:left="0" w:header="720" w:footer="510" w:gutter="0"/>
          <w:cols w:space="720"/>
          <w:docGrid w:linePitch="299"/>
        </w:sectPr>
      </w:pPr>
      <w:r w:rsidRPr="00E04742">
        <w:rPr>
          <w:rFonts w:ascii="Arial" w:hAnsi="Arial" w:cs="Arial"/>
          <w:b/>
          <w:color w:val="A30008"/>
          <w:spacing w:val="-3"/>
          <w:sz w:val="21"/>
          <w:szCs w:val="21"/>
          <w:lang w:val="en-US"/>
        </w:rPr>
        <w:br w:type="page"/>
      </w:r>
    </w:p>
    <w:p w14:paraId="13191F92" w14:textId="77777777" w:rsidR="00D43BA3" w:rsidRPr="00C61E20" w:rsidRDefault="00620A75">
      <w:pPr>
        <w:keepNext/>
        <w:keepLines/>
        <w:spacing w:before="120"/>
        <w:ind w:rightChars="320" w:right="768"/>
        <w:jc w:val="both"/>
        <w:outlineLvl w:val="0"/>
        <w:rPr>
          <w:rFonts w:ascii="Arial" w:hAnsi="Arial" w:cs="Arial"/>
          <w:b/>
          <w:color w:val="A30008"/>
          <w:spacing w:val="-3"/>
          <w:sz w:val="21"/>
          <w:szCs w:val="21"/>
          <w:lang w:val="en-US"/>
        </w:rPr>
      </w:pPr>
      <w:bookmarkStart w:id="3" w:name="_Hlk193817921"/>
      <w:bookmarkStart w:id="4" w:name="_Hlk170218676"/>
      <w:bookmarkStart w:id="5" w:name="_Hlk173230552"/>
      <w:bookmarkStart w:id="6" w:name="_Hlk182922543"/>
      <w:bookmarkStart w:id="7" w:name="_Hlk170806471"/>
      <w:bookmarkStart w:id="8" w:name="_Hlk174449886"/>
      <w:r w:rsidRPr="00C61E20">
        <w:rPr>
          <w:rFonts w:ascii="Arial" w:hAnsi="Arial" w:cs="Arial"/>
          <w:b/>
          <w:color w:val="A30008"/>
          <w:spacing w:val="-3"/>
          <w:sz w:val="36"/>
          <w:szCs w:val="36"/>
          <w:lang w:val="en-US"/>
        </w:rPr>
        <w:lastRenderedPageBreak/>
        <w:t>Saudi Arabia</w:t>
      </w:r>
    </w:p>
    <w:p w14:paraId="20666495" w14:textId="4E38E90B" w:rsidR="00982419" w:rsidRDefault="001C4B93" w:rsidP="000E4B74">
      <w:pPr>
        <w:shd w:val="clear" w:color="auto" w:fill="FFFFFF"/>
        <w:spacing w:before="120" w:after="120"/>
        <w:jc w:val="both"/>
        <w:rPr>
          <w:rFonts w:ascii="Arial" w:eastAsia="仿宋" w:hAnsi="Arial" w:cs="Arial"/>
          <w:b/>
          <w:bCs/>
          <w:shd w:val="clear" w:color="auto" w:fill="FFFFFF"/>
          <w:lang w:val="en-US"/>
        </w:rPr>
      </w:pPr>
      <w:bookmarkStart w:id="9" w:name="_Hlk193817917"/>
      <w:bookmarkStart w:id="10" w:name="_Hlk193817881"/>
      <w:bookmarkStart w:id="11" w:name="_Hlk193223181"/>
      <w:bookmarkEnd w:id="3"/>
      <w:r w:rsidRPr="001C4B93">
        <w:rPr>
          <w:rFonts w:ascii="Arial" w:eastAsia="仿宋" w:hAnsi="Arial" w:cs="Arial"/>
          <w:b/>
          <w:bCs/>
          <w:shd w:val="clear" w:color="auto" w:fill="FFFFFF"/>
          <w:lang w:val="en-US"/>
        </w:rPr>
        <w:t xml:space="preserve">China's global leading copper tube and rod supplier </w:t>
      </w:r>
      <w:proofErr w:type="spellStart"/>
      <w:r w:rsidRPr="001C4B93">
        <w:rPr>
          <w:rFonts w:ascii="Arial" w:eastAsia="仿宋" w:hAnsi="Arial" w:cs="Arial"/>
          <w:b/>
          <w:bCs/>
          <w:shd w:val="clear" w:color="auto" w:fill="FFFFFF"/>
          <w:lang w:val="en-US"/>
        </w:rPr>
        <w:t>Hailiang</w:t>
      </w:r>
      <w:proofErr w:type="spellEnd"/>
      <w:r w:rsidRPr="001C4B93">
        <w:rPr>
          <w:rFonts w:ascii="Arial" w:eastAsia="仿宋" w:hAnsi="Arial" w:cs="Arial"/>
          <w:b/>
          <w:bCs/>
          <w:shd w:val="clear" w:color="auto" w:fill="FFFFFF"/>
          <w:lang w:val="en-US"/>
        </w:rPr>
        <w:t xml:space="preserve"> will set up a USD 566 million copper processing JV in Saudi Arabia with investment firm </w:t>
      </w:r>
      <w:proofErr w:type="spellStart"/>
      <w:r w:rsidRPr="001C4B93">
        <w:rPr>
          <w:rFonts w:ascii="Arial" w:eastAsia="仿宋" w:hAnsi="Arial" w:cs="Arial"/>
          <w:b/>
          <w:bCs/>
          <w:shd w:val="clear" w:color="auto" w:fill="FFFFFF"/>
          <w:lang w:val="en-US"/>
        </w:rPr>
        <w:t>Rawas</w:t>
      </w:r>
      <w:proofErr w:type="spellEnd"/>
      <w:r w:rsidR="00982419" w:rsidRPr="00982419">
        <w:rPr>
          <w:rFonts w:ascii="Arial" w:eastAsia="仿宋" w:hAnsi="Arial" w:cs="Arial"/>
          <w:b/>
          <w:bCs/>
          <w:shd w:val="clear" w:color="auto" w:fill="FFFFFF"/>
          <w:lang w:val="en-US"/>
        </w:rPr>
        <w:t xml:space="preserve"> </w:t>
      </w:r>
    </w:p>
    <w:p w14:paraId="1D567EC1" w14:textId="2D849005" w:rsidR="001C4B93" w:rsidRDefault="001C4B93" w:rsidP="00E94C6D">
      <w:pPr>
        <w:shd w:val="clear" w:color="auto" w:fill="FFFFFF"/>
        <w:spacing w:before="120" w:after="120"/>
        <w:jc w:val="both"/>
        <w:rPr>
          <w:rFonts w:ascii="Arial" w:eastAsia="仿宋" w:hAnsi="Arial" w:cs="Arial"/>
          <w:lang w:val="en-US"/>
        </w:rPr>
      </w:pPr>
      <w:r w:rsidRPr="001C4B93">
        <w:rPr>
          <w:rFonts w:ascii="Arial" w:eastAsia="仿宋" w:hAnsi="Arial" w:cs="Arial"/>
          <w:lang w:val="en-US"/>
        </w:rPr>
        <w:t xml:space="preserve">On April 14, China’s </w:t>
      </w:r>
      <w:proofErr w:type="spellStart"/>
      <w:r w:rsidRPr="001C4B93">
        <w:rPr>
          <w:rFonts w:ascii="Arial" w:eastAsia="仿宋" w:hAnsi="Arial" w:cs="Arial"/>
          <w:lang w:val="en-US"/>
        </w:rPr>
        <w:t>Hailiang</w:t>
      </w:r>
      <w:proofErr w:type="spellEnd"/>
      <w:r w:rsidRPr="001C4B93">
        <w:rPr>
          <w:rFonts w:ascii="Arial" w:eastAsia="仿宋" w:hAnsi="Arial" w:cs="Arial"/>
          <w:lang w:val="en-US"/>
        </w:rPr>
        <w:t xml:space="preserve">, a global leading supplier of copper tubes and rods, said it will partner with Saudi strategic investment and development company </w:t>
      </w:r>
      <w:proofErr w:type="spellStart"/>
      <w:r w:rsidRPr="001C4B93">
        <w:rPr>
          <w:rFonts w:ascii="Arial" w:eastAsia="仿宋" w:hAnsi="Arial" w:cs="Arial"/>
          <w:lang w:val="en-US"/>
        </w:rPr>
        <w:t>Rawas</w:t>
      </w:r>
      <w:proofErr w:type="spellEnd"/>
      <w:r w:rsidRPr="001C4B93">
        <w:rPr>
          <w:rFonts w:ascii="Arial" w:eastAsia="仿宋" w:hAnsi="Arial" w:cs="Arial"/>
          <w:lang w:val="en-US"/>
        </w:rPr>
        <w:t xml:space="preserve"> National Investment Holding to establish a USD 566 million copper materials processing joint venture in Saudi Arabia to invest in, build, and operate a new copper project. </w:t>
      </w:r>
      <w:proofErr w:type="spellStart"/>
      <w:r w:rsidRPr="001C4B93">
        <w:rPr>
          <w:rFonts w:ascii="Arial" w:eastAsia="仿宋" w:hAnsi="Arial" w:cs="Arial"/>
          <w:lang w:val="en-US"/>
        </w:rPr>
        <w:t>Hailiang</w:t>
      </w:r>
      <w:proofErr w:type="spellEnd"/>
      <w:r w:rsidRPr="001C4B93">
        <w:rPr>
          <w:rFonts w:ascii="Arial" w:eastAsia="仿宋" w:hAnsi="Arial" w:cs="Arial"/>
          <w:lang w:val="en-US"/>
        </w:rPr>
        <w:t xml:space="preserve"> plans to sign an investment agreement to set up the JV, with </w:t>
      </w:r>
      <w:proofErr w:type="spellStart"/>
      <w:r w:rsidRPr="001C4B93">
        <w:rPr>
          <w:rFonts w:ascii="Arial" w:eastAsia="仿宋" w:hAnsi="Arial" w:cs="Arial"/>
          <w:lang w:val="en-US"/>
        </w:rPr>
        <w:t>Hailiang</w:t>
      </w:r>
      <w:proofErr w:type="spellEnd"/>
      <w:r w:rsidRPr="001C4B93">
        <w:rPr>
          <w:rFonts w:ascii="Arial" w:eastAsia="仿宋" w:hAnsi="Arial" w:cs="Arial"/>
          <w:lang w:val="en-US"/>
        </w:rPr>
        <w:t xml:space="preserve"> holding 51% and </w:t>
      </w:r>
      <w:proofErr w:type="spellStart"/>
      <w:r w:rsidRPr="001C4B93">
        <w:rPr>
          <w:rFonts w:ascii="Arial" w:eastAsia="仿宋" w:hAnsi="Arial" w:cs="Arial"/>
          <w:lang w:val="en-US"/>
        </w:rPr>
        <w:t>Rawas</w:t>
      </w:r>
      <w:proofErr w:type="spellEnd"/>
      <w:r w:rsidRPr="001C4B93">
        <w:rPr>
          <w:rFonts w:ascii="Arial" w:eastAsia="仿宋" w:hAnsi="Arial" w:cs="Arial"/>
          <w:lang w:val="en-US"/>
        </w:rPr>
        <w:t xml:space="preserve"> holding 49%, while the company did not disclose when the agreement will be signed. The project will be located at Dammam Port and is designed for 150,000 </w:t>
      </w:r>
      <w:proofErr w:type="spellStart"/>
      <w:r w:rsidRPr="001C4B93">
        <w:rPr>
          <w:rFonts w:ascii="Arial" w:eastAsia="仿宋" w:hAnsi="Arial" w:cs="Arial"/>
          <w:lang w:val="en-US"/>
        </w:rPr>
        <w:t>tonnes</w:t>
      </w:r>
      <w:proofErr w:type="spellEnd"/>
      <w:r w:rsidRPr="001C4B93">
        <w:rPr>
          <w:rFonts w:ascii="Arial" w:eastAsia="仿宋" w:hAnsi="Arial" w:cs="Arial"/>
          <w:lang w:val="en-US"/>
        </w:rPr>
        <w:t xml:space="preserve"> of annual processing capacity, including copper tubes, copper </w:t>
      </w:r>
      <w:proofErr w:type="spellStart"/>
      <w:r w:rsidRPr="001C4B93">
        <w:rPr>
          <w:rFonts w:ascii="Arial" w:eastAsia="仿宋" w:hAnsi="Arial" w:cs="Arial"/>
          <w:lang w:val="en-US"/>
        </w:rPr>
        <w:t>busbars</w:t>
      </w:r>
      <w:proofErr w:type="spellEnd"/>
      <w:r w:rsidRPr="001C4B93">
        <w:rPr>
          <w:rFonts w:ascii="Arial" w:eastAsia="仿宋" w:hAnsi="Arial" w:cs="Arial"/>
          <w:lang w:val="en-US"/>
        </w:rPr>
        <w:t xml:space="preserve">, refined recycled copper, and copper foil. (Source: </w:t>
      </w:r>
      <w:hyperlink r:id="rId23" w:history="1">
        <w:proofErr w:type="spellStart"/>
        <w:r w:rsidRPr="001C4B93">
          <w:rPr>
            <w:rStyle w:val="Hyperlink"/>
            <w:rFonts w:ascii="Arial" w:eastAsia="仿宋" w:hAnsi="Arial" w:cs="Arial"/>
            <w:lang w:val="en-US"/>
          </w:rPr>
          <w:t>Yicai</w:t>
        </w:r>
        <w:proofErr w:type="spellEnd"/>
      </w:hyperlink>
      <w:r w:rsidRPr="001C4B93">
        <w:rPr>
          <w:rFonts w:ascii="Arial" w:eastAsia="仿宋" w:hAnsi="Arial" w:cs="Arial"/>
          <w:lang w:val="en-US"/>
        </w:rPr>
        <w:t xml:space="preserve">, Apr 14, 2026) </w:t>
      </w:r>
    </w:p>
    <w:p w14:paraId="091D5910" w14:textId="7FA6E0DB" w:rsidR="00836FAA" w:rsidRDefault="00112C35" w:rsidP="00E94C6D">
      <w:pPr>
        <w:shd w:val="clear" w:color="auto" w:fill="FFFFFF"/>
        <w:spacing w:before="120" w:after="120"/>
        <w:jc w:val="both"/>
        <w:rPr>
          <w:rFonts w:ascii="Arial" w:hAnsi="Arial" w:cs="Arial"/>
          <w:b/>
          <w:bCs/>
          <w:color w:val="0F1115"/>
          <w:shd w:val="clear" w:color="auto" w:fill="FFFFFF"/>
          <w:lang w:val="en-US"/>
        </w:rPr>
      </w:pPr>
      <w:r w:rsidRPr="00112C35">
        <w:rPr>
          <w:rFonts w:ascii="Arial" w:hAnsi="Arial" w:cs="Arial"/>
          <w:b/>
          <w:bCs/>
          <w:color w:val="0F1115"/>
          <w:shd w:val="clear" w:color="auto" w:fill="FFFFFF"/>
          <w:lang w:val="en-US"/>
        </w:rPr>
        <w:t xml:space="preserve">Saudi steel maker Al </w:t>
      </w:r>
      <w:proofErr w:type="spellStart"/>
      <w:r w:rsidRPr="00112C35">
        <w:rPr>
          <w:rFonts w:ascii="Arial" w:hAnsi="Arial" w:cs="Arial"/>
          <w:b/>
          <w:bCs/>
          <w:color w:val="0F1115"/>
          <w:shd w:val="clear" w:color="auto" w:fill="FFFFFF"/>
          <w:lang w:val="en-US"/>
        </w:rPr>
        <w:t>Yamamah</w:t>
      </w:r>
      <w:proofErr w:type="spellEnd"/>
      <w:r w:rsidRPr="00112C35">
        <w:rPr>
          <w:rFonts w:ascii="Arial" w:hAnsi="Arial" w:cs="Arial"/>
          <w:b/>
          <w:bCs/>
          <w:color w:val="0F1115"/>
          <w:shd w:val="clear" w:color="auto" w:fill="FFFFFF"/>
          <w:lang w:val="en-US"/>
        </w:rPr>
        <w:t xml:space="preserve"> Steel signed a USD 33.59 million contract with China Power Construction subsidiary SEPCO III to supply wind towers for the Yanbu wind farm</w:t>
      </w:r>
    </w:p>
    <w:p w14:paraId="77C5EAD9" w14:textId="50F5CB6D" w:rsidR="00760035" w:rsidRPr="00112C35" w:rsidRDefault="00112C35" w:rsidP="00D619C7">
      <w:pPr>
        <w:shd w:val="clear" w:color="auto" w:fill="FFFFFF"/>
        <w:spacing w:before="120" w:after="120"/>
        <w:jc w:val="both"/>
        <w:rPr>
          <w:rFonts w:ascii="Arial" w:eastAsia="仿宋" w:hAnsi="Arial" w:cs="Arial"/>
          <w:lang w:val="en-US"/>
        </w:rPr>
      </w:pPr>
      <w:r>
        <w:rPr>
          <w:rFonts w:ascii="Arial" w:eastAsia="仿宋" w:hAnsi="Arial" w:cs="Arial"/>
          <w:lang w:val="en-US"/>
        </w:rPr>
        <w:t xml:space="preserve">On April 15, </w:t>
      </w:r>
      <w:r w:rsidRPr="00112C35">
        <w:rPr>
          <w:rFonts w:ascii="Arial" w:eastAsia="仿宋" w:hAnsi="Arial" w:cs="Arial"/>
          <w:lang w:val="en-US"/>
        </w:rPr>
        <w:t xml:space="preserve">Saudi steel maker Al </w:t>
      </w:r>
      <w:proofErr w:type="spellStart"/>
      <w:r w:rsidRPr="00112C35">
        <w:rPr>
          <w:rFonts w:ascii="Arial" w:eastAsia="仿宋" w:hAnsi="Arial" w:cs="Arial"/>
          <w:lang w:val="en-US"/>
        </w:rPr>
        <w:t>Yamamah</w:t>
      </w:r>
      <w:proofErr w:type="spellEnd"/>
      <w:r w:rsidRPr="00112C35">
        <w:rPr>
          <w:rFonts w:ascii="Arial" w:eastAsia="仿宋" w:hAnsi="Arial" w:cs="Arial"/>
          <w:lang w:val="en-US"/>
        </w:rPr>
        <w:t xml:space="preserve"> Steel Industries Co. said it has signed a nine-month contract with EPC contractor SEPCO III (Shandong Electric Power Construction Corporation No. 3), a subsidiary of China Electric Power Construction Corporation, to supply steel wind towers for the Yanbu wind farm in Madinah Province. The contract is valued at SAR 126 million (USD 33.59 million), and the company said deliveries will start this month, with the financial impact to be reflected in its Q2 2026</w:t>
      </w:r>
      <w:r w:rsidR="00C61E20">
        <w:rPr>
          <w:rFonts w:ascii="Arial" w:eastAsia="仿宋" w:hAnsi="Arial" w:cs="Arial"/>
          <w:lang w:val="en-US"/>
        </w:rPr>
        <w:t xml:space="preserve"> results. </w:t>
      </w:r>
      <w:r w:rsidRPr="00112C35">
        <w:rPr>
          <w:rFonts w:ascii="Arial" w:eastAsia="仿宋" w:hAnsi="Arial" w:cs="Arial"/>
          <w:lang w:val="en-US"/>
        </w:rPr>
        <w:t xml:space="preserve">SEPCO III was awarded the EPC contract in July 2025 for the 700 MW Yanbu Wind IPP, which is being developed by a consortium of Japan’s Marubeni and Saudi Arabia’s </w:t>
      </w:r>
      <w:proofErr w:type="spellStart"/>
      <w:r w:rsidRPr="00112C35">
        <w:rPr>
          <w:rFonts w:ascii="Arial" w:eastAsia="仿宋" w:hAnsi="Arial" w:cs="Arial"/>
          <w:lang w:val="en-US"/>
        </w:rPr>
        <w:lastRenderedPageBreak/>
        <w:t>Ajlan</w:t>
      </w:r>
      <w:proofErr w:type="spellEnd"/>
      <w:r w:rsidRPr="00112C35">
        <w:rPr>
          <w:rFonts w:ascii="Arial" w:eastAsia="仿宋" w:hAnsi="Arial" w:cs="Arial"/>
          <w:lang w:val="en-US"/>
        </w:rPr>
        <w:t xml:space="preserve"> &amp; Bros Holding. (Source: </w:t>
      </w:r>
      <w:hyperlink r:id="rId24" w:history="1">
        <w:proofErr w:type="spellStart"/>
        <w:r w:rsidRPr="00112C35">
          <w:rPr>
            <w:rStyle w:val="Hyperlink"/>
            <w:rFonts w:ascii="Arial" w:eastAsia="仿宋" w:hAnsi="Arial" w:cs="Arial"/>
            <w:lang w:val="en-US"/>
          </w:rPr>
          <w:t>Zawya</w:t>
        </w:r>
        <w:proofErr w:type="spellEnd"/>
      </w:hyperlink>
      <w:r w:rsidRPr="00112C35">
        <w:rPr>
          <w:rFonts w:ascii="Arial" w:eastAsia="仿宋" w:hAnsi="Arial" w:cs="Arial"/>
          <w:lang w:val="en-US"/>
        </w:rPr>
        <w:t>, April 15, 2026)</w:t>
      </w:r>
    </w:p>
    <w:p w14:paraId="39A64E27" w14:textId="0EC2D3E6" w:rsidR="00760035" w:rsidRDefault="004900A1" w:rsidP="00760035">
      <w:pPr>
        <w:spacing w:before="120" w:beforeAutospacing="1" w:after="120" w:afterAutospacing="1"/>
        <w:jc w:val="both"/>
        <w:rPr>
          <w:rFonts w:ascii="Arial" w:eastAsia="仿宋" w:hAnsi="Arial" w:cs="Arial"/>
          <w:b/>
          <w:bCs/>
          <w:lang w:val="en-US"/>
        </w:rPr>
      </w:pPr>
      <w:r w:rsidRPr="004900A1">
        <w:rPr>
          <w:rFonts w:ascii="Arial" w:eastAsia="仿宋" w:hAnsi="Arial" w:cs="Arial"/>
          <w:b/>
          <w:bCs/>
          <w:lang w:val="en-US"/>
        </w:rPr>
        <w:t>Saudi Arabia’s PIF board</w:t>
      </w:r>
      <w:r w:rsidR="0087637F">
        <w:rPr>
          <w:rFonts w:ascii="Arial" w:eastAsia="仿宋" w:hAnsi="Arial" w:cs="Arial"/>
          <w:b/>
          <w:bCs/>
          <w:lang w:val="en-US"/>
        </w:rPr>
        <w:t xml:space="preserve"> </w:t>
      </w:r>
      <w:r w:rsidR="00025F0E">
        <w:rPr>
          <w:rFonts w:ascii="Arial" w:eastAsia="仿宋" w:hAnsi="Arial" w:cs="Arial"/>
          <w:b/>
          <w:bCs/>
          <w:lang w:val="en-US"/>
        </w:rPr>
        <w:t>approved and announced the 2026-</w:t>
      </w:r>
      <w:r w:rsidRPr="004900A1">
        <w:rPr>
          <w:rFonts w:ascii="Arial" w:eastAsia="仿宋" w:hAnsi="Arial" w:cs="Arial"/>
          <w:b/>
          <w:bCs/>
          <w:lang w:val="en-US"/>
        </w:rPr>
        <w:t>2030 strategy with a three-portfolio investment framework</w:t>
      </w:r>
    </w:p>
    <w:p w14:paraId="793D244B" w14:textId="4559B7A1" w:rsidR="00760035" w:rsidRPr="00760035" w:rsidRDefault="00760035" w:rsidP="008D4C95">
      <w:pPr>
        <w:spacing w:before="100" w:beforeAutospacing="1" w:after="100" w:afterAutospacing="1"/>
        <w:jc w:val="both"/>
        <w:rPr>
          <w:rFonts w:ascii="Arial" w:eastAsia="仿宋" w:hAnsi="Arial" w:cs="Arial"/>
          <w:lang w:val="en-US"/>
        </w:rPr>
      </w:pPr>
      <w:r w:rsidRPr="005208D1">
        <w:rPr>
          <w:rFonts w:ascii="Arial" w:eastAsia="仿宋" w:hAnsi="Arial" w:cs="Arial"/>
          <w:lang w:val="en-US"/>
        </w:rPr>
        <w:t xml:space="preserve">In April, </w:t>
      </w:r>
      <w:r w:rsidR="00112C35" w:rsidRPr="00112C35">
        <w:rPr>
          <w:rFonts w:ascii="Arial" w:eastAsia="仿宋" w:hAnsi="Arial" w:cs="Arial"/>
          <w:lang w:val="en-US"/>
        </w:rPr>
        <w:t>Saudi Arabia’s Public Investment Fund (PIF) said its board, chaired by Crown Prince and Prime Minister Mohammed bin Salman, appr</w:t>
      </w:r>
      <w:r w:rsidR="00025F0E">
        <w:rPr>
          <w:rFonts w:ascii="Arial" w:eastAsia="仿宋" w:hAnsi="Arial" w:cs="Arial"/>
          <w:lang w:val="en-US"/>
        </w:rPr>
        <w:t>oved and announced the PIF 2026-</w:t>
      </w:r>
      <w:r w:rsidR="00112C35" w:rsidRPr="00112C35">
        <w:rPr>
          <w:rFonts w:ascii="Arial" w:eastAsia="仿宋" w:hAnsi="Arial" w:cs="Arial"/>
          <w:lang w:val="en-US"/>
        </w:rPr>
        <w:t xml:space="preserve">2030 strategy. PIF said the strategy focuses on maximizing financial returns, improving investment efficiency, and increasing private-sector participation, and it groups investments into the Vision, Strategic, and Financial portfolios. </w:t>
      </w:r>
      <w:r w:rsidR="00C61E20" w:rsidRPr="00C61E20">
        <w:rPr>
          <w:rFonts w:ascii="Arial" w:eastAsia="仿宋" w:hAnsi="Arial" w:cs="Arial"/>
          <w:lang w:val="en-US"/>
        </w:rPr>
        <w:t>PIF said the Vision Portfolio will support six domestic ecosystems, including tourism and entertainment, urban development, advanced manufacturing, industrials and logistics, clean energy and water and renewable infrastructure, and NEOM, while also highlighting progress such as assets under management rising from USD 150 billion in 2015 to more than USD 900 billion and annualized sharehol</w:t>
      </w:r>
      <w:r w:rsidR="00C61E20">
        <w:rPr>
          <w:rFonts w:ascii="Arial" w:eastAsia="仿宋" w:hAnsi="Arial" w:cs="Arial"/>
          <w:lang w:val="en-US"/>
        </w:rPr>
        <w:t>der returns above 7% since 2017</w:t>
      </w:r>
      <w:r w:rsidR="00112C35" w:rsidRPr="00112C35">
        <w:rPr>
          <w:rFonts w:ascii="Arial" w:eastAsia="仿宋" w:hAnsi="Arial" w:cs="Arial"/>
          <w:lang w:val="en-US"/>
        </w:rPr>
        <w:t xml:space="preserve">. (Source: </w:t>
      </w:r>
      <w:hyperlink r:id="rId25" w:history="1">
        <w:r w:rsidR="00112C35" w:rsidRPr="004900A1">
          <w:rPr>
            <w:rStyle w:val="Hyperlink"/>
            <w:rFonts w:ascii="Arial" w:eastAsia="仿宋" w:hAnsi="Arial" w:cs="Arial"/>
            <w:lang w:val="en-US"/>
          </w:rPr>
          <w:t>Business Wire</w:t>
        </w:r>
      </w:hyperlink>
      <w:r w:rsidR="00112C35" w:rsidRPr="00112C35">
        <w:rPr>
          <w:rFonts w:ascii="Arial" w:eastAsia="仿宋" w:hAnsi="Arial" w:cs="Arial"/>
          <w:lang w:val="en-US"/>
        </w:rPr>
        <w:t xml:space="preserve">, Apr 16, 2026) </w:t>
      </w:r>
    </w:p>
    <w:p w14:paraId="20BEEEF7" w14:textId="255D0353" w:rsidR="00D82F73" w:rsidRDefault="004900A1" w:rsidP="00D619C7">
      <w:pPr>
        <w:shd w:val="clear" w:color="auto" w:fill="FFFFFF"/>
        <w:spacing w:before="120" w:after="120"/>
        <w:jc w:val="both"/>
        <w:rPr>
          <w:rFonts w:ascii="Arial" w:hAnsi="Arial" w:cs="Arial"/>
          <w:b/>
          <w:bCs/>
          <w:color w:val="0F1115"/>
          <w:shd w:val="clear" w:color="auto" w:fill="FFFFFF"/>
          <w:lang w:val="en-US"/>
        </w:rPr>
      </w:pPr>
      <w:r w:rsidRPr="004900A1">
        <w:rPr>
          <w:rFonts w:ascii="Arial" w:hAnsi="Arial" w:cs="Arial"/>
          <w:b/>
          <w:bCs/>
          <w:color w:val="0F1115"/>
          <w:shd w:val="clear" w:color="auto" w:fill="FFFFFF"/>
          <w:lang w:val="en-US"/>
        </w:rPr>
        <w:t>Saudi Arabia’s PIF will increase its stake in US EV maker Lucid by buying USD 550 million of convertible preferred stock alongside Uber’s USD 200 million commitment</w:t>
      </w:r>
    </w:p>
    <w:p w14:paraId="0132DBB4" w14:textId="11C1C331" w:rsidR="00A828B6" w:rsidRDefault="004900A1" w:rsidP="00D619C7">
      <w:pPr>
        <w:shd w:val="clear" w:color="auto" w:fill="FFFFFF"/>
        <w:spacing w:before="120" w:after="120"/>
        <w:jc w:val="both"/>
        <w:rPr>
          <w:rFonts w:ascii="Arial" w:eastAsia="仿宋" w:hAnsi="Arial" w:cs="Arial"/>
          <w:lang w:val="en-US"/>
        </w:rPr>
      </w:pPr>
      <w:r>
        <w:rPr>
          <w:rFonts w:ascii="Arial" w:eastAsia="仿宋" w:hAnsi="Arial" w:cs="Arial"/>
          <w:lang w:val="en-US"/>
        </w:rPr>
        <w:t>On April 15</w:t>
      </w:r>
      <w:r w:rsidR="00D82F73">
        <w:rPr>
          <w:rFonts w:ascii="Arial" w:eastAsia="仿宋" w:hAnsi="Arial" w:cs="Arial"/>
          <w:lang w:val="en-US"/>
        </w:rPr>
        <w:t>,</w:t>
      </w:r>
      <w:r>
        <w:rPr>
          <w:rFonts w:ascii="Arial" w:eastAsia="仿宋" w:hAnsi="Arial" w:cs="Arial"/>
          <w:lang w:val="en-US"/>
        </w:rPr>
        <w:t xml:space="preserve"> Saudi Arabia’s Public Investment </w:t>
      </w:r>
      <w:r w:rsidR="00A828B6" w:rsidRPr="00A828B6">
        <w:rPr>
          <w:rFonts w:ascii="Arial" w:eastAsia="仿宋" w:hAnsi="Arial" w:cs="Arial"/>
          <w:lang w:val="en-US"/>
        </w:rPr>
        <w:t xml:space="preserve">Fund (PIF) said its subsidiary </w:t>
      </w:r>
      <w:proofErr w:type="spellStart"/>
      <w:r w:rsidR="00A828B6" w:rsidRPr="00A828B6">
        <w:rPr>
          <w:rFonts w:ascii="Arial" w:eastAsia="仿宋" w:hAnsi="Arial" w:cs="Arial"/>
          <w:lang w:val="en-US"/>
        </w:rPr>
        <w:t>Ayar</w:t>
      </w:r>
      <w:proofErr w:type="spellEnd"/>
      <w:r w:rsidR="00A828B6" w:rsidRPr="00A828B6">
        <w:rPr>
          <w:rFonts w:ascii="Arial" w:eastAsia="仿宋" w:hAnsi="Arial" w:cs="Arial"/>
          <w:lang w:val="en-US"/>
        </w:rPr>
        <w:t xml:space="preserve"> Third Investment Company will purchase USD 550 million of Lucid Group’s convertible preferred stock, increasing the sovereign wealth fund’s investment in the US electric</w:t>
      </w:r>
      <w:r w:rsidR="00025F0E">
        <w:rPr>
          <w:rFonts w:ascii="Arial" w:eastAsia="仿宋" w:hAnsi="Arial" w:cs="Arial"/>
          <w:lang w:val="en-US"/>
        </w:rPr>
        <w:t xml:space="preserve"> vehicle maker. </w:t>
      </w:r>
      <w:r w:rsidR="00A828B6" w:rsidRPr="00A828B6">
        <w:rPr>
          <w:rFonts w:ascii="Arial" w:eastAsia="仿宋" w:hAnsi="Arial" w:cs="Arial"/>
          <w:lang w:val="en-US"/>
        </w:rPr>
        <w:t xml:space="preserve">Uber will also commit an additional USD 200 million and raise its purchase commitment to at least 35,000 Lucid vehicles. The funding is expected to strengthen </w:t>
      </w:r>
      <w:proofErr w:type="spellStart"/>
      <w:r w:rsidR="00A828B6" w:rsidRPr="00A828B6">
        <w:rPr>
          <w:rFonts w:ascii="Arial" w:eastAsia="仿宋" w:hAnsi="Arial" w:cs="Arial"/>
          <w:lang w:val="en-US"/>
        </w:rPr>
        <w:t>Lucid’s</w:t>
      </w:r>
      <w:proofErr w:type="spellEnd"/>
      <w:r w:rsidR="00A828B6" w:rsidRPr="00A828B6">
        <w:rPr>
          <w:rFonts w:ascii="Arial" w:eastAsia="仿宋" w:hAnsi="Arial" w:cs="Arial"/>
          <w:lang w:val="en-US"/>
        </w:rPr>
        <w:t xml:space="preserve"> finances as it seeks to </w:t>
      </w:r>
      <w:r w:rsidR="00A828B6" w:rsidRPr="00A828B6">
        <w:rPr>
          <w:rFonts w:ascii="Arial" w:eastAsia="仿宋" w:hAnsi="Arial" w:cs="Arial"/>
          <w:lang w:val="en-US"/>
        </w:rPr>
        <w:lastRenderedPageBreak/>
        <w:t xml:space="preserve">expand its </w:t>
      </w:r>
      <w:proofErr w:type="spellStart"/>
      <w:r w:rsidR="00A828B6" w:rsidRPr="00A828B6">
        <w:rPr>
          <w:rFonts w:ascii="Arial" w:eastAsia="仿宋" w:hAnsi="Arial" w:cs="Arial"/>
          <w:lang w:val="en-US"/>
        </w:rPr>
        <w:t>robotaxi</w:t>
      </w:r>
      <w:proofErr w:type="spellEnd"/>
      <w:r w:rsidR="00A828B6" w:rsidRPr="00A828B6">
        <w:rPr>
          <w:rFonts w:ascii="Arial" w:eastAsia="仿宋" w:hAnsi="Arial" w:cs="Arial"/>
          <w:lang w:val="en-US"/>
        </w:rPr>
        <w:t xml:space="preserve"> fleet. (Source: </w:t>
      </w:r>
      <w:hyperlink r:id="rId26" w:history="1">
        <w:proofErr w:type="spellStart"/>
        <w:r w:rsidR="00A828B6" w:rsidRPr="001B653F">
          <w:rPr>
            <w:rStyle w:val="Hyperlink"/>
            <w:lang w:val="en-US"/>
          </w:rPr>
          <w:t>Zawya</w:t>
        </w:r>
        <w:proofErr w:type="spellEnd"/>
      </w:hyperlink>
      <w:r w:rsidR="00A828B6" w:rsidRPr="00A828B6">
        <w:rPr>
          <w:rFonts w:ascii="Arial" w:eastAsia="仿宋" w:hAnsi="Arial" w:cs="Arial"/>
          <w:lang w:val="en-US"/>
        </w:rPr>
        <w:t>, April 15, 2026)</w:t>
      </w:r>
    </w:p>
    <w:p w14:paraId="13E2AD28" w14:textId="0FE0F1B9" w:rsidR="00D82F73" w:rsidRDefault="001B653F" w:rsidP="00D619C7">
      <w:pPr>
        <w:shd w:val="clear" w:color="auto" w:fill="FFFFFF"/>
        <w:spacing w:before="120" w:after="120"/>
        <w:jc w:val="both"/>
        <w:rPr>
          <w:rFonts w:ascii="Arial" w:eastAsia="仿宋" w:hAnsi="Arial" w:cs="Arial"/>
          <w:b/>
          <w:bCs/>
          <w:lang w:val="en-US"/>
        </w:rPr>
      </w:pPr>
      <w:r w:rsidRPr="001B653F">
        <w:rPr>
          <w:rFonts w:ascii="Arial" w:eastAsia="仿宋" w:hAnsi="Arial" w:cs="Arial"/>
          <w:b/>
          <w:bCs/>
          <w:lang w:val="en-US"/>
        </w:rPr>
        <w:t>China-based AI agent company CREAO AI raised a USD multi-million round co-led by Saudi Aramco-backed Prosperity7 Ventures, bringing its past-year funding to more than USD 30 million</w:t>
      </w:r>
    </w:p>
    <w:p w14:paraId="7A8EA4E6" w14:textId="328B3420" w:rsidR="00D82F73" w:rsidRDefault="001B653F" w:rsidP="00D619C7">
      <w:pPr>
        <w:shd w:val="clear" w:color="auto" w:fill="FFFFFF"/>
        <w:spacing w:before="120" w:after="120"/>
        <w:jc w:val="both"/>
        <w:rPr>
          <w:rFonts w:ascii="Arial" w:eastAsia="仿宋" w:hAnsi="Arial" w:cs="Arial"/>
          <w:lang w:val="en-US"/>
        </w:rPr>
      </w:pPr>
      <w:r>
        <w:rPr>
          <w:rFonts w:ascii="Arial" w:eastAsia="仿宋" w:hAnsi="Arial" w:cs="Arial"/>
          <w:lang w:val="en-US"/>
        </w:rPr>
        <w:t>On April 14</w:t>
      </w:r>
      <w:r w:rsidR="00D82F73" w:rsidRPr="00D82F73">
        <w:rPr>
          <w:rFonts w:ascii="Arial" w:eastAsia="仿宋" w:hAnsi="Arial" w:cs="Arial"/>
          <w:lang w:val="en-US"/>
        </w:rPr>
        <w:t xml:space="preserve">, </w:t>
      </w:r>
      <w:r w:rsidRPr="001B653F">
        <w:rPr>
          <w:rFonts w:ascii="Arial" w:eastAsia="仿宋" w:hAnsi="Arial" w:cs="Arial"/>
          <w:lang w:val="en-US"/>
        </w:rPr>
        <w:t xml:space="preserve">China-based AI agent company CREAO AI said it closed a USD multi-million financing round co-led by Prosperity7 Ventures, a diversified VC fund backed by Saudi Aramco, and Matrix Partners China, with participation from existing investors including </w:t>
      </w:r>
      <w:proofErr w:type="spellStart"/>
      <w:r w:rsidRPr="001B653F">
        <w:rPr>
          <w:rFonts w:ascii="Arial" w:eastAsia="仿宋" w:hAnsi="Arial" w:cs="Arial"/>
          <w:lang w:val="en-US"/>
        </w:rPr>
        <w:t>Yunqi</w:t>
      </w:r>
      <w:proofErr w:type="spellEnd"/>
      <w:r w:rsidRPr="001B653F">
        <w:rPr>
          <w:rFonts w:ascii="Arial" w:eastAsia="仿宋" w:hAnsi="Arial" w:cs="Arial"/>
          <w:lang w:val="en-US"/>
        </w:rPr>
        <w:t xml:space="preserve"> Partners, </w:t>
      </w:r>
      <w:proofErr w:type="spellStart"/>
      <w:r w:rsidRPr="001B653F">
        <w:rPr>
          <w:rFonts w:ascii="Arial" w:eastAsia="仿宋" w:hAnsi="Arial" w:cs="Arial"/>
          <w:lang w:val="en-US"/>
        </w:rPr>
        <w:t>Lishi</w:t>
      </w:r>
      <w:proofErr w:type="spellEnd"/>
      <w:r w:rsidRPr="001B653F">
        <w:rPr>
          <w:rFonts w:ascii="Arial" w:eastAsia="仿宋" w:hAnsi="Arial" w:cs="Arial"/>
          <w:lang w:val="en-US"/>
        </w:rPr>
        <w:t xml:space="preserve"> Capital, GL Ventures, Sequoia China, and </w:t>
      </w:r>
      <w:proofErr w:type="spellStart"/>
      <w:r w:rsidRPr="001B653F">
        <w:rPr>
          <w:rFonts w:ascii="Arial" w:eastAsia="仿宋" w:hAnsi="Arial" w:cs="Arial"/>
          <w:lang w:val="en-US"/>
        </w:rPr>
        <w:t>Huaye</w:t>
      </w:r>
      <w:proofErr w:type="spellEnd"/>
      <w:r w:rsidRPr="001B653F">
        <w:rPr>
          <w:rFonts w:ascii="Arial" w:eastAsia="仿宋" w:hAnsi="Arial" w:cs="Arial"/>
          <w:lang w:val="en-US"/>
        </w:rPr>
        <w:t xml:space="preserve"> </w:t>
      </w:r>
      <w:proofErr w:type="spellStart"/>
      <w:r w:rsidRPr="001B653F">
        <w:rPr>
          <w:rFonts w:ascii="Arial" w:eastAsia="仿宋" w:hAnsi="Arial" w:cs="Arial"/>
          <w:lang w:val="en-US"/>
        </w:rPr>
        <w:t>Tiancheng</w:t>
      </w:r>
      <w:proofErr w:type="spellEnd"/>
      <w:r w:rsidRPr="001B653F">
        <w:rPr>
          <w:rFonts w:ascii="Arial" w:eastAsia="仿宋" w:hAnsi="Arial" w:cs="Arial"/>
          <w:lang w:val="en-US"/>
        </w:rPr>
        <w:t xml:space="preserve"> Capital. The company said it has raised more than USD 30 million in total over the past year and is building an “Agent OS” that turns executed tasks into reusable, persistent agent apps that can run on schedules without human intervention. </w:t>
      </w:r>
      <w:r w:rsidR="00D82F73" w:rsidRPr="00D82F73">
        <w:rPr>
          <w:rFonts w:ascii="Arial" w:eastAsia="仿宋" w:hAnsi="Arial" w:cs="Arial"/>
          <w:lang w:val="en-US"/>
        </w:rPr>
        <w:t xml:space="preserve">(Source: </w:t>
      </w:r>
      <w:hyperlink r:id="rId27" w:history="1">
        <w:r w:rsidRPr="001B653F">
          <w:rPr>
            <w:rStyle w:val="Hyperlink"/>
            <w:rFonts w:ascii="Arial" w:eastAsia="仿宋" w:hAnsi="Arial" w:cs="Arial"/>
            <w:lang w:val="en-US"/>
          </w:rPr>
          <w:t>Prosperity7</w:t>
        </w:r>
      </w:hyperlink>
      <w:r>
        <w:rPr>
          <w:rFonts w:ascii="Arial" w:eastAsia="仿宋" w:hAnsi="Arial" w:cs="Arial"/>
          <w:lang w:val="en-US"/>
        </w:rPr>
        <w:t>, April 14</w:t>
      </w:r>
      <w:r w:rsidR="00D82F73" w:rsidRPr="00D82F73">
        <w:rPr>
          <w:rFonts w:ascii="Arial" w:eastAsia="仿宋" w:hAnsi="Arial" w:cs="Arial"/>
          <w:lang w:val="en-US"/>
        </w:rPr>
        <w:t xml:space="preserve">, 2026) </w:t>
      </w:r>
    </w:p>
    <w:p w14:paraId="2B6B344D" w14:textId="00FE8B93" w:rsidR="00EB202A" w:rsidRPr="00C61E20" w:rsidRDefault="00EB202A" w:rsidP="00EB202A">
      <w:pPr>
        <w:spacing w:before="120" w:beforeAutospacing="1" w:after="120" w:afterAutospacing="1"/>
        <w:jc w:val="both"/>
        <w:rPr>
          <w:rFonts w:ascii="Arial" w:hAnsi="Arial" w:cs="Arial"/>
          <w:b/>
          <w:color w:val="A30008"/>
          <w:spacing w:val="-3"/>
          <w:sz w:val="36"/>
          <w:szCs w:val="36"/>
          <w:lang w:val="en-US"/>
        </w:rPr>
      </w:pPr>
      <w:r w:rsidRPr="00C61E20">
        <w:rPr>
          <w:rFonts w:ascii="Arial" w:hAnsi="Arial" w:cs="Arial"/>
          <w:b/>
          <w:color w:val="A30008"/>
          <w:spacing w:val="-3"/>
          <w:sz w:val="36"/>
          <w:szCs w:val="36"/>
          <w:lang w:val="en-US"/>
        </w:rPr>
        <w:t>UAE</w:t>
      </w:r>
    </w:p>
    <w:p w14:paraId="1BD6FF91" w14:textId="09E7E342" w:rsidR="00BB289D" w:rsidRDefault="00F178D3" w:rsidP="00E94C6D">
      <w:pPr>
        <w:spacing w:before="120" w:beforeAutospacing="1" w:after="120" w:afterAutospacing="1"/>
        <w:jc w:val="both"/>
        <w:rPr>
          <w:rFonts w:ascii="Arial" w:hAnsi="Arial" w:cs="Arial"/>
          <w:b/>
          <w:bCs/>
          <w:color w:val="0F1115"/>
          <w:shd w:val="clear" w:color="auto" w:fill="FFFFFF"/>
          <w:lang w:val="en-US"/>
        </w:rPr>
      </w:pPr>
      <w:r w:rsidRPr="00F178D3">
        <w:rPr>
          <w:rFonts w:ascii="Arial" w:hAnsi="Arial" w:cs="Arial"/>
          <w:b/>
          <w:bCs/>
          <w:color w:val="0F1115"/>
          <w:shd w:val="clear" w:color="auto" w:fill="FFFFFF"/>
          <w:lang w:val="en-US"/>
        </w:rPr>
        <w:t xml:space="preserve">Abu Dhabi-listed </w:t>
      </w:r>
      <w:proofErr w:type="spellStart"/>
      <w:r w:rsidRPr="00F178D3">
        <w:rPr>
          <w:rFonts w:ascii="Arial" w:hAnsi="Arial" w:cs="Arial"/>
          <w:b/>
          <w:bCs/>
          <w:color w:val="0F1115"/>
          <w:shd w:val="clear" w:color="auto" w:fill="FFFFFF"/>
          <w:lang w:val="en-US"/>
        </w:rPr>
        <w:t>Borouge</w:t>
      </w:r>
      <w:proofErr w:type="spellEnd"/>
      <w:r w:rsidRPr="00F178D3">
        <w:rPr>
          <w:rFonts w:ascii="Arial" w:hAnsi="Arial" w:cs="Arial"/>
          <w:b/>
          <w:bCs/>
          <w:color w:val="0F1115"/>
          <w:shd w:val="clear" w:color="auto" w:fill="FFFFFF"/>
          <w:lang w:val="en-US"/>
        </w:rPr>
        <w:t xml:space="preserve"> signed a 50:50 JV agreement with China’s </w:t>
      </w:r>
      <w:proofErr w:type="spellStart"/>
      <w:r w:rsidRPr="00F178D3">
        <w:rPr>
          <w:rFonts w:ascii="Arial" w:hAnsi="Arial" w:cs="Arial"/>
          <w:b/>
          <w:bCs/>
          <w:color w:val="0F1115"/>
          <w:shd w:val="clear" w:color="auto" w:fill="FFFFFF"/>
          <w:lang w:val="en-US"/>
        </w:rPr>
        <w:t>Wanrong</w:t>
      </w:r>
      <w:proofErr w:type="spellEnd"/>
      <w:r w:rsidRPr="00F178D3">
        <w:rPr>
          <w:rFonts w:ascii="Arial" w:hAnsi="Arial" w:cs="Arial"/>
          <w:b/>
          <w:bCs/>
          <w:color w:val="0F1115"/>
          <w:shd w:val="clear" w:color="auto" w:fill="FFFFFF"/>
          <w:lang w:val="en-US"/>
        </w:rPr>
        <w:t xml:space="preserve"> New Materials to develop a greenfield cracker and polyethylene complex in Fujian</w:t>
      </w:r>
    </w:p>
    <w:p w14:paraId="096881BC" w14:textId="1F2ACD8B" w:rsidR="00BB289D" w:rsidRDefault="00F178D3" w:rsidP="00B362F8">
      <w:pPr>
        <w:spacing w:before="100" w:beforeAutospacing="1" w:after="100" w:afterAutospacing="1"/>
        <w:jc w:val="both"/>
        <w:rPr>
          <w:rFonts w:ascii="Arial" w:eastAsia="仿宋" w:hAnsi="Arial" w:cs="Arial"/>
          <w:color w:val="0F1115"/>
          <w:shd w:val="clear" w:color="auto" w:fill="FFFFFF"/>
          <w:lang w:val="en-US"/>
        </w:rPr>
      </w:pPr>
      <w:r>
        <w:rPr>
          <w:rFonts w:ascii="Arial" w:hAnsi="Arial" w:cs="Arial"/>
          <w:color w:val="0F1115"/>
          <w:shd w:val="clear" w:color="auto" w:fill="FFFFFF"/>
          <w:lang w:val="en-US"/>
        </w:rPr>
        <w:t>On April 17</w:t>
      </w:r>
      <w:r w:rsidR="00BB289D" w:rsidRPr="00BB289D">
        <w:rPr>
          <w:rFonts w:ascii="Arial" w:hAnsi="Arial" w:cs="Arial"/>
          <w:color w:val="0F1115"/>
          <w:shd w:val="clear" w:color="auto" w:fill="FFFFFF"/>
          <w:lang w:val="en-US"/>
        </w:rPr>
        <w:t xml:space="preserve">, </w:t>
      </w:r>
      <w:r w:rsidRPr="00F178D3">
        <w:rPr>
          <w:rFonts w:ascii="Arial" w:hAnsi="Arial" w:cs="Arial"/>
          <w:color w:val="0F1115"/>
          <w:shd w:val="clear" w:color="auto" w:fill="FFFFFF"/>
          <w:lang w:val="en-US"/>
        </w:rPr>
        <w:t xml:space="preserve">Abu Dhabi-listed petrochemicals company </w:t>
      </w:r>
      <w:proofErr w:type="spellStart"/>
      <w:r w:rsidRPr="00F178D3">
        <w:rPr>
          <w:rFonts w:ascii="Arial" w:hAnsi="Arial" w:cs="Arial"/>
          <w:color w:val="0F1115"/>
          <w:shd w:val="clear" w:color="auto" w:fill="FFFFFF"/>
          <w:lang w:val="en-US"/>
        </w:rPr>
        <w:t>Borouge</w:t>
      </w:r>
      <w:proofErr w:type="spellEnd"/>
      <w:r w:rsidRPr="00F178D3">
        <w:rPr>
          <w:rFonts w:ascii="Arial" w:hAnsi="Arial" w:cs="Arial"/>
          <w:color w:val="0F1115"/>
          <w:shd w:val="clear" w:color="auto" w:fill="FFFFFF"/>
          <w:lang w:val="en-US"/>
        </w:rPr>
        <w:t xml:space="preserve"> said it has signed a 50:50 joint venture agreement with China’s </w:t>
      </w:r>
      <w:proofErr w:type="spellStart"/>
      <w:r w:rsidRPr="00F178D3">
        <w:rPr>
          <w:rFonts w:ascii="Arial" w:hAnsi="Arial" w:cs="Arial"/>
          <w:color w:val="0F1115"/>
          <w:shd w:val="clear" w:color="auto" w:fill="FFFFFF"/>
          <w:lang w:val="en-US"/>
        </w:rPr>
        <w:t>Wanrong</w:t>
      </w:r>
      <w:proofErr w:type="spellEnd"/>
      <w:r w:rsidRPr="00F178D3">
        <w:rPr>
          <w:rFonts w:ascii="Arial" w:hAnsi="Arial" w:cs="Arial"/>
          <w:color w:val="0F1115"/>
          <w:shd w:val="clear" w:color="auto" w:fill="FFFFFF"/>
          <w:lang w:val="en-US"/>
        </w:rPr>
        <w:t xml:space="preserve"> New Materials, a subsidiary of Shanghai-listed </w:t>
      </w:r>
      <w:proofErr w:type="spellStart"/>
      <w:r w:rsidRPr="00F178D3">
        <w:rPr>
          <w:rFonts w:ascii="Arial" w:hAnsi="Arial" w:cs="Arial"/>
          <w:color w:val="0F1115"/>
          <w:shd w:val="clear" w:color="auto" w:fill="FFFFFF"/>
          <w:lang w:val="en-US"/>
        </w:rPr>
        <w:t>Wanhua</w:t>
      </w:r>
      <w:proofErr w:type="spellEnd"/>
      <w:r w:rsidRPr="00F178D3">
        <w:rPr>
          <w:rFonts w:ascii="Arial" w:hAnsi="Arial" w:cs="Arial"/>
          <w:color w:val="0F1115"/>
          <w:shd w:val="clear" w:color="auto" w:fill="FFFFFF"/>
          <w:lang w:val="en-US"/>
        </w:rPr>
        <w:t xml:space="preserve"> Chemical Group, to develop a greenfield cracker and polyethylene complex in Fujian, China. </w:t>
      </w:r>
      <w:proofErr w:type="spellStart"/>
      <w:r w:rsidRPr="00F178D3">
        <w:rPr>
          <w:rFonts w:ascii="Arial" w:hAnsi="Arial" w:cs="Arial"/>
          <w:color w:val="0F1115"/>
          <w:shd w:val="clear" w:color="auto" w:fill="FFFFFF"/>
          <w:lang w:val="en-US"/>
        </w:rPr>
        <w:t>Borouge</w:t>
      </w:r>
      <w:proofErr w:type="spellEnd"/>
      <w:r w:rsidRPr="00F178D3">
        <w:rPr>
          <w:rFonts w:ascii="Arial" w:hAnsi="Arial" w:cs="Arial"/>
          <w:color w:val="0F1115"/>
          <w:shd w:val="clear" w:color="auto" w:fill="FFFFFF"/>
          <w:lang w:val="en-US"/>
        </w:rPr>
        <w:t xml:space="preserve"> said the JV agreement is subject to regulatory approvals and sets out the governance and financing structure for the project’s next development steps. No financial details were disclosed,</w:t>
      </w:r>
      <w:r w:rsidR="00025F0E">
        <w:rPr>
          <w:rFonts w:ascii="Arial" w:hAnsi="Arial" w:cs="Arial"/>
          <w:color w:val="0F1115"/>
          <w:shd w:val="clear" w:color="auto" w:fill="FFFFFF"/>
          <w:lang w:val="en-US"/>
        </w:rPr>
        <w:t xml:space="preserve"> and</w:t>
      </w:r>
      <w:r w:rsidRPr="00F178D3">
        <w:rPr>
          <w:rFonts w:ascii="Arial" w:hAnsi="Arial" w:cs="Arial"/>
          <w:color w:val="0F1115"/>
          <w:shd w:val="clear" w:color="auto" w:fill="FFFFFF"/>
          <w:lang w:val="en-US"/>
        </w:rPr>
        <w:t xml:space="preserve"> the parties had launched a joint feasibility study in July 2024 for a 1.60 million </w:t>
      </w:r>
      <w:proofErr w:type="spellStart"/>
      <w:r w:rsidRPr="00F178D3">
        <w:rPr>
          <w:rFonts w:ascii="Arial" w:hAnsi="Arial" w:cs="Arial"/>
          <w:color w:val="0F1115"/>
          <w:shd w:val="clear" w:color="auto" w:fill="FFFFFF"/>
          <w:lang w:val="en-US"/>
        </w:rPr>
        <w:t>tonnes</w:t>
      </w:r>
      <w:proofErr w:type="spellEnd"/>
      <w:r w:rsidRPr="00F178D3">
        <w:rPr>
          <w:rFonts w:ascii="Arial" w:hAnsi="Arial" w:cs="Arial"/>
          <w:color w:val="0F1115"/>
          <w:shd w:val="clear" w:color="auto" w:fill="FFFFFF"/>
          <w:lang w:val="en-US"/>
        </w:rPr>
        <w:t xml:space="preserve">-per-year </w:t>
      </w:r>
      <w:r w:rsidRPr="00F178D3">
        <w:rPr>
          <w:rFonts w:ascii="Arial" w:hAnsi="Arial" w:cs="Arial"/>
          <w:color w:val="0F1115"/>
          <w:shd w:val="clear" w:color="auto" w:fill="FFFFFF"/>
          <w:lang w:val="en-US"/>
        </w:rPr>
        <w:lastRenderedPageBreak/>
        <w:t xml:space="preserve">specialty polyolefin complex in Fuzhou, Fujian. (Source: </w:t>
      </w:r>
      <w:hyperlink r:id="rId28" w:history="1">
        <w:proofErr w:type="spellStart"/>
        <w:r w:rsidRPr="00F178D3">
          <w:rPr>
            <w:rStyle w:val="Hyperlink"/>
            <w:rFonts w:ascii="Arial" w:hAnsi="Arial" w:cs="Arial"/>
            <w:shd w:val="clear" w:color="auto" w:fill="FFFFFF"/>
            <w:lang w:val="en-US"/>
          </w:rPr>
          <w:t>Zawya</w:t>
        </w:r>
        <w:proofErr w:type="spellEnd"/>
      </w:hyperlink>
      <w:r w:rsidRPr="00F178D3">
        <w:rPr>
          <w:rFonts w:ascii="Arial" w:hAnsi="Arial" w:cs="Arial"/>
          <w:color w:val="0F1115"/>
          <w:shd w:val="clear" w:color="auto" w:fill="FFFFFF"/>
          <w:lang w:val="en-US"/>
        </w:rPr>
        <w:t>, April 17, 2026)</w:t>
      </w:r>
    </w:p>
    <w:p w14:paraId="36BD0305" w14:textId="38808062" w:rsidR="002845C6" w:rsidRDefault="00BF172E" w:rsidP="00E04742">
      <w:pPr>
        <w:spacing w:before="120" w:beforeAutospacing="1" w:after="120" w:afterAutospacing="1"/>
        <w:jc w:val="both"/>
        <w:rPr>
          <w:rFonts w:ascii="Arial" w:eastAsia="仿宋" w:hAnsi="Arial" w:cs="Arial"/>
          <w:b/>
          <w:bCs/>
          <w:shd w:val="clear" w:color="auto" w:fill="FFFFFF"/>
          <w:lang w:val="en-US"/>
        </w:rPr>
      </w:pPr>
      <w:r w:rsidRPr="00BF172E">
        <w:rPr>
          <w:rFonts w:ascii="Arial" w:eastAsia="仿宋" w:hAnsi="Arial" w:cs="Arial"/>
          <w:b/>
          <w:bCs/>
          <w:shd w:val="clear" w:color="auto" w:fill="FFFFFF"/>
          <w:lang w:val="en-US"/>
        </w:rPr>
        <w:t xml:space="preserve">The UAE Ministry of Investment signed an </w:t>
      </w:r>
      <w:proofErr w:type="spellStart"/>
      <w:r w:rsidRPr="00BF172E">
        <w:rPr>
          <w:rFonts w:ascii="Arial" w:eastAsia="仿宋" w:hAnsi="Arial" w:cs="Arial"/>
          <w:b/>
          <w:bCs/>
          <w:shd w:val="clear" w:color="auto" w:fill="FFFFFF"/>
          <w:lang w:val="en-US"/>
        </w:rPr>
        <w:t>MoU</w:t>
      </w:r>
      <w:proofErr w:type="spellEnd"/>
      <w:r w:rsidRPr="00BF172E">
        <w:rPr>
          <w:rFonts w:ascii="Arial" w:eastAsia="仿宋" w:hAnsi="Arial" w:cs="Arial"/>
          <w:b/>
          <w:bCs/>
          <w:shd w:val="clear" w:color="auto" w:fill="FFFFFF"/>
          <w:lang w:val="en-US"/>
        </w:rPr>
        <w:t xml:space="preserve"> with China’s </w:t>
      </w:r>
      <w:proofErr w:type="spellStart"/>
      <w:r w:rsidRPr="00BF172E">
        <w:rPr>
          <w:rFonts w:ascii="Arial" w:eastAsia="仿宋" w:hAnsi="Arial" w:cs="Arial"/>
          <w:b/>
          <w:bCs/>
          <w:shd w:val="clear" w:color="auto" w:fill="FFFFFF"/>
          <w:lang w:val="en-US"/>
        </w:rPr>
        <w:t>Jereh</w:t>
      </w:r>
      <w:proofErr w:type="spellEnd"/>
      <w:r w:rsidRPr="00BF172E">
        <w:rPr>
          <w:rFonts w:ascii="Arial" w:eastAsia="仿宋" w:hAnsi="Arial" w:cs="Arial"/>
          <w:b/>
          <w:bCs/>
          <w:shd w:val="clear" w:color="auto" w:fill="FFFFFF"/>
          <w:lang w:val="en-US"/>
        </w:rPr>
        <w:t xml:space="preserve"> Group to build an integrated clean energy and industrial platform, including SMRs, anode materials, and battery recycling</w:t>
      </w:r>
    </w:p>
    <w:p w14:paraId="4ECB8D89" w14:textId="6EB790F3" w:rsidR="002845C6" w:rsidRDefault="00BF172E" w:rsidP="00E04742">
      <w:pPr>
        <w:spacing w:before="120" w:beforeAutospacing="1" w:after="120" w:afterAutospacing="1"/>
        <w:jc w:val="both"/>
        <w:rPr>
          <w:rFonts w:ascii="Arial" w:eastAsia="仿宋" w:hAnsi="Arial" w:cs="Arial"/>
          <w:lang w:val="en-US"/>
        </w:rPr>
      </w:pPr>
      <w:r>
        <w:rPr>
          <w:rFonts w:ascii="Arial" w:eastAsia="仿宋" w:hAnsi="Arial" w:cs="Arial"/>
          <w:lang w:val="en-US"/>
        </w:rPr>
        <w:t>On April 16</w:t>
      </w:r>
      <w:r w:rsidR="002845C6" w:rsidRPr="002845C6">
        <w:rPr>
          <w:rFonts w:ascii="Arial" w:eastAsia="仿宋" w:hAnsi="Arial" w:cs="Arial"/>
          <w:lang w:val="en-US"/>
        </w:rPr>
        <w:t xml:space="preserve">, </w:t>
      </w:r>
      <w:r w:rsidRPr="00BF172E">
        <w:rPr>
          <w:rFonts w:ascii="Arial" w:eastAsia="仿宋" w:hAnsi="Arial" w:cs="Arial"/>
          <w:lang w:val="en-US"/>
        </w:rPr>
        <w:t xml:space="preserve">The UAE Ministry of Investment said it has signed a memorandum of understanding with China’s </w:t>
      </w:r>
      <w:proofErr w:type="spellStart"/>
      <w:r w:rsidRPr="00BF172E">
        <w:rPr>
          <w:rFonts w:ascii="Arial" w:eastAsia="仿宋" w:hAnsi="Arial" w:cs="Arial"/>
          <w:lang w:val="en-US"/>
        </w:rPr>
        <w:t>Jereh</w:t>
      </w:r>
      <w:proofErr w:type="spellEnd"/>
      <w:r w:rsidRPr="00BF172E">
        <w:rPr>
          <w:rFonts w:ascii="Arial" w:eastAsia="仿宋" w:hAnsi="Arial" w:cs="Arial"/>
          <w:lang w:val="en-US"/>
        </w:rPr>
        <w:t xml:space="preserve"> Group to develop an integrated clean energy and industrial platform in the UAE. </w:t>
      </w:r>
      <w:proofErr w:type="spellStart"/>
      <w:r w:rsidRPr="00BF172E">
        <w:rPr>
          <w:rFonts w:ascii="Arial" w:eastAsia="仿宋" w:hAnsi="Arial" w:cs="Arial"/>
          <w:lang w:val="en-US"/>
        </w:rPr>
        <w:t>Jereh’s</w:t>
      </w:r>
      <w:proofErr w:type="spellEnd"/>
      <w:r w:rsidRPr="00BF172E">
        <w:rPr>
          <w:rFonts w:ascii="Arial" w:eastAsia="仿宋" w:hAnsi="Arial" w:cs="Arial"/>
          <w:lang w:val="en-US"/>
        </w:rPr>
        <w:t xml:space="preserve"> plan includes phased deployment of Small Modular Reactor (SMR) technology over the next three to five years, an anode material manufacturing facility targeting 100,000 </w:t>
      </w:r>
      <w:proofErr w:type="spellStart"/>
      <w:r w:rsidRPr="00BF172E">
        <w:rPr>
          <w:rFonts w:ascii="Arial" w:eastAsia="仿宋" w:hAnsi="Arial" w:cs="Arial"/>
          <w:lang w:val="en-US"/>
        </w:rPr>
        <w:t>tonnes</w:t>
      </w:r>
      <w:proofErr w:type="spellEnd"/>
      <w:r w:rsidRPr="00BF172E">
        <w:rPr>
          <w:rFonts w:ascii="Arial" w:eastAsia="仿宋" w:hAnsi="Arial" w:cs="Arial"/>
          <w:lang w:val="en-US"/>
        </w:rPr>
        <w:t xml:space="preserve"> per annum, and lithium battery recycling capabilities. A ministry official said UAE–China trade surpassed USD 100 billion in 2024. (Source: </w:t>
      </w:r>
      <w:hyperlink r:id="rId29" w:history="1">
        <w:proofErr w:type="spellStart"/>
        <w:r w:rsidRPr="00BF172E">
          <w:rPr>
            <w:rStyle w:val="Hyperlink"/>
            <w:rFonts w:ascii="Arial" w:eastAsia="仿宋" w:hAnsi="Arial" w:cs="Arial"/>
            <w:lang w:val="en-US"/>
          </w:rPr>
          <w:t>Zawya</w:t>
        </w:r>
        <w:proofErr w:type="spellEnd"/>
      </w:hyperlink>
      <w:r w:rsidRPr="00BF172E">
        <w:rPr>
          <w:rFonts w:ascii="Arial" w:eastAsia="仿宋" w:hAnsi="Arial" w:cs="Arial"/>
          <w:lang w:val="en-US"/>
        </w:rPr>
        <w:t>, April 16, 2026</w:t>
      </w:r>
      <w:r w:rsidR="002845C6" w:rsidRPr="002845C6">
        <w:rPr>
          <w:rFonts w:ascii="Arial" w:eastAsia="仿宋" w:hAnsi="Arial" w:cs="Arial"/>
          <w:lang w:val="en-US"/>
        </w:rPr>
        <w:t>)</w:t>
      </w:r>
    </w:p>
    <w:p w14:paraId="33B42FCA" w14:textId="1CB478E3" w:rsidR="00424BF9" w:rsidRDefault="00D337E8" w:rsidP="00E04742">
      <w:pPr>
        <w:spacing w:before="120" w:beforeAutospacing="1" w:after="120" w:afterAutospacing="1"/>
        <w:jc w:val="both"/>
        <w:rPr>
          <w:rFonts w:ascii="Arial" w:hAnsi="Arial" w:cs="Arial"/>
          <w:b/>
          <w:bCs/>
          <w:color w:val="0F1115"/>
          <w:shd w:val="clear" w:color="auto" w:fill="FFFFFF"/>
          <w:lang w:val="en-US"/>
        </w:rPr>
      </w:pPr>
      <w:r>
        <w:rPr>
          <w:rFonts w:ascii="Arial" w:hAnsi="Arial" w:cs="Arial"/>
          <w:b/>
          <w:bCs/>
          <w:color w:val="0F1115"/>
          <w:shd w:val="clear" w:color="auto" w:fill="FFFFFF"/>
          <w:lang w:val="en-US"/>
        </w:rPr>
        <w:t xml:space="preserve">China’s </w:t>
      </w:r>
      <w:proofErr w:type="spellStart"/>
      <w:r>
        <w:rPr>
          <w:rFonts w:ascii="Arial" w:hAnsi="Arial" w:cs="Arial"/>
          <w:b/>
          <w:bCs/>
          <w:color w:val="0F1115"/>
          <w:shd w:val="clear" w:color="auto" w:fill="FFFFFF"/>
          <w:lang w:val="en-US"/>
        </w:rPr>
        <w:t>Didi</w:t>
      </w:r>
      <w:proofErr w:type="spellEnd"/>
      <w:r>
        <w:rPr>
          <w:rFonts w:ascii="Arial" w:hAnsi="Arial" w:cs="Arial"/>
          <w:b/>
          <w:bCs/>
          <w:color w:val="0F1115"/>
          <w:shd w:val="clear" w:color="auto" w:fill="FFFFFF"/>
          <w:lang w:val="en-US"/>
        </w:rPr>
        <w:t xml:space="preserve">, </w:t>
      </w:r>
      <w:r w:rsidRPr="00D337E8">
        <w:rPr>
          <w:rFonts w:ascii="Arial" w:hAnsi="Arial" w:cs="Arial"/>
          <w:b/>
          <w:bCs/>
          <w:color w:val="0F1115"/>
          <w:shd w:val="clear" w:color="auto" w:fill="FFFFFF"/>
          <w:lang w:val="en-US"/>
        </w:rPr>
        <w:t>Pony.ai, and Baidu’s Apollo Go</w:t>
      </w:r>
      <w:r w:rsidR="0039422D" w:rsidRPr="00D337E8">
        <w:rPr>
          <w:rFonts w:ascii="Arial" w:hAnsi="Arial" w:cs="Arial"/>
          <w:b/>
          <w:bCs/>
          <w:color w:val="0F1115"/>
          <w:shd w:val="clear" w:color="auto" w:fill="FFFFFF"/>
          <w:lang w:val="en-US"/>
        </w:rPr>
        <w:t xml:space="preserve"> </w:t>
      </w:r>
      <w:r w:rsidR="0039422D" w:rsidRPr="0039422D">
        <w:rPr>
          <w:rFonts w:ascii="Arial" w:hAnsi="Arial" w:cs="Arial"/>
          <w:b/>
          <w:bCs/>
          <w:color w:val="0F1115"/>
          <w:shd w:val="clear" w:color="auto" w:fill="FFFFFF"/>
          <w:lang w:val="en-US"/>
        </w:rPr>
        <w:t>are expanding in the UAE as they advance testing and commercial rollouts in Dubai and Abu Dhabi</w:t>
      </w:r>
    </w:p>
    <w:p w14:paraId="14B9C43A" w14:textId="663023B9" w:rsidR="00424BF9" w:rsidRDefault="00025F0E" w:rsidP="00E04742">
      <w:pPr>
        <w:spacing w:before="120" w:beforeAutospacing="1" w:after="120" w:afterAutospacing="1"/>
        <w:jc w:val="both"/>
        <w:rPr>
          <w:rFonts w:ascii="Arial" w:hAnsi="Arial" w:cs="Arial"/>
          <w:color w:val="0F1115"/>
          <w:shd w:val="clear" w:color="auto" w:fill="FFFFFF"/>
          <w:lang w:val="en-US"/>
        </w:rPr>
      </w:pPr>
      <w:r>
        <w:rPr>
          <w:rFonts w:ascii="Arial" w:hAnsi="Arial" w:cs="Arial"/>
          <w:color w:val="0F1115"/>
          <w:shd w:val="clear" w:color="auto" w:fill="FFFFFF"/>
          <w:lang w:val="en-US"/>
        </w:rPr>
        <w:t xml:space="preserve">As of now, </w:t>
      </w:r>
      <w:r w:rsidR="0039422D" w:rsidRPr="0039422D">
        <w:rPr>
          <w:rFonts w:ascii="Arial" w:hAnsi="Arial" w:cs="Arial"/>
          <w:color w:val="0F1115"/>
          <w:shd w:val="clear" w:color="auto" w:fill="FFFFFF"/>
          <w:lang w:val="en-US"/>
        </w:rPr>
        <w:t xml:space="preserve">CNBC reported that at least three Chinese </w:t>
      </w:r>
      <w:proofErr w:type="spellStart"/>
      <w:r w:rsidR="0039422D" w:rsidRPr="0039422D">
        <w:rPr>
          <w:rFonts w:ascii="Arial" w:hAnsi="Arial" w:cs="Arial"/>
          <w:color w:val="0F1115"/>
          <w:shd w:val="clear" w:color="auto" w:fill="FFFFFF"/>
          <w:lang w:val="en-US"/>
        </w:rPr>
        <w:t>robotaxi</w:t>
      </w:r>
      <w:proofErr w:type="spellEnd"/>
      <w:r w:rsidR="0039422D" w:rsidRPr="0039422D">
        <w:rPr>
          <w:rFonts w:ascii="Arial" w:hAnsi="Arial" w:cs="Arial"/>
          <w:color w:val="0F1115"/>
          <w:shd w:val="clear" w:color="auto" w:fill="FFFFFF"/>
          <w:lang w:val="en-US"/>
        </w:rPr>
        <w:t xml:space="preserve"> companies are moving forward with expansion plans in the Middle East, with the UAE emerging as a key launch market. </w:t>
      </w:r>
      <w:proofErr w:type="spellStart"/>
      <w:r w:rsidR="0039422D" w:rsidRPr="0039422D">
        <w:rPr>
          <w:rFonts w:ascii="Arial" w:hAnsi="Arial" w:cs="Arial"/>
          <w:color w:val="0F1115"/>
          <w:shd w:val="clear" w:color="auto" w:fill="FFFFFF"/>
          <w:lang w:val="en-US"/>
        </w:rPr>
        <w:t>Didi</w:t>
      </w:r>
      <w:proofErr w:type="spellEnd"/>
      <w:r w:rsidR="0039422D" w:rsidRPr="0039422D">
        <w:rPr>
          <w:rFonts w:ascii="Arial" w:hAnsi="Arial" w:cs="Arial"/>
          <w:color w:val="0F1115"/>
          <w:shd w:val="clear" w:color="auto" w:fill="FFFFFF"/>
          <w:lang w:val="en-US"/>
        </w:rPr>
        <w:t xml:space="preserve"> said it plans to begin its first overseas </w:t>
      </w:r>
      <w:proofErr w:type="spellStart"/>
      <w:r w:rsidR="0039422D" w:rsidRPr="0039422D">
        <w:rPr>
          <w:rFonts w:ascii="Arial" w:hAnsi="Arial" w:cs="Arial"/>
          <w:color w:val="0F1115"/>
          <w:shd w:val="clear" w:color="auto" w:fill="FFFFFF"/>
          <w:lang w:val="en-US"/>
        </w:rPr>
        <w:t>robotaxi</w:t>
      </w:r>
      <w:proofErr w:type="spellEnd"/>
      <w:r w:rsidR="0039422D" w:rsidRPr="0039422D">
        <w:rPr>
          <w:rFonts w:ascii="Arial" w:hAnsi="Arial" w:cs="Arial"/>
          <w:color w:val="0F1115"/>
          <w:shd w:val="clear" w:color="auto" w:fill="FFFFFF"/>
          <w:lang w:val="en-US"/>
        </w:rPr>
        <w:t xml:space="preserve"> test in the UAE later in 2026, according to a company statement tied to a UAE–China business cooperation forum held in Beijing. The report also said </w:t>
      </w:r>
      <w:proofErr w:type="spellStart"/>
      <w:r w:rsidR="0039422D" w:rsidRPr="0039422D">
        <w:rPr>
          <w:rFonts w:ascii="Arial" w:hAnsi="Arial" w:cs="Arial"/>
          <w:color w:val="0F1115"/>
          <w:shd w:val="clear" w:color="auto" w:fill="FFFFFF"/>
          <w:lang w:val="en-US"/>
        </w:rPr>
        <w:t>WeRide</w:t>
      </w:r>
      <w:proofErr w:type="spellEnd"/>
      <w:r w:rsidR="0039422D" w:rsidRPr="0039422D">
        <w:rPr>
          <w:rFonts w:ascii="Arial" w:hAnsi="Arial" w:cs="Arial"/>
          <w:color w:val="0F1115"/>
          <w:shd w:val="clear" w:color="auto" w:fill="FFFFFF"/>
          <w:lang w:val="en-US"/>
        </w:rPr>
        <w:t xml:space="preserve"> has launched fully driverless, fare-charging </w:t>
      </w:r>
      <w:proofErr w:type="spellStart"/>
      <w:r w:rsidR="0039422D" w:rsidRPr="0039422D">
        <w:rPr>
          <w:rFonts w:ascii="Arial" w:hAnsi="Arial" w:cs="Arial"/>
          <w:color w:val="0F1115"/>
          <w:shd w:val="clear" w:color="auto" w:fill="FFFFFF"/>
          <w:lang w:val="en-US"/>
        </w:rPr>
        <w:t>robotaxi</w:t>
      </w:r>
      <w:proofErr w:type="spellEnd"/>
      <w:r w:rsidR="0039422D" w:rsidRPr="0039422D">
        <w:rPr>
          <w:rFonts w:ascii="Arial" w:hAnsi="Arial" w:cs="Arial"/>
          <w:color w:val="0F1115"/>
          <w:shd w:val="clear" w:color="auto" w:fill="FFFFFF"/>
          <w:lang w:val="en-US"/>
        </w:rPr>
        <w:t xml:space="preserve"> service in parts of Dubai with rides bookable via Uber’s app, while Pony.ai is pursuing commercial operations and Baidu’s Apollo Go said users in Dubai can hail fully driverless rides through its app, with Dubai indicating an initial rollout of 50 vehicles and plans to scale to more than 1,000 over the next few years. (Source: </w:t>
      </w:r>
      <w:hyperlink r:id="rId30" w:history="1">
        <w:r w:rsidR="0039422D" w:rsidRPr="0039422D">
          <w:rPr>
            <w:rStyle w:val="Hyperlink"/>
            <w:rFonts w:ascii="Arial" w:hAnsi="Arial" w:cs="Arial"/>
            <w:shd w:val="clear" w:color="auto" w:fill="FFFFFF"/>
            <w:lang w:val="en-US"/>
          </w:rPr>
          <w:t>CNBC</w:t>
        </w:r>
      </w:hyperlink>
      <w:r w:rsidR="0039422D" w:rsidRPr="0039422D">
        <w:rPr>
          <w:rFonts w:ascii="Arial" w:hAnsi="Arial" w:cs="Arial"/>
          <w:color w:val="0F1115"/>
          <w:shd w:val="clear" w:color="auto" w:fill="FFFFFF"/>
          <w:lang w:val="en-US"/>
        </w:rPr>
        <w:t>, Apr 15, 2026)</w:t>
      </w:r>
    </w:p>
    <w:p w14:paraId="06EDCEAD" w14:textId="53D818ED" w:rsidR="00EC6680" w:rsidRDefault="0039422D" w:rsidP="00E04742">
      <w:pPr>
        <w:spacing w:before="120" w:beforeAutospacing="1" w:after="120" w:afterAutospacing="1"/>
        <w:jc w:val="both"/>
        <w:rPr>
          <w:rFonts w:ascii="Arial" w:hAnsi="Arial" w:cs="Arial"/>
          <w:b/>
          <w:bCs/>
          <w:color w:val="0F1115"/>
          <w:shd w:val="clear" w:color="auto" w:fill="FFFFFF"/>
          <w:lang w:val="en-US"/>
        </w:rPr>
      </w:pPr>
      <w:r w:rsidRPr="0039422D">
        <w:rPr>
          <w:rFonts w:ascii="Arial" w:hAnsi="Arial" w:cs="Arial"/>
          <w:b/>
          <w:bCs/>
          <w:color w:val="0F1115"/>
          <w:shd w:val="clear" w:color="auto" w:fill="FFFFFF"/>
          <w:lang w:val="en-US"/>
        </w:rPr>
        <w:lastRenderedPageBreak/>
        <w:t>UAE investor EIIC acquired a minority stake in Denmark-headquartered Joe &amp; The Juice at a USD 1.80 billion valuation, while General Atlantic remains the majority shareholder</w:t>
      </w:r>
    </w:p>
    <w:p w14:paraId="6B6596B5" w14:textId="690EA508" w:rsidR="00EC6680" w:rsidRDefault="00D337E8" w:rsidP="00FE4957">
      <w:pPr>
        <w:spacing w:before="120" w:beforeAutospacing="1" w:after="120" w:afterAutospacing="1"/>
        <w:jc w:val="both"/>
        <w:rPr>
          <w:rFonts w:ascii="Arial" w:hAnsi="Arial" w:cs="Arial"/>
          <w:color w:val="0F1115"/>
          <w:shd w:val="clear" w:color="auto" w:fill="FFFFFF"/>
          <w:lang w:val="en-US"/>
        </w:rPr>
      </w:pPr>
      <w:r>
        <w:rPr>
          <w:rFonts w:ascii="Arial" w:hAnsi="Arial" w:cs="Arial"/>
          <w:color w:val="0F1115"/>
          <w:shd w:val="clear" w:color="auto" w:fill="FFFFFF"/>
          <w:lang w:val="en-US"/>
        </w:rPr>
        <w:t>On April 16</w:t>
      </w:r>
      <w:r w:rsidRPr="00BB289D">
        <w:rPr>
          <w:rFonts w:ascii="Arial" w:hAnsi="Arial" w:cs="Arial"/>
          <w:color w:val="0F1115"/>
          <w:shd w:val="clear" w:color="auto" w:fill="FFFFFF"/>
          <w:lang w:val="en-US"/>
        </w:rPr>
        <w:t xml:space="preserve">, </w:t>
      </w:r>
      <w:r w:rsidR="0039422D" w:rsidRPr="0039422D">
        <w:rPr>
          <w:rFonts w:ascii="Arial" w:hAnsi="Arial" w:cs="Arial"/>
          <w:color w:val="0F1115"/>
          <w:shd w:val="clear" w:color="auto" w:fill="FFFFFF"/>
          <w:lang w:val="en-US"/>
        </w:rPr>
        <w:t xml:space="preserve">UAE’s Emirates International Investment Company (EIIC) has acquired a minority stake in Joe &amp; The Juice, the Denmark-headquartered hospitality chain majority-owned by US investment firm General Atlantic, valuing the company at USD 1.80 billion. EIIC, the investment arm of Abu Dhabi-based National Holding Group, said the investment will help accelerate the brand’s expansion through new global store openings, while CEO Thomas </w:t>
      </w:r>
      <w:proofErr w:type="spellStart"/>
      <w:r w:rsidR="0039422D" w:rsidRPr="0039422D">
        <w:rPr>
          <w:rFonts w:ascii="Arial" w:hAnsi="Arial" w:cs="Arial"/>
          <w:color w:val="0F1115"/>
          <w:shd w:val="clear" w:color="auto" w:fill="FFFFFF"/>
          <w:lang w:val="en-US"/>
        </w:rPr>
        <w:t>Noroxe</w:t>
      </w:r>
      <w:proofErr w:type="spellEnd"/>
      <w:r w:rsidR="0039422D" w:rsidRPr="0039422D">
        <w:rPr>
          <w:rFonts w:ascii="Arial" w:hAnsi="Arial" w:cs="Arial"/>
          <w:color w:val="0F1115"/>
          <w:shd w:val="clear" w:color="auto" w:fill="FFFFFF"/>
          <w:lang w:val="en-US"/>
        </w:rPr>
        <w:t xml:space="preserve"> said it will scale the company’s franchised operations. Joe &amp; The Juice operates more than 480 stores across 23 markets and generated approximately USD 500 million in 2025 revenu</w:t>
      </w:r>
      <w:r w:rsidR="0039422D">
        <w:rPr>
          <w:rFonts w:ascii="Arial" w:hAnsi="Arial" w:cs="Arial"/>
          <w:color w:val="0F1115"/>
          <w:shd w:val="clear" w:color="auto" w:fill="FFFFFF"/>
          <w:lang w:val="en-US"/>
        </w:rPr>
        <w:t xml:space="preserve">e. (Source: </w:t>
      </w:r>
      <w:hyperlink r:id="rId31" w:history="1">
        <w:proofErr w:type="spellStart"/>
        <w:r w:rsidR="0039422D" w:rsidRPr="0039422D">
          <w:rPr>
            <w:rStyle w:val="Hyperlink"/>
            <w:rFonts w:ascii="Arial" w:hAnsi="Arial" w:cs="Arial"/>
            <w:shd w:val="clear" w:color="auto" w:fill="FFFFFF"/>
            <w:lang w:val="en-US"/>
          </w:rPr>
          <w:t>Zawya</w:t>
        </w:r>
        <w:proofErr w:type="spellEnd"/>
      </w:hyperlink>
      <w:r w:rsidR="0039422D" w:rsidRPr="0039422D">
        <w:rPr>
          <w:rFonts w:ascii="Arial" w:hAnsi="Arial" w:cs="Arial"/>
          <w:color w:val="0F1115"/>
          <w:shd w:val="clear" w:color="auto" w:fill="FFFFFF"/>
          <w:lang w:val="en-US"/>
        </w:rPr>
        <w:t xml:space="preserve">, April 17, 2026) </w:t>
      </w:r>
    </w:p>
    <w:p w14:paraId="45CBA8A6" w14:textId="085CCE5E" w:rsidR="006E68E9" w:rsidRPr="00E04742" w:rsidRDefault="006E68E9" w:rsidP="00FE4957">
      <w:pPr>
        <w:spacing w:before="120" w:beforeAutospacing="1" w:after="120" w:afterAutospacing="1"/>
        <w:jc w:val="both"/>
        <w:rPr>
          <w:rFonts w:ascii="Arial" w:hAnsi="Arial" w:cs="Arial"/>
          <w:b/>
          <w:color w:val="A30008"/>
          <w:spacing w:val="-3"/>
          <w:sz w:val="36"/>
          <w:szCs w:val="36"/>
          <w:lang w:val="en-US"/>
        </w:rPr>
      </w:pPr>
      <w:r w:rsidRPr="000610E9">
        <w:rPr>
          <w:rFonts w:ascii="Arial" w:hAnsi="Arial" w:cs="Arial"/>
          <w:b/>
          <w:color w:val="A30008"/>
          <w:spacing w:val="-3"/>
          <w:sz w:val="36"/>
          <w:szCs w:val="36"/>
          <w:lang w:val="en-US"/>
        </w:rPr>
        <w:t>Kazakhstan</w:t>
      </w:r>
    </w:p>
    <w:p w14:paraId="52086549" w14:textId="4429761A" w:rsidR="00B34CF9" w:rsidRDefault="00961FDA" w:rsidP="00982419">
      <w:pPr>
        <w:pStyle w:val="Chin"/>
        <w:spacing w:line="240" w:lineRule="auto"/>
        <w:rPr>
          <w:b/>
          <w:bCs/>
        </w:rPr>
      </w:pPr>
      <w:proofErr w:type="spellStart"/>
      <w:r w:rsidRPr="00961FDA">
        <w:rPr>
          <w:b/>
          <w:bCs/>
        </w:rPr>
        <w:t>Tencent</w:t>
      </w:r>
      <w:proofErr w:type="spellEnd"/>
      <w:r w:rsidRPr="00961FDA">
        <w:rPr>
          <w:b/>
          <w:bCs/>
        </w:rPr>
        <w:t xml:space="preserve"> invests USD 518 million in Kazakhstan</w:t>
      </w:r>
      <w:r w:rsidR="001754BA">
        <w:rPr>
          <w:b/>
          <w:bCs/>
        </w:rPr>
        <w:t>’</w:t>
      </w:r>
      <w:r w:rsidRPr="00961FDA">
        <w:rPr>
          <w:b/>
          <w:bCs/>
        </w:rPr>
        <w:t xml:space="preserve">s leading </w:t>
      </w:r>
      <w:proofErr w:type="spellStart"/>
      <w:r w:rsidRPr="00961FDA">
        <w:rPr>
          <w:b/>
          <w:bCs/>
        </w:rPr>
        <w:t>fintech</w:t>
      </w:r>
      <w:proofErr w:type="spellEnd"/>
      <w:r w:rsidRPr="00961FDA">
        <w:rPr>
          <w:b/>
          <w:bCs/>
        </w:rPr>
        <w:t xml:space="preserve"> company Kaspi.kz</w:t>
      </w:r>
    </w:p>
    <w:p w14:paraId="2F17B73B" w14:textId="5B129EDC" w:rsidR="00961FDA" w:rsidRDefault="00961FDA" w:rsidP="00982419">
      <w:pPr>
        <w:pStyle w:val="Chin"/>
        <w:spacing w:line="240" w:lineRule="auto"/>
      </w:pPr>
      <w:r w:rsidRPr="00961FDA">
        <w:t xml:space="preserve">On April 20, </w:t>
      </w:r>
      <w:proofErr w:type="spellStart"/>
      <w:r w:rsidRPr="00961FDA">
        <w:t>Tencent</w:t>
      </w:r>
      <w:proofErr w:type="spellEnd"/>
      <w:r w:rsidRPr="00961FDA">
        <w:t xml:space="preserve"> Holdings, together with Kaspi.kz Co-Founder and CEO </w:t>
      </w:r>
      <w:proofErr w:type="spellStart"/>
      <w:r w:rsidRPr="00961FDA">
        <w:t>Mikheil</w:t>
      </w:r>
      <w:proofErr w:type="spellEnd"/>
      <w:r w:rsidRPr="00961FDA">
        <w:t xml:space="preserve"> </w:t>
      </w:r>
      <w:proofErr w:type="spellStart"/>
      <w:r w:rsidRPr="00961FDA">
        <w:t>Lomtadze</w:t>
      </w:r>
      <w:proofErr w:type="spellEnd"/>
      <w:r w:rsidRPr="00961FDA">
        <w:t xml:space="preserve"> and key members of the senior management team, completed the purchase of 6 million American Depositary Shares (ADSs) from Baring Fintech Venture Funds, representing approximately 3.2% of Kaspi.kz with a market value of about USD 518 million based on Friday</w:t>
      </w:r>
      <w:r w:rsidR="001754BA">
        <w:t>’</w:t>
      </w:r>
      <w:r w:rsidRPr="00961FDA">
        <w:t xml:space="preserve">s closing price. This marks </w:t>
      </w:r>
      <w:proofErr w:type="spellStart"/>
      <w:r w:rsidRPr="00961FDA">
        <w:t>Tencent</w:t>
      </w:r>
      <w:r w:rsidR="001754BA">
        <w:t>’</w:t>
      </w:r>
      <w:r w:rsidRPr="00961FDA">
        <w:t>s</w:t>
      </w:r>
      <w:proofErr w:type="spellEnd"/>
      <w:r w:rsidRPr="00961FDA">
        <w:t xml:space="preserve"> first investment in Kazakhstan and its second in Central Asia, following its lead in an equity financing round in Uzbek </w:t>
      </w:r>
      <w:proofErr w:type="spellStart"/>
      <w:r w:rsidRPr="00961FDA">
        <w:t>fintech</w:t>
      </w:r>
      <w:proofErr w:type="spellEnd"/>
      <w:r w:rsidRPr="00961FDA">
        <w:t xml:space="preserve"> and e-commerce company </w:t>
      </w:r>
      <w:proofErr w:type="spellStart"/>
      <w:r w:rsidRPr="00961FDA">
        <w:t>Uzum</w:t>
      </w:r>
      <w:proofErr w:type="spellEnd"/>
      <w:r w:rsidRPr="00961FDA">
        <w:t xml:space="preserve"> last year. Kaspi.kz is Kazakhstan</w:t>
      </w:r>
      <w:r w:rsidR="001754BA">
        <w:t>’</w:t>
      </w:r>
      <w:r w:rsidRPr="00961FDA">
        <w:t xml:space="preserve">s leading payment, marketplace and </w:t>
      </w:r>
      <w:proofErr w:type="spellStart"/>
      <w:r w:rsidRPr="00961FDA">
        <w:t>fintech</w:t>
      </w:r>
      <w:proofErr w:type="spellEnd"/>
      <w:r w:rsidRPr="00961FDA">
        <w:t xml:space="preserve"> ecosystem operator</w:t>
      </w:r>
      <w:r>
        <w:t>,</w:t>
      </w:r>
      <w:r w:rsidRPr="00961FDA">
        <w:t xml:space="preserve"> serving more than 25 million consumers and 900,000 merchants across Kazakhstan and </w:t>
      </w:r>
      <w:proofErr w:type="spellStart"/>
      <w:r w:rsidRPr="00961FDA">
        <w:lastRenderedPageBreak/>
        <w:t>Türkiye</w:t>
      </w:r>
      <w:proofErr w:type="spellEnd"/>
      <w:r w:rsidRPr="00961FDA">
        <w:t xml:space="preserve">. Baring Fintech Venture Funds remains a shareholder in the company after the transaction. (Source: </w:t>
      </w:r>
      <w:hyperlink r:id="rId32" w:history="1">
        <w:r w:rsidR="00345C3F" w:rsidRPr="00345C3F">
          <w:rPr>
            <w:rStyle w:val="Hyperlink"/>
          </w:rPr>
          <w:t>Bloomberg</w:t>
        </w:r>
      </w:hyperlink>
      <w:r w:rsidRPr="00961FDA">
        <w:t xml:space="preserve">, April 20, 2026) </w:t>
      </w:r>
    </w:p>
    <w:p w14:paraId="01423948" w14:textId="77777777" w:rsidR="00345C3F" w:rsidRDefault="00345C3F" w:rsidP="00982419">
      <w:pPr>
        <w:pStyle w:val="Chin"/>
        <w:spacing w:line="240" w:lineRule="auto"/>
        <w:rPr>
          <w:b/>
          <w:bCs/>
        </w:rPr>
      </w:pPr>
      <w:r w:rsidRPr="00345C3F">
        <w:rPr>
          <w:b/>
          <w:bCs/>
        </w:rPr>
        <w:t xml:space="preserve">Kazakhstan delegation attends SCO </w:t>
      </w:r>
      <w:proofErr w:type="spellStart"/>
      <w:r w:rsidRPr="00345C3F">
        <w:rPr>
          <w:b/>
          <w:bCs/>
        </w:rPr>
        <w:t>phytosanitary</w:t>
      </w:r>
      <w:proofErr w:type="spellEnd"/>
      <w:r w:rsidRPr="00345C3F">
        <w:rPr>
          <w:b/>
          <w:bCs/>
        </w:rPr>
        <w:t xml:space="preserve"> mechanism meeting and holds bilateral talks with Chinese representatives </w:t>
      </w:r>
    </w:p>
    <w:p w14:paraId="3ACAEB40" w14:textId="2296C281" w:rsidR="00345C3F" w:rsidRDefault="00345C3F" w:rsidP="00982419">
      <w:pPr>
        <w:pStyle w:val="Chin"/>
        <w:spacing w:line="240" w:lineRule="auto"/>
      </w:pPr>
      <w:r w:rsidRPr="00345C3F">
        <w:t>On April 20, a delegation from Kazakhstan</w:t>
      </w:r>
      <w:r w:rsidR="001754BA">
        <w:t>’</w:t>
      </w:r>
      <w:r w:rsidRPr="00345C3F">
        <w:t>s Ministry of Agriculture traveled to Bishkek, Kyrgyzstan to attend the third meeting of the Shanghai Cooperation Organization (SCO) member states</w:t>
      </w:r>
      <w:r w:rsidR="00976EB9">
        <w:t>’</w:t>
      </w:r>
      <w:r w:rsidRPr="00345C3F">
        <w:t xml:space="preserve"> </w:t>
      </w:r>
      <w:proofErr w:type="spellStart"/>
      <w:r w:rsidRPr="00345C3F">
        <w:t>phytosanitary</w:t>
      </w:r>
      <w:proofErr w:type="spellEnd"/>
      <w:r w:rsidRPr="00345C3F">
        <w:t xml:space="preserve"> mechanism. Murat </w:t>
      </w:r>
      <w:proofErr w:type="spellStart"/>
      <w:r w:rsidRPr="00345C3F">
        <w:t>Irgibayev</w:t>
      </w:r>
      <w:proofErr w:type="spellEnd"/>
      <w:r w:rsidRPr="00345C3F">
        <w:t>, Vice Chairman of the State Inspection Committee for Agro-Industrial Complex of Kazakhstan</w:t>
      </w:r>
      <w:r w:rsidR="001754BA">
        <w:t>’</w:t>
      </w:r>
      <w:r w:rsidRPr="00345C3F">
        <w:t xml:space="preserve">s Ministry of Agriculture, represented Kazakhstan at the meeting. Discussions focused on strengthening regional </w:t>
      </w:r>
      <w:proofErr w:type="spellStart"/>
      <w:r w:rsidRPr="00345C3F">
        <w:t>phytosanitary</w:t>
      </w:r>
      <w:proofErr w:type="spellEnd"/>
      <w:r w:rsidRPr="00345C3F">
        <w:t xml:space="preserve"> security, unifying technical standards and information exchange among member states. Participants jointly signed a protocol establishing cooperation mechanisms to facilitate agricultural product trade among member states. During the meeting, discuss</w:t>
      </w:r>
      <w:r>
        <w:t>ions were</w:t>
      </w:r>
      <w:r w:rsidR="00976EB9">
        <w:t xml:space="preserve"> also</w:t>
      </w:r>
      <w:r>
        <w:t xml:space="preserve"> made on</w:t>
      </w:r>
      <w:r w:rsidRPr="00345C3F">
        <w:t xml:space="preserve"> expanding the scale of Kazakh agricultural exports to China, ensuring supply stability, systematizing export procedures and aligning them with international standards. (Source: </w:t>
      </w:r>
      <w:hyperlink r:id="rId33" w:history="1">
        <w:r w:rsidRPr="00976EB9">
          <w:rPr>
            <w:rStyle w:val="Hyperlink"/>
          </w:rPr>
          <w:t>Kazakhstan Embassy in China</w:t>
        </w:r>
      </w:hyperlink>
      <w:r w:rsidRPr="00345C3F">
        <w:t xml:space="preserve">, April 20, 2026) </w:t>
      </w:r>
    </w:p>
    <w:p w14:paraId="31032880" w14:textId="77777777" w:rsidR="004A252E" w:rsidRDefault="004A252E" w:rsidP="00982419">
      <w:pPr>
        <w:pStyle w:val="Chin"/>
        <w:spacing w:line="240" w:lineRule="auto"/>
        <w:rPr>
          <w:b/>
          <w:bCs/>
        </w:rPr>
      </w:pPr>
      <w:r w:rsidRPr="004A252E">
        <w:rPr>
          <w:b/>
          <w:bCs/>
        </w:rPr>
        <w:t>Beijing launches first scheduled Central Asia freight train to Almaty, to operate weekly on regular basis</w:t>
      </w:r>
    </w:p>
    <w:p w14:paraId="0A1F7B3B" w14:textId="00193554" w:rsidR="004A252E" w:rsidRDefault="004A252E" w:rsidP="00982419">
      <w:pPr>
        <w:pStyle w:val="Chin"/>
        <w:spacing w:line="240" w:lineRule="auto"/>
      </w:pPr>
      <w:r w:rsidRPr="004A252E">
        <w:t xml:space="preserve">On April 20, the X9305 Central Asia freight train, loaded with auto parts, machinery equipment and other goods, departed from </w:t>
      </w:r>
      <w:proofErr w:type="spellStart"/>
      <w:r w:rsidRPr="004A252E">
        <w:t>Liangxiang</w:t>
      </w:r>
      <w:proofErr w:type="spellEnd"/>
      <w:r w:rsidRPr="004A252E">
        <w:t xml:space="preserve"> Station of China Railway Beijing Group, heading to Almaty, Kazakhstan, with a total journey time of approximately 10 days. This marks Beijing</w:t>
      </w:r>
      <w:r w:rsidR="001754BA">
        <w:t>’</w:t>
      </w:r>
      <w:r w:rsidRPr="004A252E">
        <w:t>s first scheduled Central Asia freight train service</w:t>
      </w:r>
      <w:r>
        <w:t xml:space="preserve">. </w:t>
      </w:r>
      <w:r w:rsidRPr="004A252E">
        <w:t xml:space="preserve">The service is jointly developed by China Railway </w:t>
      </w:r>
      <w:r w:rsidRPr="004A252E">
        <w:lastRenderedPageBreak/>
        <w:t>Beijing Group and Beijing International Land Port and will operate on a regular weekly basis going forward.</w:t>
      </w:r>
      <w:r>
        <w:t xml:space="preserve"> The “</w:t>
      </w:r>
      <w:r w:rsidRPr="004A252E">
        <w:t>five priorities</w:t>
      </w:r>
      <w:r>
        <w:t>”</w:t>
      </w:r>
      <w:r w:rsidRPr="004A252E">
        <w:t xml:space="preserve"> measures</w:t>
      </w:r>
      <w:r>
        <w:t xml:space="preserve"> will be implemented</w:t>
      </w:r>
      <w:r w:rsidRPr="004A252E">
        <w:t xml:space="preserve"> throughout the train</w:t>
      </w:r>
      <w:r w:rsidR="001754BA">
        <w:t>’</w:t>
      </w:r>
      <w:r w:rsidRPr="004A252E">
        <w:t>s operation to provide green channel support for efficient service. (Source</w:t>
      </w:r>
      <w:r>
        <w:t xml:space="preserve">: </w:t>
      </w:r>
      <w:hyperlink r:id="rId34" w:history="1">
        <w:r w:rsidRPr="004A252E">
          <w:rPr>
            <w:rStyle w:val="Hyperlink"/>
          </w:rPr>
          <w:t>Kazakhstan Embassy in China</w:t>
        </w:r>
      </w:hyperlink>
      <w:r w:rsidRPr="004A252E">
        <w:t>, April 20, 2026)</w:t>
      </w:r>
    </w:p>
    <w:p w14:paraId="47C1F07A" w14:textId="77777777" w:rsidR="004A252E" w:rsidRDefault="004A252E" w:rsidP="00982419">
      <w:pPr>
        <w:pStyle w:val="Chin"/>
        <w:spacing w:line="240" w:lineRule="auto"/>
        <w:rPr>
          <w:b/>
          <w:bCs/>
        </w:rPr>
      </w:pPr>
      <w:r w:rsidRPr="004A252E">
        <w:rPr>
          <w:b/>
          <w:bCs/>
        </w:rPr>
        <w:t>Kazakhstan sets target to increase transit transport volume to 55 million tons, accelerating push for Eurasian hub status</w:t>
      </w:r>
    </w:p>
    <w:p w14:paraId="3AF958A8" w14:textId="7C34A79E" w:rsidR="000072C5" w:rsidRDefault="004A252E" w:rsidP="00982419">
      <w:pPr>
        <w:pStyle w:val="Chin"/>
        <w:spacing w:line="240" w:lineRule="auto"/>
      </w:pPr>
      <w:r w:rsidRPr="004A252E">
        <w:t>On April 14, Kazakhstan</w:t>
      </w:r>
      <w:r w:rsidR="001754BA">
        <w:t>’</w:t>
      </w:r>
      <w:r w:rsidRPr="004A252E">
        <w:t xml:space="preserve">s Minister of Transport </w:t>
      </w:r>
      <w:proofErr w:type="spellStart"/>
      <w:r w:rsidRPr="004A252E">
        <w:t>Nurlan</w:t>
      </w:r>
      <w:proofErr w:type="spellEnd"/>
      <w:r w:rsidRPr="004A252E">
        <w:t xml:space="preserve"> </w:t>
      </w:r>
      <w:proofErr w:type="spellStart"/>
      <w:r w:rsidRPr="004A252E">
        <w:t>Sauranbayev</w:t>
      </w:r>
      <w:proofErr w:type="spellEnd"/>
      <w:r w:rsidRPr="004A252E">
        <w:t xml:space="preserve"> chaired a special meeting to study implementation of government tasks on enhancing national transport and transit potential, proposing a target to increase national transit transport volume to 55 million tons. The meeting focused on discussi</w:t>
      </w:r>
      <w:r w:rsidR="001754BA">
        <w:t>ng</w:t>
      </w:r>
      <w:r w:rsidRPr="004A252E">
        <w:t xml:space="preserve"> centering on improving transport sector operational efficiency, accelerating infrastructure project construction and advancing digital reforms. Kazakhstan will prioritize development of major international transport corridors, accelerate modernization of transport infrastructure, with particular attention to railway projects, modernization of highway border crossings, development of maritime infrastructure and promotion of digital solutions in international transport. The government also proposed increasing the capacity of interstate border crossing points to 100 million tons annually to facilitate international transport development and simplify customs procedures. (Source: </w:t>
      </w:r>
      <w:hyperlink r:id="rId35" w:history="1">
        <w:r w:rsidRPr="001754BA">
          <w:rPr>
            <w:rStyle w:val="Hyperlink"/>
          </w:rPr>
          <w:t>Kazakhstan Embassy in China</w:t>
        </w:r>
      </w:hyperlink>
      <w:r w:rsidRPr="004A252E">
        <w:t>, April 14, 2026)</w:t>
      </w:r>
    </w:p>
    <w:p w14:paraId="6107F4EF" w14:textId="38E43476" w:rsidR="006E68E9" w:rsidRPr="006E006A" w:rsidRDefault="006E68E9" w:rsidP="00E04742">
      <w:pPr>
        <w:keepNext/>
        <w:keepLines/>
        <w:spacing w:before="120"/>
        <w:ind w:rightChars="320" w:right="768"/>
        <w:jc w:val="both"/>
        <w:outlineLvl w:val="0"/>
        <w:rPr>
          <w:rFonts w:ascii="Arial" w:hAnsi="Arial" w:cs="Arial"/>
          <w:b/>
          <w:color w:val="A30008"/>
          <w:spacing w:val="-3"/>
          <w:sz w:val="36"/>
          <w:szCs w:val="36"/>
          <w:lang w:val="en-US"/>
        </w:rPr>
      </w:pPr>
      <w:r w:rsidRPr="000610E9">
        <w:rPr>
          <w:rFonts w:ascii="Arial" w:hAnsi="Arial" w:cs="Arial"/>
          <w:b/>
          <w:color w:val="A30008"/>
          <w:spacing w:val="-3"/>
          <w:sz w:val="36"/>
          <w:szCs w:val="36"/>
          <w:lang w:val="en-US"/>
        </w:rPr>
        <w:t>Korea</w:t>
      </w:r>
    </w:p>
    <w:p w14:paraId="73F08EAB" w14:textId="01F497FE" w:rsidR="003F14F6" w:rsidRDefault="003F14F6" w:rsidP="00982419">
      <w:pPr>
        <w:spacing w:before="120" w:after="120"/>
        <w:jc w:val="both"/>
        <w:rPr>
          <w:rFonts w:ascii="Arial" w:hAnsi="Arial" w:cs="Arial"/>
          <w:b/>
          <w:bCs/>
          <w:spacing w:val="4"/>
          <w:lang w:val="en-US"/>
        </w:rPr>
      </w:pPr>
      <w:r w:rsidRPr="003F14F6">
        <w:rPr>
          <w:rFonts w:ascii="Arial" w:hAnsi="Arial" w:cs="Arial"/>
          <w:b/>
          <w:bCs/>
          <w:spacing w:val="4"/>
          <w:lang w:val="en-US"/>
        </w:rPr>
        <w:t>South Korean IT solutions provider Samsung SDS partners with KKR, secures USD 820 million investment to accelerate AI push</w:t>
      </w:r>
    </w:p>
    <w:p w14:paraId="1E6A30F1" w14:textId="0D7E26A3" w:rsidR="00303F77" w:rsidRDefault="00303F77" w:rsidP="00B451B1">
      <w:pPr>
        <w:spacing w:before="120" w:after="120" w:line="278" w:lineRule="auto"/>
        <w:jc w:val="both"/>
        <w:rPr>
          <w:rFonts w:ascii="Arial" w:hAnsi="Arial" w:cs="Arial"/>
          <w:spacing w:val="4"/>
          <w:lang w:val="en-US"/>
        </w:rPr>
      </w:pPr>
      <w:r w:rsidRPr="00303F77">
        <w:rPr>
          <w:rFonts w:ascii="Arial" w:hAnsi="Arial" w:cs="Arial"/>
          <w:spacing w:val="4"/>
          <w:lang w:val="en-US"/>
        </w:rPr>
        <w:t xml:space="preserve">On April 15, South Korean IT solutions provider Samsung SDS announced a </w:t>
      </w:r>
      <w:r w:rsidRPr="00303F77">
        <w:rPr>
          <w:rFonts w:ascii="Arial" w:hAnsi="Arial" w:cs="Arial"/>
          <w:spacing w:val="4"/>
          <w:lang w:val="en-US"/>
        </w:rPr>
        <w:lastRenderedPageBreak/>
        <w:t>strategic partnership with KKR, with its board approving the issuance of KRW 1.20 trillion (USD 820 million) in convertible bonds to be acquired by KKR</w:t>
      </w:r>
      <w:r w:rsidR="001754BA">
        <w:rPr>
          <w:rFonts w:ascii="Arial" w:hAnsi="Arial" w:cs="Arial"/>
          <w:spacing w:val="4"/>
          <w:lang w:val="en-US"/>
        </w:rPr>
        <w:t>’</w:t>
      </w:r>
      <w:r w:rsidRPr="00303F77">
        <w:rPr>
          <w:rFonts w:ascii="Arial" w:hAnsi="Arial" w:cs="Arial"/>
          <w:spacing w:val="4"/>
          <w:lang w:val="en-US"/>
        </w:rPr>
        <w:t xml:space="preserve">s managed fund. Samsung SDS plans to combine the newly secured funds with its existing cash reserves of KRW 6.40 trillion (USD 4.30 billion) to invest in AI infrastructure, strengthen its AI transformation (AX) business competitiveness, and pursue global expansion, physical AI and </w:t>
      </w:r>
      <w:proofErr w:type="spellStart"/>
      <w:r w:rsidRPr="00303F77">
        <w:rPr>
          <w:rFonts w:ascii="Arial" w:hAnsi="Arial" w:cs="Arial"/>
          <w:spacing w:val="4"/>
          <w:lang w:val="en-US"/>
        </w:rPr>
        <w:t>stablecoin</w:t>
      </w:r>
      <w:proofErr w:type="spellEnd"/>
      <w:r w:rsidRPr="00303F77">
        <w:rPr>
          <w:rFonts w:ascii="Arial" w:hAnsi="Arial" w:cs="Arial"/>
          <w:spacing w:val="4"/>
          <w:lang w:val="en-US"/>
        </w:rPr>
        <w:t xml:space="preserve"> businesses. KKR will serve as an advisor to Samsung SDS for six years on M&amp;A, capital utilization and identifying global growth opportunities. Samsung SDS is currently advancing South Korea</w:t>
      </w:r>
      <w:r w:rsidR="001754BA">
        <w:rPr>
          <w:rFonts w:ascii="Arial" w:hAnsi="Arial" w:cs="Arial"/>
          <w:spacing w:val="4"/>
          <w:lang w:val="en-US"/>
        </w:rPr>
        <w:t>’</w:t>
      </w:r>
      <w:r w:rsidRPr="00303F77">
        <w:rPr>
          <w:rFonts w:ascii="Arial" w:hAnsi="Arial" w:cs="Arial"/>
          <w:spacing w:val="4"/>
          <w:lang w:val="en-US"/>
        </w:rPr>
        <w:t xml:space="preserve">s national AI computing center project (expected completion in 2028) and the Gumi AI data center (expected completion in 2029) and partnered with </w:t>
      </w:r>
      <w:proofErr w:type="spellStart"/>
      <w:r w:rsidRPr="00303F77">
        <w:rPr>
          <w:rFonts w:ascii="Arial" w:hAnsi="Arial" w:cs="Arial"/>
          <w:spacing w:val="4"/>
          <w:lang w:val="en-US"/>
        </w:rPr>
        <w:t>OpenAI</w:t>
      </w:r>
      <w:proofErr w:type="spellEnd"/>
      <w:r w:rsidRPr="00303F77">
        <w:rPr>
          <w:rFonts w:ascii="Arial" w:hAnsi="Arial" w:cs="Arial"/>
          <w:spacing w:val="4"/>
          <w:lang w:val="en-US"/>
        </w:rPr>
        <w:t xml:space="preserve"> at the end of last year to target the Korean AX market. (Source: </w:t>
      </w:r>
      <w:hyperlink r:id="rId36" w:history="1">
        <w:r w:rsidRPr="00303F77">
          <w:rPr>
            <w:rStyle w:val="Hyperlink"/>
            <w:rFonts w:ascii="Arial" w:hAnsi="Arial" w:cs="Arial"/>
            <w:spacing w:val="4"/>
            <w:lang w:val="en-US"/>
          </w:rPr>
          <w:t>Seoul Economic Daily</w:t>
        </w:r>
      </w:hyperlink>
      <w:r w:rsidRPr="00303F77">
        <w:rPr>
          <w:rFonts w:ascii="Arial" w:hAnsi="Arial" w:cs="Arial"/>
          <w:spacing w:val="4"/>
          <w:lang w:val="en-US"/>
        </w:rPr>
        <w:t>, April 15, 2026)</w:t>
      </w:r>
    </w:p>
    <w:p w14:paraId="751DC01F" w14:textId="481FC2F8" w:rsidR="00634732" w:rsidRDefault="00303F77" w:rsidP="00634732">
      <w:pPr>
        <w:pStyle w:val="Chin"/>
        <w:spacing w:line="240" w:lineRule="auto"/>
        <w:rPr>
          <w:b/>
          <w:bCs/>
        </w:rPr>
      </w:pPr>
      <w:r w:rsidRPr="00303F77">
        <w:rPr>
          <w:b/>
          <w:bCs/>
        </w:rPr>
        <w:t xml:space="preserve">South Korean budget coffee chain operator MGC Global bids for South Korean convenience supermarket chain </w:t>
      </w:r>
      <w:proofErr w:type="spellStart"/>
      <w:r w:rsidRPr="00303F77">
        <w:rPr>
          <w:b/>
          <w:bCs/>
        </w:rPr>
        <w:t>Homeplus</w:t>
      </w:r>
      <w:proofErr w:type="spellEnd"/>
      <w:r w:rsidRPr="00303F77">
        <w:rPr>
          <w:b/>
          <w:bCs/>
        </w:rPr>
        <w:t xml:space="preserve"> Express, likely to form consortium with external financial investor</w:t>
      </w:r>
    </w:p>
    <w:p w14:paraId="6A143B64" w14:textId="65CB1EDE" w:rsidR="00634732" w:rsidRDefault="00634732" w:rsidP="005D4F94">
      <w:pPr>
        <w:spacing w:before="120" w:after="120" w:line="278" w:lineRule="auto"/>
        <w:jc w:val="both"/>
        <w:rPr>
          <w:rFonts w:ascii="Arial" w:hAnsi="Arial" w:cs="Arial"/>
          <w:lang w:val="en-US"/>
        </w:rPr>
      </w:pPr>
      <w:r w:rsidRPr="00634732">
        <w:rPr>
          <w:rFonts w:ascii="Arial" w:hAnsi="Arial" w:cs="Arial"/>
          <w:lang w:val="en-US"/>
        </w:rPr>
        <w:t xml:space="preserve">On April 17, South Korean budget coffee chain operator MGC Global, which operates the MEGA MGC COFFEE brand with over 4,000 stores, participated in the bidding for </w:t>
      </w:r>
      <w:proofErr w:type="spellStart"/>
      <w:r w:rsidRPr="00634732">
        <w:rPr>
          <w:rFonts w:ascii="Arial" w:hAnsi="Arial" w:cs="Arial"/>
          <w:lang w:val="en-US"/>
        </w:rPr>
        <w:t>Homeplus</w:t>
      </w:r>
      <w:proofErr w:type="spellEnd"/>
      <w:r w:rsidRPr="00634732">
        <w:rPr>
          <w:rFonts w:ascii="Arial" w:hAnsi="Arial" w:cs="Arial"/>
          <w:lang w:val="en-US"/>
        </w:rPr>
        <w:t xml:space="preserve"> Express, a South Korean convenience supermarket chain, with the market expecting a transaction price of approximately KRW 300 billion (USD 205 million). MGC Global holds KRW 185.4 billion in cash and cash equivalents, </w:t>
      </w:r>
      <w:r>
        <w:rPr>
          <w:rFonts w:ascii="Arial" w:hAnsi="Arial" w:cs="Arial"/>
          <w:lang w:val="en-US"/>
        </w:rPr>
        <w:t xml:space="preserve">yet </w:t>
      </w:r>
      <w:r w:rsidRPr="00634732">
        <w:rPr>
          <w:rFonts w:ascii="Arial" w:hAnsi="Arial" w:cs="Arial"/>
          <w:lang w:val="en-US"/>
        </w:rPr>
        <w:t xml:space="preserve">its short-term borrowings reached KRW 105.7 billion, with 82% of total financial liabilities maturing in the first </w:t>
      </w:r>
      <w:r w:rsidRPr="00634732">
        <w:rPr>
          <w:rFonts w:ascii="Arial" w:hAnsi="Arial" w:cs="Arial"/>
          <w:lang w:val="en-US"/>
        </w:rPr>
        <w:lastRenderedPageBreak/>
        <w:t>half of this year. Market analysis suggests MGC Global is highly likely to form a consortium with an external financial investor. Its parent company Woo Yoon owns real estate with a book value exceeding KRW 150 billion</w:t>
      </w:r>
      <w:r>
        <w:rPr>
          <w:rFonts w:ascii="Arial" w:eastAsiaTheme="minorEastAsia" w:hAnsi="Arial" w:cs="Arial" w:hint="eastAsia"/>
          <w:lang w:val="en-US"/>
        </w:rPr>
        <w:t xml:space="preserve"> </w:t>
      </w:r>
      <w:r w:rsidRPr="00634732">
        <w:rPr>
          <w:rFonts w:ascii="Arial" w:hAnsi="Arial" w:cs="Arial"/>
          <w:lang w:val="en-US"/>
        </w:rPr>
        <w:t xml:space="preserve">(USD </w:t>
      </w:r>
      <w:r>
        <w:rPr>
          <w:rFonts w:ascii="Arial" w:eastAsiaTheme="minorEastAsia" w:hAnsi="Arial" w:cs="Arial" w:hint="eastAsia"/>
          <w:lang w:val="en-US"/>
        </w:rPr>
        <w:t>103</w:t>
      </w:r>
      <w:r w:rsidRPr="00634732">
        <w:rPr>
          <w:rFonts w:ascii="Arial" w:hAnsi="Arial" w:cs="Arial"/>
          <w:lang w:val="en-US"/>
        </w:rPr>
        <w:t xml:space="preserve"> million), which could serve as collateral. (Source: </w:t>
      </w:r>
      <w:hyperlink r:id="rId37" w:history="1">
        <w:proofErr w:type="spellStart"/>
        <w:r w:rsidRPr="00A750DC">
          <w:rPr>
            <w:rStyle w:val="Hyperlink"/>
            <w:rFonts w:ascii="Arial" w:hAnsi="Arial" w:cs="Arial"/>
            <w:lang w:val="en-US"/>
          </w:rPr>
          <w:t>Chosun</w:t>
        </w:r>
        <w:proofErr w:type="spellEnd"/>
        <w:r w:rsidRPr="00A750DC">
          <w:rPr>
            <w:rStyle w:val="Hyperlink"/>
            <w:rFonts w:ascii="Arial" w:hAnsi="Arial" w:cs="Arial"/>
            <w:lang w:val="en-US"/>
          </w:rPr>
          <w:t xml:space="preserve"> Biz</w:t>
        </w:r>
      </w:hyperlink>
      <w:r w:rsidRPr="00634732">
        <w:rPr>
          <w:rFonts w:ascii="Arial" w:hAnsi="Arial" w:cs="Arial"/>
          <w:lang w:val="en-US"/>
        </w:rPr>
        <w:t xml:space="preserve">, April 17, 2026) </w:t>
      </w:r>
    </w:p>
    <w:p w14:paraId="50481F67" w14:textId="7C9EA8AE" w:rsidR="005102A2" w:rsidRDefault="00A750DC" w:rsidP="005D4F94">
      <w:pPr>
        <w:spacing w:before="120" w:after="120" w:line="278" w:lineRule="auto"/>
        <w:jc w:val="both"/>
        <w:rPr>
          <w:rFonts w:ascii="Arial" w:eastAsiaTheme="minorEastAsia" w:hAnsi="Arial" w:cs="Arial"/>
          <w:b/>
          <w:bCs/>
          <w:spacing w:val="4"/>
          <w:lang w:val="en-US"/>
        </w:rPr>
      </w:pPr>
      <w:r w:rsidRPr="00A750DC">
        <w:rPr>
          <w:rFonts w:ascii="Arial" w:hAnsi="Arial" w:cs="Arial"/>
          <w:b/>
          <w:bCs/>
          <w:spacing w:val="4"/>
          <w:lang w:val="en-US"/>
        </w:rPr>
        <w:t>South Korean private equity firm Orchestra PE sells KFC Korea to U.S. alternative asset management giant Carlyle Group for USD 135 million</w:t>
      </w:r>
      <w:r w:rsidR="005102A2" w:rsidRPr="005102A2">
        <w:rPr>
          <w:rFonts w:ascii="Arial" w:hAnsi="Arial" w:cs="Arial"/>
          <w:b/>
          <w:bCs/>
          <w:spacing w:val="4"/>
          <w:lang w:val="en-US"/>
        </w:rPr>
        <w:t xml:space="preserve"> </w:t>
      </w:r>
    </w:p>
    <w:p w14:paraId="5121FE2C" w14:textId="7AA39CB6" w:rsidR="00A750DC" w:rsidRDefault="00A750DC" w:rsidP="005D4F94">
      <w:pPr>
        <w:pStyle w:val="Chin"/>
        <w:rPr>
          <w:rFonts w:eastAsiaTheme="minorEastAsia"/>
        </w:rPr>
      </w:pPr>
      <w:r w:rsidRPr="00A750DC">
        <w:rPr>
          <w:rFonts w:eastAsia="Times New Roman"/>
        </w:rPr>
        <w:t>On April 1</w:t>
      </w:r>
      <w:r>
        <w:rPr>
          <w:rFonts w:eastAsiaTheme="minorEastAsia" w:hint="eastAsia"/>
        </w:rPr>
        <w:t>8</w:t>
      </w:r>
      <w:r w:rsidRPr="00A750DC">
        <w:rPr>
          <w:rFonts w:eastAsia="Times New Roman"/>
        </w:rPr>
        <w:t>, South Korean private equity firm Orchestra Private Equity announced it has sold its 100% stake in KFC Korea, a fast-food chain operator with over 200 outlets across South Korea, to U.S. alternative asset management giant Carlyle Group for approximately KRW 200 billion (USD 135 million). This represents nearly a threefold increase from the KRW 73 billion (USD 50 million) Orchestra PE paid to acquire the business from KG Group in April 2023. The transaction closed following final payment on Friday, delivering an internal rate of return (IRR) of approximately 50%. During Orchestra PE</w:t>
      </w:r>
      <w:r w:rsidR="001754BA">
        <w:rPr>
          <w:rFonts w:eastAsia="Times New Roman"/>
        </w:rPr>
        <w:t>’</w:t>
      </w:r>
      <w:r w:rsidRPr="00A750DC">
        <w:rPr>
          <w:rFonts w:eastAsia="Times New Roman"/>
        </w:rPr>
        <w:t xml:space="preserve">s ownership, KFC Korea achieved a compound annual revenue growth rate of 23%, while earnings before interest, tax, depreciation and amortization (EBITDA) increased 3.20 times </w:t>
      </w:r>
      <w:r w:rsidR="00AB7015">
        <w:rPr>
          <w:rFonts w:asciiTheme="minorEastAsia" w:eastAsiaTheme="minorEastAsia" w:hAnsiTheme="minorEastAsia" w:cs="PMingLiU"/>
        </w:rPr>
        <w:t>.</w:t>
      </w:r>
      <w:r w:rsidRPr="00A750DC">
        <w:rPr>
          <w:rFonts w:eastAsia="Times New Roman"/>
        </w:rPr>
        <w:t xml:space="preserve">(Source: </w:t>
      </w:r>
      <w:hyperlink r:id="rId38" w:history="1">
        <w:r w:rsidR="00AB7015">
          <w:rPr>
            <w:rStyle w:val="Hyperlink"/>
            <w:shd w:val="clear" w:color="auto" w:fill="FFFFFF"/>
          </w:rPr>
          <w:t>KED Global</w:t>
        </w:r>
      </w:hyperlink>
      <w:r w:rsidRPr="00A750DC">
        <w:rPr>
          <w:rFonts w:eastAsia="Times New Roman"/>
        </w:rPr>
        <w:t>, April 1</w:t>
      </w:r>
      <w:r>
        <w:rPr>
          <w:rFonts w:eastAsiaTheme="minorEastAsia" w:hint="eastAsia"/>
        </w:rPr>
        <w:t>8</w:t>
      </w:r>
      <w:r w:rsidRPr="00A750DC">
        <w:rPr>
          <w:rFonts w:eastAsia="Times New Roman"/>
        </w:rPr>
        <w:t>, 2026)</w:t>
      </w:r>
    </w:p>
    <w:p w14:paraId="062FE3A9" w14:textId="2E530C70" w:rsidR="00564D23" w:rsidRDefault="00AB7015" w:rsidP="005D4F94">
      <w:pPr>
        <w:pStyle w:val="Chin"/>
        <w:rPr>
          <w:rFonts w:eastAsia="Times New Roman"/>
          <w:b/>
          <w:bCs/>
        </w:rPr>
      </w:pPr>
      <w:r w:rsidRPr="00AB7015">
        <w:rPr>
          <w:rFonts w:eastAsia="Times New Roman"/>
          <w:b/>
          <w:bCs/>
        </w:rPr>
        <w:t xml:space="preserve">Bain Capital sells entire stake in Korea Zinc to </w:t>
      </w:r>
      <w:proofErr w:type="spellStart"/>
      <w:r w:rsidRPr="00AB7015">
        <w:rPr>
          <w:rFonts w:eastAsia="Times New Roman"/>
          <w:b/>
          <w:bCs/>
        </w:rPr>
        <w:t>Meritz</w:t>
      </w:r>
      <w:proofErr w:type="spellEnd"/>
      <w:r w:rsidRPr="00AB7015">
        <w:rPr>
          <w:rFonts w:eastAsia="Times New Roman"/>
          <w:b/>
          <w:bCs/>
        </w:rPr>
        <w:t xml:space="preserve"> Securities for USD 350 million as ally Hanwha Group explores exit </w:t>
      </w:r>
    </w:p>
    <w:p w14:paraId="20290E77" w14:textId="3664DF5F" w:rsidR="00564D23" w:rsidRDefault="00AB7015" w:rsidP="00982419">
      <w:pPr>
        <w:pStyle w:val="Chin"/>
        <w:spacing w:line="240" w:lineRule="auto"/>
        <w:rPr>
          <w:rFonts w:eastAsia="Times New Roman"/>
        </w:rPr>
      </w:pPr>
      <w:r w:rsidRPr="00AB7015">
        <w:rPr>
          <w:rFonts w:eastAsia="Times New Roman"/>
        </w:rPr>
        <w:t>On April 1</w:t>
      </w:r>
      <w:r>
        <w:rPr>
          <w:rFonts w:eastAsia="Times New Roman"/>
        </w:rPr>
        <w:t>6</w:t>
      </w:r>
      <w:r w:rsidRPr="00AB7015">
        <w:rPr>
          <w:rFonts w:eastAsia="Times New Roman"/>
        </w:rPr>
        <w:t>, Bain Capital announced it has sold its entire 2.01% stake in Korea Zinc Inc., the world</w:t>
      </w:r>
      <w:r w:rsidR="001754BA">
        <w:rPr>
          <w:rFonts w:eastAsia="Times New Roman"/>
        </w:rPr>
        <w:t>’</w:t>
      </w:r>
      <w:r w:rsidRPr="00AB7015">
        <w:rPr>
          <w:rFonts w:eastAsia="Times New Roman"/>
        </w:rPr>
        <w:t xml:space="preserve">s largest zinc and lead smelter, to South Korean securities firm </w:t>
      </w:r>
      <w:proofErr w:type="spellStart"/>
      <w:r w:rsidRPr="00AB7015">
        <w:rPr>
          <w:rFonts w:eastAsia="Times New Roman"/>
        </w:rPr>
        <w:t>Meritz</w:t>
      </w:r>
      <w:proofErr w:type="spellEnd"/>
      <w:r w:rsidRPr="00AB7015">
        <w:rPr>
          <w:rFonts w:eastAsia="Times New Roman"/>
        </w:rPr>
        <w:t xml:space="preserve"> Securities for KRW 514.1 </w:t>
      </w:r>
      <w:r w:rsidRPr="00AB7015">
        <w:rPr>
          <w:rFonts w:eastAsia="Times New Roman"/>
        </w:rPr>
        <w:lastRenderedPageBreak/>
        <w:t>billion (USD 350 million). Bain Capital acquired the stake from KG Group in April 2023 for KRW 429.5 billion (USD 292 million). The transaction, completed on April 8 through a block deal at KRW 1,226,827</w:t>
      </w:r>
      <w:r w:rsidR="00EE055F">
        <w:rPr>
          <w:rFonts w:eastAsia="Times New Roman"/>
        </w:rPr>
        <w:t xml:space="preserve"> (USD 833)</w:t>
      </w:r>
      <w:r w:rsidRPr="00AB7015">
        <w:rPr>
          <w:rFonts w:eastAsia="Times New Roman"/>
        </w:rPr>
        <w:t xml:space="preserve"> per share, represented a 23% discount from the closing price and delivered an </w:t>
      </w:r>
      <w:r w:rsidR="00EE055F" w:rsidRPr="00AB7015">
        <w:rPr>
          <w:rFonts w:eastAsia="Times New Roman"/>
        </w:rPr>
        <w:t>annual</w:t>
      </w:r>
      <w:r w:rsidRPr="00AB7015">
        <w:rPr>
          <w:rFonts w:eastAsia="Times New Roman"/>
        </w:rPr>
        <w:t xml:space="preserve"> return in the mid-10% range. Simultaneously, Hanwha Group, another long-time ally holding a combined 7.7</w:t>
      </w:r>
      <w:r w:rsidR="00EE055F">
        <w:rPr>
          <w:rFonts w:eastAsia="Times New Roman"/>
        </w:rPr>
        <w:t>0</w:t>
      </w:r>
      <w:r w:rsidRPr="00AB7015">
        <w:rPr>
          <w:rFonts w:eastAsia="Times New Roman"/>
        </w:rPr>
        <w:t xml:space="preserve">% stake in Korea Zinc as of </w:t>
      </w:r>
      <w:proofErr w:type="gramStart"/>
      <w:r w:rsidRPr="00AB7015">
        <w:rPr>
          <w:rFonts w:eastAsia="Times New Roman"/>
        </w:rPr>
        <w:t>end</w:t>
      </w:r>
      <w:proofErr w:type="gramEnd"/>
      <w:r w:rsidRPr="00AB7015">
        <w:rPr>
          <w:rFonts w:eastAsia="Times New Roman"/>
        </w:rPr>
        <w:t xml:space="preserve">-December 2025, has been working with Hong Kong-based asset managers to explore a sale of shares valued at about KRW 2.50 trillion (USD 1.70 billion). (Source: </w:t>
      </w:r>
      <w:hyperlink r:id="rId39" w:history="1">
        <w:r w:rsidRPr="00AB7015">
          <w:rPr>
            <w:rStyle w:val="Hyperlink"/>
            <w:rFonts w:eastAsia="Times New Roman"/>
          </w:rPr>
          <w:t>KED Global</w:t>
        </w:r>
      </w:hyperlink>
      <w:r w:rsidRPr="00AB7015">
        <w:rPr>
          <w:rFonts w:eastAsia="Times New Roman"/>
        </w:rPr>
        <w:t>, April 1</w:t>
      </w:r>
      <w:r>
        <w:rPr>
          <w:rFonts w:eastAsia="Times New Roman"/>
        </w:rPr>
        <w:t>6</w:t>
      </w:r>
      <w:r w:rsidRPr="00AB7015">
        <w:rPr>
          <w:rFonts w:eastAsia="Times New Roman"/>
        </w:rPr>
        <w:t>, 2026)</w:t>
      </w:r>
    </w:p>
    <w:p w14:paraId="38E76D1B" w14:textId="77BE813F" w:rsidR="00B451B1" w:rsidRPr="00345C3F" w:rsidRDefault="00B451B1" w:rsidP="00345C3F">
      <w:pPr>
        <w:pStyle w:val="Chin"/>
        <w:rPr>
          <w:rFonts w:eastAsia="Times New Roman"/>
          <w:b/>
          <w:bCs/>
          <w:highlight w:val="yellow"/>
        </w:rPr>
        <w:sectPr w:rsidR="00B451B1" w:rsidRPr="00345C3F" w:rsidSect="003037B9">
          <w:headerReference w:type="default" r:id="rId40"/>
          <w:footerReference w:type="default" r:id="rId41"/>
          <w:pgSz w:w="11906" w:h="16838"/>
          <w:pgMar w:top="1985" w:right="1134" w:bottom="851" w:left="1134" w:header="720" w:footer="510" w:gutter="0"/>
          <w:cols w:num="2" w:space="720" w:equalWidth="0">
            <w:col w:w="4458" w:space="720"/>
            <w:col w:w="4458" w:space="0"/>
          </w:cols>
        </w:sectPr>
      </w:pPr>
    </w:p>
    <w:bookmarkEnd w:id="4"/>
    <w:bookmarkEnd w:id="5"/>
    <w:bookmarkEnd w:id="6"/>
    <w:bookmarkEnd w:id="7"/>
    <w:bookmarkEnd w:id="8"/>
    <w:bookmarkEnd w:id="9"/>
    <w:bookmarkEnd w:id="10"/>
    <w:bookmarkEnd w:id="11"/>
    <w:p w14:paraId="0C742EC5" w14:textId="255E2E85" w:rsidR="00D43BA3" w:rsidRPr="00E04742" w:rsidRDefault="00620A75">
      <w:pPr>
        <w:keepNext/>
        <w:spacing w:beforeLines="100" w:before="240" w:afterLines="50" w:after="120" w:line="264" w:lineRule="auto"/>
        <w:ind w:rightChars="320" w:right="768"/>
        <w:rPr>
          <w:rFonts w:ascii="Arial" w:hAnsi="Arial" w:cs="Arial"/>
          <w:b/>
          <w:sz w:val="30"/>
          <w:szCs w:val="30"/>
          <w:lang w:val="en-US"/>
        </w:rPr>
      </w:pPr>
      <w:r w:rsidRPr="00E04742">
        <w:rPr>
          <w:rFonts w:ascii="Arial" w:hAnsi="Arial" w:cs="Arial"/>
          <w:b/>
          <w:sz w:val="30"/>
          <w:szCs w:val="30"/>
          <w:lang w:val="en-US"/>
        </w:rPr>
        <w:lastRenderedPageBreak/>
        <w:t>Disclaimer</w:t>
      </w:r>
    </w:p>
    <w:p w14:paraId="6032E05B" w14:textId="77777777" w:rsidR="00D43BA3" w:rsidRDefault="00620A75">
      <w:pPr>
        <w:pStyle w:val="BodyText"/>
        <w:spacing w:beforeLines="100" w:before="240" w:afterLines="50" w:after="120" w:line="264" w:lineRule="auto"/>
        <w:jc w:val="both"/>
        <w:rPr>
          <w:rFonts w:ascii="Arial" w:hAnsi="Arial" w:cs="Arial"/>
          <w:spacing w:val="4"/>
          <w:sz w:val="22"/>
          <w:szCs w:val="22"/>
        </w:rPr>
      </w:pPr>
      <w:r>
        <w:rPr>
          <w:rFonts w:ascii="Arial" w:hAnsi="Arial" w:cs="Arial"/>
          <w:spacing w:val="4"/>
          <w:sz w:val="22"/>
          <w:szCs w:val="22"/>
        </w:rPr>
        <w:t>The content of this material is compiled based on public market information or information disclosed by other third parties. Data sources include Bloomberg, WIND, CFETS, Exchange platforms, public news website, etc. CICC does not make any explicit or implicit statements about the accuracy, reliability, timeliness and completeness of relevant information and data. The information and data do not belong to the research report issued by CICC, does not constitute investment advice, and does not represent any views or opinions of CICC. All the information, data, etc. displayed on this material are for reference only, and do not constitute a recommendation for any underlying investment and bond issuer, nor does it constitute an offer, invitation to offer, commitment, recommendation and financial, legal, tax and investment advice or other suggestions. The information, viewpoints and data in this material may be no longer accurate or valid due to changes or other factors in the market after the date of release, but CICC does not undertake to update inaccurate or outdated information, viewpoints and data. The information provided in this material is for reference only. Anyone relying on any information, viewpoints and data in this material is at his or her own risks and has nothing to do with CICC. The copyright of the information in this material belongs to CICC or related parties. No institution or individual shall be allowed to forward, copy, reproduce, publish, print or quote in any form without written permission.</w:t>
      </w:r>
    </w:p>
    <w:sectPr w:rsidR="00D43BA3">
      <w:headerReference w:type="default" r:id="rId42"/>
      <w:footerReference w:type="default" r:id="rId43"/>
      <w:pgSz w:w="11906" w:h="16838"/>
      <w:pgMar w:top="1985" w:right="1134" w:bottom="851" w:left="1134" w:header="720"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E8BE7D" w14:textId="77777777" w:rsidR="003F5912" w:rsidRDefault="003F5912">
      <w:r>
        <w:separator/>
      </w:r>
    </w:p>
  </w:endnote>
  <w:endnote w:type="continuationSeparator" w:id="0">
    <w:p w14:paraId="694277C6" w14:textId="77777777" w:rsidR="003F5912" w:rsidRDefault="003F5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Publico Text Web">
    <w:altName w:val="SimSun"/>
    <w:charset w:val="86"/>
    <w:family w:val="roman"/>
    <w:pitch w:val="default"/>
    <w:sig w:usb0="00000000" w:usb1="00000000" w:usb2="00000010" w:usb3="00000000" w:csb0="00040000" w:csb1="00000000"/>
  </w:font>
  <w:font w:name="Meiryo UI">
    <w:charset w:val="80"/>
    <w:family w:val="swiss"/>
    <w:pitch w:val="variable"/>
    <w:sig w:usb0="E00002FF" w:usb1="6AC7FFFF" w:usb2="08000012" w:usb3="00000000" w:csb0="0002009F" w:csb1="00000000"/>
  </w:font>
  <w:font w:name="楷体_GB2312">
    <w:altName w:val="楷体"/>
    <w:charset w:val="86"/>
    <w:family w:val="modern"/>
    <w:pitch w:val="fixed"/>
    <w:sig w:usb0="00000001" w:usb1="080E0000" w:usb2="00000010" w:usb3="00000000" w:csb0="00040000" w:csb1="00000000"/>
  </w:font>
  <w:font w:name="HYQiHeiY1-75W">
    <w:altName w:val="Cambria"/>
    <w:charset w:val="00"/>
    <w:family w:val="roman"/>
    <w:pitch w:val="default"/>
  </w:font>
  <w:font w:name="Malgun Gothic">
    <w:panose1 w:val="020B0503020000020004"/>
    <w:charset w:val="81"/>
    <w:family w:val="swiss"/>
    <w:pitch w:val="variable"/>
    <w:sig w:usb0="9000002F" w:usb1="2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CEE29" w14:textId="77777777" w:rsidR="00D43BA3" w:rsidRDefault="003F5912">
    <w:pPr>
      <w:pStyle w:val="Footer"/>
      <w:jc w:val="center"/>
    </w:pPr>
    <w:sdt>
      <w:sdtPr>
        <w:id w:val="1489448471"/>
        <w:docPartObj>
          <w:docPartGallery w:val="AutoText"/>
        </w:docPartObj>
      </w:sdtPr>
      <w:sdtEndPr/>
      <w:sdtContent>
        <w:r w:rsidR="00620A75">
          <w:fldChar w:fldCharType="begin"/>
        </w:r>
        <w:r w:rsidR="00620A75">
          <w:instrText>PAGE   \* MERGEFORMAT</w:instrText>
        </w:r>
        <w:r w:rsidR="00620A75">
          <w:fldChar w:fldCharType="separate"/>
        </w:r>
        <w:r w:rsidR="00620A75">
          <w:rPr>
            <w:lang w:val="zh-CN"/>
          </w:rPr>
          <w:t>2</w:t>
        </w:r>
        <w:r w:rsidR="00620A75">
          <w:fldChar w:fldCharType="end"/>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442FC" w14:textId="3189C3B7" w:rsidR="00D43BA3" w:rsidRDefault="003F5912">
    <w:pPr>
      <w:pStyle w:val="Footer"/>
      <w:jc w:val="center"/>
    </w:pPr>
    <w:sdt>
      <w:sdtPr>
        <w:id w:val="1089039993"/>
        <w:docPartObj>
          <w:docPartGallery w:val="AutoText"/>
        </w:docPartObj>
      </w:sdtPr>
      <w:sdtEndPr>
        <w:rPr>
          <w:rFonts w:ascii="Arial" w:hAnsi="Arial" w:cs="Arial"/>
        </w:rPr>
      </w:sdtEndPr>
      <w:sdtContent>
        <w:r w:rsidR="00620A75">
          <w:rPr>
            <w:rFonts w:ascii="Arial" w:hAnsi="Arial" w:cs="Arial"/>
          </w:rPr>
          <w:fldChar w:fldCharType="begin"/>
        </w:r>
        <w:r w:rsidR="00620A75">
          <w:rPr>
            <w:rFonts w:ascii="Arial" w:hAnsi="Arial" w:cs="Arial"/>
          </w:rPr>
          <w:instrText>PAGE   \* MERGEFORMAT</w:instrText>
        </w:r>
        <w:r w:rsidR="00620A75">
          <w:rPr>
            <w:rFonts w:ascii="Arial" w:hAnsi="Arial" w:cs="Arial"/>
          </w:rPr>
          <w:fldChar w:fldCharType="separate"/>
        </w:r>
        <w:r w:rsidR="00311283" w:rsidRPr="00311283">
          <w:rPr>
            <w:rFonts w:ascii="Arial" w:hAnsi="Arial" w:cs="Arial"/>
            <w:noProof/>
            <w:lang w:val="zh-CN"/>
          </w:rPr>
          <w:t>2</w:t>
        </w:r>
        <w:r w:rsidR="00620A75">
          <w:rPr>
            <w:rFonts w:ascii="Arial" w:hAnsi="Arial" w:cs="Arial"/>
          </w:rPr>
          <w:fldChar w:fldCharType="end"/>
        </w:r>
      </w:sdtContent>
    </w:sdt>
    <w:r w:rsidR="00620A75">
      <w:rPr>
        <w:noProof/>
      </w:rPr>
      <w:drawing>
        <wp:anchor distT="0" distB="0" distL="114300" distR="114300" simplePos="0" relativeHeight="251677696" behindDoc="0" locked="0" layoutInCell="1" allowOverlap="1" wp14:anchorId="1F9EDE05" wp14:editId="2CB83491">
          <wp:simplePos x="0" y="0"/>
          <wp:positionH relativeFrom="column">
            <wp:posOffset>-19050</wp:posOffset>
          </wp:positionH>
          <wp:positionV relativeFrom="paragraph">
            <wp:posOffset>364490</wp:posOffset>
          </wp:positionV>
          <wp:extent cx="7557770" cy="1114425"/>
          <wp:effectExtent l="0" t="0" r="5080" b="9525"/>
          <wp:wrapNone/>
          <wp:docPr id="1482045114" name="图形 18318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2171" name="图形 1831804348"/>
                  <pic:cNvPicPr>
                    <a:picLocks noChangeAspect="1"/>
                  </pic:cNvPicPr>
                </pic:nvPicPr>
                <pic:blipFill>
                  <a:blip r:embed="rId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7638853" cy="1126381"/>
                  </a:xfrm>
                  <a:prstGeom prst="rect">
                    <a:avLst/>
                  </a:prstGeom>
                </pic:spPr>
              </pic:pic>
            </a:graphicData>
          </a:graphic>
        </wp:anchor>
      </w:drawing>
    </w:r>
    <w:r w:rsidR="00620A75">
      <w:rPr>
        <w:noProof/>
        <w:color w:val="890000"/>
        <w:sz w:val="56"/>
        <w:szCs w:val="56"/>
      </w:rPr>
      <w:drawing>
        <wp:anchor distT="0" distB="0" distL="0" distR="0" simplePos="0" relativeHeight="251673600" behindDoc="0" locked="0" layoutInCell="1" allowOverlap="1" wp14:anchorId="31C574D8" wp14:editId="7F2057F5">
          <wp:simplePos x="0" y="0"/>
          <wp:positionH relativeFrom="page">
            <wp:posOffset>-20320</wp:posOffset>
          </wp:positionH>
          <wp:positionV relativeFrom="page">
            <wp:posOffset>10600690</wp:posOffset>
          </wp:positionV>
          <wp:extent cx="7595870" cy="86360"/>
          <wp:effectExtent l="0" t="0" r="5080" b="8890"/>
          <wp:wrapTopAndBottom/>
          <wp:docPr id="631826386" name="图片 1278050087"/>
          <wp:cNvGraphicFramePr/>
          <a:graphic xmlns:a="http://schemas.openxmlformats.org/drawingml/2006/main">
            <a:graphicData uri="http://schemas.openxmlformats.org/drawingml/2006/picture">
              <pic:pic xmlns:pic="http://schemas.openxmlformats.org/drawingml/2006/picture">
                <pic:nvPicPr>
                  <pic:cNvPr id="1886083563" name="图片 1278050087"/>
                  <pic:cNvPicPr/>
                </pic:nvPicPr>
                <pic:blipFill>
                  <a:blip r:embed="rId3" cstate="print"/>
                  <a:stretch>
                    <a:fillRect/>
                  </a:stretch>
                </pic:blipFill>
                <pic:spPr>
                  <a:xfrm>
                    <a:off x="0" y="0"/>
                    <a:ext cx="7596000" cy="864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B9AA7" w14:textId="310D3636" w:rsidR="00B451B1" w:rsidRDefault="00B451B1">
    <w:pPr>
      <w:pBdr>
        <w:top w:val="nil"/>
        <w:left w:val="nil"/>
        <w:bottom w:val="nil"/>
        <w:right w:val="nil"/>
        <w:between w:val="nil"/>
      </w:pBdr>
      <w:tabs>
        <w:tab w:val="center" w:pos="4153"/>
        <w:tab w:val="right" w:pos="8306"/>
      </w:tabs>
      <w:spacing w:before="120" w:after="120"/>
      <w:jc w:val="center"/>
      <w:rPr>
        <w:color w:val="000000"/>
        <w:sz w:val="18"/>
        <w:szCs w:val="18"/>
      </w:rPr>
    </w:pPr>
    <w:r>
      <w:rPr>
        <w:noProof/>
        <w:lang w:val="en-US"/>
      </w:rPr>
      <w:drawing>
        <wp:anchor distT="0" distB="0" distL="114300" distR="114300" simplePos="0" relativeHeight="251704320" behindDoc="0" locked="0" layoutInCell="1" hidden="0" allowOverlap="1" wp14:anchorId="24C21789" wp14:editId="450D9B0A">
          <wp:simplePos x="0" y="0"/>
          <wp:positionH relativeFrom="column">
            <wp:posOffset>-736600</wp:posOffset>
          </wp:positionH>
          <wp:positionV relativeFrom="paragraph">
            <wp:posOffset>342265</wp:posOffset>
          </wp:positionV>
          <wp:extent cx="7638853" cy="1123200"/>
          <wp:effectExtent l="0" t="0" r="0" b="0"/>
          <wp:wrapNone/>
          <wp:docPr id="14" name="图片 277517842"/>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38853" cy="1123200"/>
                  </a:xfrm>
                  <a:prstGeom prst="rect">
                    <a:avLst/>
                  </a:prstGeom>
                  <a:ln/>
                </pic:spPr>
              </pic:pic>
            </a:graphicData>
          </a:graphic>
          <wp14:sizeRelV relativeFrom="margin">
            <wp14:pctHeight>0</wp14:pctHeight>
          </wp14:sizeRelV>
        </wp:anchor>
      </w:drawing>
    </w:r>
    <w:r>
      <w:rPr>
        <w:color w:val="000000"/>
        <w:sz w:val="18"/>
        <w:szCs w:val="18"/>
      </w:rPr>
      <w:fldChar w:fldCharType="begin"/>
    </w:r>
    <w:r>
      <w:rPr>
        <w:color w:val="000000"/>
        <w:sz w:val="18"/>
        <w:szCs w:val="18"/>
      </w:rPr>
      <w:instrText>PAGE</w:instrText>
    </w:r>
    <w:r>
      <w:rPr>
        <w:color w:val="000000"/>
        <w:sz w:val="18"/>
        <w:szCs w:val="18"/>
      </w:rPr>
      <w:fldChar w:fldCharType="separate"/>
    </w:r>
    <w:r w:rsidR="00311283">
      <w:rPr>
        <w:noProof/>
        <w:color w:val="000000"/>
        <w:sz w:val="18"/>
        <w:szCs w:val="18"/>
      </w:rPr>
      <w:t>3</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E5681" w14:textId="41BD08AA" w:rsidR="00D43BA3" w:rsidRDefault="00620A75">
    <w:pPr>
      <w:pStyle w:val="Footer"/>
      <w:jc w:val="center"/>
    </w:pPr>
    <w:r>
      <w:rPr>
        <w:noProof/>
      </w:rPr>
      <w:drawing>
        <wp:anchor distT="0" distB="0" distL="114300" distR="114300" simplePos="0" relativeHeight="251664384" behindDoc="0" locked="0" layoutInCell="1" allowOverlap="1" wp14:anchorId="148D345D" wp14:editId="081E96A0">
          <wp:simplePos x="0" y="0"/>
          <wp:positionH relativeFrom="column">
            <wp:posOffset>-742950</wp:posOffset>
          </wp:positionH>
          <wp:positionV relativeFrom="paragraph">
            <wp:posOffset>364490</wp:posOffset>
          </wp:positionV>
          <wp:extent cx="7557770" cy="1114425"/>
          <wp:effectExtent l="0" t="0" r="5080" b="9525"/>
          <wp:wrapNone/>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a:picLocks noChangeAspect="1"/>
                  </pic:cNvPicPr>
                </pic:nvPicPr>
                <pic:blipFill>
                  <a:blip r:embed="rId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7557770" cy="1114425"/>
                  </a:xfrm>
                  <a:prstGeom prst="rect">
                    <a:avLst/>
                  </a:prstGeom>
                </pic:spPr>
              </pic:pic>
            </a:graphicData>
          </a:graphic>
        </wp:anchor>
      </w:drawing>
    </w:r>
    <w:sdt>
      <w:sdtPr>
        <w:id w:val="1286533969"/>
        <w:docPartObj>
          <w:docPartGallery w:val="AutoText"/>
        </w:docPartObj>
      </w:sdtPr>
      <w:sdtEndPr>
        <w:rPr>
          <w:rFonts w:ascii="Arial" w:hAnsi="Arial" w:cs="Arial"/>
        </w:rPr>
      </w:sdtEndPr>
      <w:sdtContent>
        <w:r>
          <w:rPr>
            <w:rFonts w:ascii="Arial" w:hAnsi="Arial" w:cs="Arial"/>
          </w:rPr>
          <w:fldChar w:fldCharType="begin"/>
        </w:r>
        <w:r>
          <w:rPr>
            <w:rFonts w:ascii="Arial" w:hAnsi="Arial" w:cs="Arial"/>
          </w:rPr>
          <w:instrText>PAGE   \* MERGEFORMAT</w:instrText>
        </w:r>
        <w:r>
          <w:rPr>
            <w:rFonts w:ascii="Arial" w:hAnsi="Arial" w:cs="Arial"/>
          </w:rPr>
          <w:fldChar w:fldCharType="separate"/>
        </w:r>
        <w:r w:rsidR="00311283" w:rsidRPr="00311283">
          <w:rPr>
            <w:rFonts w:ascii="Arial" w:hAnsi="Arial" w:cs="Arial"/>
            <w:noProof/>
            <w:lang w:val="zh-CN"/>
          </w:rPr>
          <w:t>8</w:t>
        </w:r>
        <w:r>
          <w:rPr>
            <w:rFonts w:ascii="Arial" w:hAnsi="Arial" w:cs="Arial"/>
          </w:rPr>
          <w:fldChar w:fldCharType="end"/>
        </w:r>
      </w:sdtContent>
    </w:sdt>
    <w:r>
      <w:rPr>
        <w:noProof/>
        <w:color w:val="890000"/>
        <w:sz w:val="56"/>
        <w:szCs w:val="56"/>
      </w:rPr>
      <w:drawing>
        <wp:anchor distT="0" distB="0" distL="0" distR="0" simplePos="0" relativeHeight="251663360" behindDoc="0" locked="0" layoutInCell="1" allowOverlap="1" wp14:anchorId="18852C81" wp14:editId="48090311">
          <wp:simplePos x="0" y="0"/>
          <wp:positionH relativeFrom="page">
            <wp:posOffset>-20320</wp:posOffset>
          </wp:positionH>
          <wp:positionV relativeFrom="page">
            <wp:posOffset>10600690</wp:posOffset>
          </wp:positionV>
          <wp:extent cx="7595870" cy="86360"/>
          <wp:effectExtent l="0" t="0" r="5080" b="889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cstate="print"/>
                  <a:stretch>
                    <a:fillRect/>
                  </a:stretch>
                </pic:blipFill>
                <pic:spPr>
                  <a:xfrm>
                    <a:off x="0" y="0"/>
                    <a:ext cx="7596000" cy="864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F3927" w14:textId="77777777" w:rsidR="003F5912" w:rsidRDefault="003F5912">
      <w:r>
        <w:separator/>
      </w:r>
    </w:p>
  </w:footnote>
  <w:footnote w:type="continuationSeparator" w:id="0">
    <w:p w14:paraId="3562EAE1" w14:textId="77777777" w:rsidR="003F5912" w:rsidRDefault="003F59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02224" w14:textId="77777777" w:rsidR="00D43BA3" w:rsidRDefault="00D43BA3">
    <w:pPr>
      <w:pStyle w:val="Header"/>
      <w:pBdr>
        <w:bottom w:val="none" w:sz="0" w:space="0" w:color="auto"/>
      </w:pBdr>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E08DCA" w14:textId="77777777" w:rsidR="00D43BA3" w:rsidRDefault="00620A75">
    <w:pPr>
      <w:pStyle w:val="Header"/>
      <w:pBdr>
        <w:bottom w:val="none" w:sz="0" w:space="0" w:color="auto"/>
      </w:pBdr>
      <w:jc w:val="left"/>
    </w:pPr>
    <w:r>
      <w:rPr>
        <w:rFonts w:ascii="Arial" w:hAnsi="Arial"/>
        <w:b/>
        <w:noProof/>
        <w:color w:val="890000"/>
        <w:spacing w:val="-3"/>
        <w:sz w:val="36"/>
        <w:szCs w:val="36"/>
      </w:rPr>
      <mc:AlternateContent>
        <mc:Choice Requires="wps">
          <w:drawing>
            <wp:anchor distT="0" distB="0" distL="114300" distR="114300" simplePos="0" relativeHeight="251692032" behindDoc="0" locked="0" layoutInCell="1" allowOverlap="1" wp14:anchorId="2373768F" wp14:editId="2E11537E">
              <wp:simplePos x="0" y="0"/>
              <wp:positionH relativeFrom="margin">
                <wp:posOffset>1494155</wp:posOffset>
              </wp:positionH>
              <wp:positionV relativeFrom="paragraph">
                <wp:posOffset>-118745</wp:posOffset>
              </wp:positionV>
              <wp:extent cx="6010275" cy="392430"/>
              <wp:effectExtent l="0" t="0" r="0" b="0"/>
              <wp:wrapNone/>
              <wp:docPr id="1972044474" name="文本框 61"/>
              <wp:cNvGraphicFramePr/>
              <a:graphic xmlns:a="http://schemas.openxmlformats.org/drawingml/2006/main">
                <a:graphicData uri="http://schemas.microsoft.com/office/word/2010/wordprocessingShape">
                  <wps:wsp>
                    <wps:cNvSpPr txBox="1"/>
                    <wps:spPr>
                      <a:xfrm>
                        <a:off x="0" y="0"/>
                        <a:ext cx="6010275" cy="392430"/>
                      </a:xfrm>
                      <a:prstGeom prst="rect">
                        <a:avLst/>
                      </a:prstGeom>
                      <a:noFill/>
                    </wps:spPr>
                    <wps:txbx>
                      <w:txbxContent>
                        <w:p w14:paraId="26C9D747" w14:textId="0B907C32" w:rsidR="00D43BA3" w:rsidRPr="009540F7" w:rsidRDefault="00620A75"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009540F7" w:rsidRPr="009540F7">
                            <w:rPr>
                              <w:rFonts w:ascii="Arial" w:eastAsia="宋体" w:hAnsi="Arial" w:cs="Arial"/>
                              <w:b/>
                              <w:i/>
                              <w:color w:val="FFFFFF" w:themeColor="background1"/>
                              <w:kern w:val="24"/>
                              <w:lang w:val="en-US"/>
                            </w:rPr>
                            <w:t>, 2026</w:t>
                          </w:r>
                        </w:p>
                      </w:txbxContent>
                    </wps:txbx>
                    <wps:bodyPr wrap="square" rtlCol="0">
                      <a:noAutofit/>
                    </wps:bodyPr>
                  </wps:wsp>
                </a:graphicData>
              </a:graphic>
            </wp:anchor>
          </w:drawing>
        </mc:Choice>
        <mc:Fallback>
          <w:pict>
            <v:shapetype w14:anchorId="2373768F" id="_x0000_t202" coordsize="21600,21600" o:spt="202" path="m,l,21600r21600,l21600,xe">
              <v:stroke joinstyle="miter"/>
              <v:path gradientshapeok="t" o:connecttype="rect"/>
            </v:shapetype>
            <v:shape id="_x0000_s1027" type="#_x0000_t202" style="position:absolute;margin-left:117.65pt;margin-top:-9.35pt;width:473.25pt;height:30.9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" filled="f" stroked="f">
              <v:textbox>
                <w:txbxContent>
                  <w:p w14:paraId="26C9D747" w14:textId="0B907C32" w:rsidR="00D43BA3" w:rsidRPr="009540F7" w:rsidRDefault="00620A75"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009540F7" w:rsidRPr="009540F7">
                      <w:rPr>
                        <w:rFonts w:ascii="Arial" w:eastAsia="宋体" w:hAnsi="Arial" w:cs="Arial"/>
                        <w:b/>
                        <w:i/>
                        <w:color w:val="FFFFFF" w:themeColor="background1"/>
                        <w:kern w:val="24"/>
                        <w:lang w:val="en-US"/>
                      </w:rPr>
                      <w:t>, 2026</w:t>
                    </w:r>
                  </w:p>
                </w:txbxContent>
              </v:textbox>
              <w10:wrap anchorx="margin"/>
            </v:shape>
          </w:pict>
        </mc:Fallback>
      </mc:AlternateContent>
    </w:r>
    <w:r>
      <w:rPr>
        <w:rFonts w:ascii="Arial" w:hAnsi="Arial"/>
        <w:b/>
        <w:noProof/>
        <w:color w:val="890000"/>
        <w:spacing w:val="-3"/>
        <w:sz w:val="36"/>
        <w:szCs w:val="36"/>
      </w:rPr>
      <mc:AlternateContent>
        <mc:Choice Requires="wps">
          <w:drawing>
            <wp:anchor distT="0" distB="0" distL="114300" distR="114300" simplePos="0" relativeHeight="251688960" behindDoc="0" locked="0" layoutInCell="1" allowOverlap="1" wp14:anchorId="26F215F8" wp14:editId="3041834B">
              <wp:simplePos x="0" y="0"/>
              <wp:positionH relativeFrom="margin">
                <wp:posOffset>1447165</wp:posOffset>
              </wp:positionH>
              <wp:positionV relativeFrom="paragraph">
                <wp:posOffset>-112395</wp:posOffset>
              </wp:positionV>
              <wp:extent cx="5838825" cy="2947035"/>
              <wp:effectExtent l="0" t="0" r="0" b="0"/>
              <wp:wrapNone/>
              <wp:docPr id="1527081722" name="文本框 61"/>
              <wp:cNvGraphicFramePr/>
              <a:graphic xmlns:a="http://schemas.openxmlformats.org/drawingml/2006/main">
                <a:graphicData uri="http://schemas.microsoft.com/office/word/2010/wordprocessingShape">
                  <wps:wsp>
                    <wps:cNvSpPr txBox="1"/>
                    <wps:spPr>
                      <a:xfrm>
                        <a:off x="0" y="0"/>
                        <a:ext cx="5838825" cy="2947035"/>
                      </a:xfrm>
                      <a:prstGeom prst="rect">
                        <a:avLst/>
                      </a:prstGeom>
                      <a:noFill/>
                    </wps:spPr>
                    <wps:txbx>
                      <w:txbxContent>
                        <w:p w14:paraId="50031570" w14:textId="77777777" w:rsidR="00D43BA3" w:rsidRDefault="00D43BA3"/>
                      </w:txbxContent>
                    </wps:txbx>
                    <wps:bodyPr wrap="square" rtlCol="0">
                      <a:spAutoFit/>
                    </wps:bodyPr>
                  </wps:wsp>
                </a:graphicData>
              </a:graphic>
            </wp:anchor>
          </w:drawing>
        </mc:Choice>
        <mc:Fallback>
          <w:pict>
            <v:shape w14:anchorId="26F215F8" id="_x0000_s1028" type="#_x0000_t202" style="position:absolute;margin-left:113.95pt;margin-top:-8.85pt;width:459.75pt;height:232.0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" filled="f" stroked="f">
              <v:textbox style="mso-fit-shape-to-text:t">
                <w:txbxContent>
                  <w:p w14:paraId="50031570" w14:textId="77777777" w:rsidR="00D43BA3" w:rsidRDefault="00D43BA3"/>
                </w:txbxContent>
              </v:textbox>
              <w10:wrap anchorx="margin"/>
            </v:shape>
          </w:pict>
        </mc:Fallback>
      </mc:AlternateContent>
    </w:r>
    <w:r>
      <w:rPr>
        <w:rFonts w:ascii="Arial" w:hAnsi="Arial"/>
        <w:b/>
        <w:noProof/>
        <w:color w:val="890000"/>
        <w:spacing w:val="-3"/>
        <w:sz w:val="36"/>
        <w:szCs w:val="36"/>
      </w:rPr>
      <mc:AlternateContent>
        <mc:Choice Requires="wps">
          <w:drawing>
            <wp:anchor distT="0" distB="0" distL="114300" distR="114300" simplePos="0" relativeHeight="251686912" behindDoc="0" locked="0" layoutInCell="1" allowOverlap="1" wp14:anchorId="5C569090" wp14:editId="7FF4C69D">
              <wp:simplePos x="0" y="0"/>
              <wp:positionH relativeFrom="margin">
                <wp:posOffset>1287780</wp:posOffset>
              </wp:positionH>
              <wp:positionV relativeFrom="paragraph">
                <wp:posOffset>-75565</wp:posOffset>
              </wp:positionV>
              <wp:extent cx="5838825" cy="2947035"/>
              <wp:effectExtent l="0" t="0" r="0" b="0"/>
              <wp:wrapNone/>
              <wp:docPr id="1020271330" name="文本框 61"/>
              <wp:cNvGraphicFramePr/>
              <a:graphic xmlns:a="http://schemas.openxmlformats.org/drawingml/2006/main">
                <a:graphicData uri="http://schemas.microsoft.com/office/word/2010/wordprocessingShape">
                  <wps:wsp>
                    <wps:cNvSpPr txBox="1"/>
                    <wps:spPr>
                      <a:xfrm>
                        <a:off x="0" y="0"/>
                        <a:ext cx="5838825" cy="2947035"/>
                      </a:xfrm>
                      <a:prstGeom prst="rect">
                        <a:avLst/>
                      </a:prstGeom>
                      <a:noFill/>
                    </wps:spPr>
                    <wps:txbx>
                      <w:txbxContent>
                        <w:p w14:paraId="1F44DF10" w14:textId="77777777" w:rsidR="00D43BA3" w:rsidRDefault="00D43BA3"/>
                      </w:txbxContent>
                    </wps:txbx>
                    <wps:bodyPr wrap="square" rtlCol="0">
                      <a:spAutoFit/>
                    </wps:bodyPr>
                  </wps:wsp>
                </a:graphicData>
              </a:graphic>
            </wp:anchor>
          </w:drawing>
        </mc:Choice>
        <mc:Fallback>
          <w:pict>
            <v:shape w14:anchorId="5C569090" id="_x0000_s1029" type="#_x0000_t202" style="position:absolute;margin-left:101.4pt;margin-top:-5.95pt;width:459.75pt;height:232.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" filled="f" stroked="f">
              <v:textbox style="mso-fit-shape-to-text:t">
                <w:txbxContent>
                  <w:p w14:paraId="1F44DF10" w14:textId="77777777" w:rsidR="00D43BA3" w:rsidRDefault="00D43BA3"/>
                </w:txbxContent>
              </v:textbox>
              <w10:wrap anchorx="margin"/>
            </v:shape>
          </w:pict>
        </mc:Fallback>
      </mc:AlternateContent>
    </w:r>
    <w:r>
      <w:rPr>
        <w:rFonts w:ascii="Arial" w:hAnsi="Arial"/>
        <w:b/>
        <w:noProof/>
        <w:color w:val="890000"/>
        <w:spacing w:val="-3"/>
        <w:sz w:val="36"/>
        <w:szCs w:val="36"/>
      </w:rPr>
      <mc:AlternateContent>
        <mc:Choice Requires="wps">
          <w:drawing>
            <wp:anchor distT="0" distB="0" distL="114300" distR="114300" simplePos="0" relativeHeight="251684864" behindDoc="0" locked="0" layoutInCell="1" allowOverlap="1" wp14:anchorId="6C748139" wp14:editId="4C8E6237">
              <wp:simplePos x="0" y="0"/>
              <wp:positionH relativeFrom="margin">
                <wp:posOffset>1290320</wp:posOffset>
              </wp:positionH>
              <wp:positionV relativeFrom="paragraph">
                <wp:posOffset>-105410</wp:posOffset>
              </wp:positionV>
              <wp:extent cx="5838825" cy="2947035"/>
              <wp:effectExtent l="0" t="0" r="0" b="0"/>
              <wp:wrapNone/>
              <wp:docPr id="1619935629" name="文本框 61"/>
              <wp:cNvGraphicFramePr/>
              <a:graphic xmlns:a="http://schemas.openxmlformats.org/drawingml/2006/main">
                <a:graphicData uri="http://schemas.microsoft.com/office/word/2010/wordprocessingShape">
                  <wps:wsp>
                    <wps:cNvSpPr txBox="1"/>
                    <wps:spPr>
                      <a:xfrm>
                        <a:off x="0" y="0"/>
                        <a:ext cx="5838825" cy="2947035"/>
                      </a:xfrm>
                      <a:prstGeom prst="rect">
                        <a:avLst/>
                      </a:prstGeom>
                      <a:noFill/>
                    </wps:spPr>
                    <wps:txbx>
                      <w:txbxContent>
                        <w:p w14:paraId="74B24C89" w14:textId="77777777" w:rsidR="00D43BA3" w:rsidRDefault="00D43BA3"/>
                      </w:txbxContent>
                    </wps:txbx>
                    <wps:bodyPr wrap="square" rtlCol="0">
                      <a:spAutoFit/>
                    </wps:bodyPr>
                  </wps:wsp>
                </a:graphicData>
              </a:graphic>
            </wp:anchor>
          </w:drawing>
        </mc:Choice>
        <mc:Fallback>
          <w:pict>
            <v:shape w14:anchorId="6C748139" id="_x0000_s1030" type="#_x0000_t202" style="position:absolute;margin-left:101.6pt;margin-top:-8.3pt;width:459.75pt;height:232.05pt;z-index:2516848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" filled="f" stroked="f">
              <v:textbox style="mso-fit-shape-to-text:t">
                <w:txbxContent>
                  <w:p w14:paraId="74B24C89" w14:textId="77777777" w:rsidR="00D43BA3" w:rsidRDefault="00D43BA3"/>
                </w:txbxContent>
              </v:textbox>
              <w10:wrap anchorx="margin"/>
            </v:shape>
          </w:pict>
        </mc:Fallback>
      </mc:AlternateContent>
    </w:r>
    <w:r>
      <w:rPr>
        <w:rFonts w:ascii="Arial" w:hAnsi="Arial"/>
        <w:b/>
        <w:noProof/>
        <w:color w:val="890000"/>
        <w:spacing w:val="-3"/>
        <w:sz w:val="36"/>
        <w:szCs w:val="36"/>
      </w:rPr>
      <w:drawing>
        <wp:anchor distT="0" distB="0" distL="114300" distR="114300" simplePos="0" relativeHeight="251674624" behindDoc="0" locked="0" layoutInCell="1" allowOverlap="1" wp14:anchorId="0D5AB139" wp14:editId="6B4D97FE">
          <wp:simplePos x="0" y="0"/>
          <wp:positionH relativeFrom="column">
            <wp:posOffset>1596390</wp:posOffset>
          </wp:positionH>
          <wp:positionV relativeFrom="paragraph">
            <wp:posOffset>-838200</wp:posOffset>
          </wp:positionV>
          <wp:extent cx="5976620" cy="1390015"/>
          <wp:effectExtent l="0" t="0" r="5080" b="635"/>
          <wp:wrapNone/>
          <wp:docPr id="773916981" name="图形 88630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246" name="图形 886308092"/>
                  <pic:cNvPicPr>
                    <a:picLocks noChangeAspect="1"/>
                  </pic:cNvPicPr>
                </pic:nvPicPr>
                <pic:blipFill>
                  <a:blip r:embed="rId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5976620" cy="1390015"/>
                  </a:xfrm>
                  <a:prstGeom prst="rect">
                    <a:avLst/>
                  </a:prstGeom>
                  <a:effectLst>
                    <a:reflection endPos="0" dir="5400000" sy="-100000" algn="bl" rotWithShape="0"/>
                  </a:effectLst>
                </pic:spPr>
              </pic:pic>
            </a:graphicData>
          </a:graphic>
        </wp:anchor>
      </w:drawing>
    </w:r>
    <w:r>
      <w:rPr>
        <w:noProof/>
      </w:rPr>
      <w:drawing>
        <wp:anchor distT="0" distB="0" distL="114300" distR="114300" simplePos="0" relativeHeight="251672576" behindDoc="0" locked="0" layoutInCell="1" allowOverlap="1" wp14:anchorId="1ACCE5A2" wp14:editId="41924328">
          <wp:simplePos x="0" y="0"/>
          <wp:positionH relativeFrom="column">
            <wp:posOffset>-742950</wp:posOffset>
          </wp:positionH>
          <wp:positionV relativeFrom="paragraph">
            <wp:posOffset>-561975</wp:posOffset>
          </wp:positionV>
          <wp:extent cx="7557770" cy="1114425"/>
          <wp:effectExtent l="0" t="0" r="5080" b="9525"/>
          <wp:wrapNone/>
          <wp:docPr id="876629113" name="图形 188312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57582" name="图形 1883128142"/>
                  <pic:cNvPicPr>
                    <a:picLocks noChangeAspect="1"/>
                  </pic:cNvPicPr>
                </pic:nvPicPr>
                <pic:blipFill>
                  <a:blip r:embed="rId3">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4"/>
                      </a:ext>
                    </a:extLst>
                  </a:blip>
                  <a:stretch>
                    <a:fillRect/>
                  </a:stretch>
                </pic:blipFill>
                <pic:spPr>
                  <a:xfrm>
                    <a:off x="0" y="0"/>
                    <a:ext cx="7557770" cy="1114425"/>
                  </a:xfrm>
                  <a:prstGeom prst="rect">
                    <a:avLst/>
                  </a:prstGeom>
                </pic:spPr>
              </pic:pic>
            </a:graphicData>
          </a:graphic>
        </wp:anchor>
      </w:drawing>
    </w:r>
    <w:r>
      <w:rPr>
        <w:rFonts w:ascii="Arial" w:hAnsi="Arial"/>
        <w:b/>
        <w:noProof/>
        <w:color w:val="890000"/>
        <w:spacing w:val="-3"/>
        <w:sz w:val="36"/>
        <w:szCs w:val="36"/>
      </w:rPr>
      <mc:AlternateContent>
        <mc:Choice Requires="wps">
          <w:drawing>
            <wp:anchor distT="0" distB="0" distL="114300" distR="114300" simplePos="0" relativeHeight="251676672" behindDoc="0" locked="0" layoutInCell="1" allowOverlap="1" wp14:anchorId="23271E10" wp14:editId="2EB91F0F">
              <wp:simplePos x="0" y="0"/>
              <wp:positionH relativeFrom="margin">
                <wp:posOffset>1292860</wp:posOffset>
              </wp:positionH>
              <wp:positionV relativeFrom="paragraph">
                <wp:posOffset>-114300</wp:posOffset>
              </wp:positionV>
              <wp:extent cx="5838825" cy="2947035"/>
              <wp:effectExtent l="0" t="0" r="0" b="0"/>
              <wp:wrapNone/>
              <wp:docPr id="412678683" name="文本框 61"/>
              <wp:cNvGraphicFramePr/>
              <a:graphic xmlns:a="http://schemas.openxmlformats.org/drawingml/2006/main">
                <a:graphicData uri="http://schemas.microsoft.com/office/word/2010/wordprocessingShape">
                  <wps:wsp>
                    <wps:cNvSpPr txBox="1"/>
                    <wps:spPr>
                      <a:xfrm>
                        <a:off x="0" y="0"/>
                        <a:ext cx="5838825" cy="2947035"/>
                      </a:xfrm>
                      <a:prstGeom prst="rect">
                        <a:avLst/>
                      </a:prstGeom>
                      <a:noFill/>
                    </wps:spPr>
                    <wps:txbx>
                      <w:txbxContent>
                        <w:p w14:paraId="62A705B1" w14:textId="77777777" w:rsidR="00D43BA3" w:rsidRDefault="00D43BA3"/>
                      </w:txbxContent>
                    </wps:txbx>
                    <wps:bodyPr wrap="square" rtlCol="0">
                      <a:spAutoFit/>
                    </wps:bodyPr>
                  </wps:wsp>
                </a:graphicData>
              </a:graphic>
            </wp:anchor>
          </w:drawing>
        </mc:Choice>
        <mc:Fallback>
          <w:pict>
            <v:shape w14:anchorId="23271E10" id="_x0000_s1031" type="#_x0000_t202" style="position:absolute;margin-left:101.8pt;margin-top:-9pt;width:459.75pt;height:232.05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" filled="f" stroked="f">
              <v:textbox style="mso-fit-shape-to-text:t">
                <w:txbxContent>
                  <w:p w14:paraId="62A705B1" w14:textId="77777777" w:rsidR="00D43BA3" w:rsidRDefault="00D43BA3"/>
                </w:txbxContent>
              </v:textbox>
              <w10:wrap anchorx="margin"/>
            </v:shape>
          </w:pict>
        </mc:Fallback>
      </mc:AlternateContent>
    </w:r>
    <w:r>
      <w:rPr>
        <w:rFonts w:hint="eastAsia"/>
        <w:bCs/>
        <w:noProof/>
        <w:sz w:val="32"/>
        <w:szCs w:val="32"/>
      </w:rPr>
      <w:drawing>
        <wp:anchor distT="0" distB="0" distL="114300" distR="114300" simplePos="0" relativeHeight="251675648" behindDoc="0" locked="0" layoutInCell="1" allowOverlap="1" wp14:anchorId="0EE954B9" wp14:editId="2864019E">
          <wp:simplePos x="0" y="0"/>
          <wp:positionH relativeFrom="column">
            <wp:posOffset>180975</wp:posOffset>
          </wp:positionH>
          <wp:positionV relativeFrom="paragraph">
            <wp:posOffset>-151765</wp:posOffset>
          </wp:positionV>
          <wp:extent cx="1268730" cy="474980"/>
          <wp:effectExtent l="0" t="0" r="7620" b="1270"/>
          <wp:wrapTopAndBottom/>
          <wp:docPr id="2065246639" name="图片 1900327081" descr="中金公司logo 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48054" name="图片 1900327081" descr="中金公司logo 横版"/>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8898" cy="4749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CB1BB" w14:textId="77777777" w:rsidR="00B451B1" w:rsidRDefault="00B451B1">
    <w:pPr>
      <w:pBdr>
        <w:top w:val="nil"/>
        <w:left w:val="nil"/>
        <w:bottom w:val="none" w:sz="0" w:space="0" w:color="000000"/>
        <w:right w:val="nil"/>
        <w:between w:val="nil"/>
      </w:pBdr>
      <w:tabs>
        <w:tab w:val="center" w:pos="4153"/>
        <w:tab w:val="right" w:pos="8306"/>
      </w:tabs>
      <w:spacing w:before="120" w:after="120"/>
      <w:rPr>
        <w:color w:val="000000"/>
        <w:sz w:val="18"/>
        <w:szCs w:val="18"/>
      </w:rPr>
    </w:pPr>
    <w:r>
      <w:rPr>
        <w:noProof/>
        <w:lang w:val="en-US"/>
      </w:rPr>
      <w:drawing>
        <wp:anchor distT="0" distB="0" distL="114300" distR="114300" simplePos="0" relativeHeight="251700224" behindDoc="0" locked="0" layoutInCell="1" hidden="0" allowOverlap="1" wp14:anchorId="1770357B" wp14:editId="46C05BBE">
          <wp:simplePos x="0" y="0"/>
          <wp:positionH relativeFrom="column">
            <wp:posOffset>-737234</wp:posOffset>
          </wp:positionH>
          <wp:positionV relativeFrom="paragraph">
            <wp:posOffset>-561974</wp:posOffset>
          </wp:positionV>
          <wp:extent cx="7557770" cy="1114425"/>
          <wp:effectExtent l="0" t="0" r="0" b="0"/>
          <wp:wrapNone/>
          <wp:docPr id="1" name="图片 787132928"/>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557770" cy="1114425"/>
                  </a:xfrm>
                  <a:prstGeom prst="rect">
                    <a:avLst/>
                  </a:prstGeom>
                  <a:ln/>
                </pic:spPr>
              </pic:pic>
            </a:graphicData>
          </a:graphic>
        </wp:anchor>
      </w:drawing>
    </w:r>
    <w:r>
      <w:rPr>
        <w:noProof/>
        <w:lang w:val="en-US"/>
      </w:rPr>
      <w:drawing>
        <wp:anchor distT="0" distB="0" distL="114300" distR="114300" simplePos="0" relativeHeight="251701248" behindDoc="0" locked="0" layoutInCell="1" hidden="0" allowOverlap="1" wp14:anchorId="5C8C5A5E" wp14:editId="0F73B9E5">
          <wp:simplePos x="0" y="0"/>
          <wp:positionH relativeFrom="column">
            <wp:posOffset>862965</wp:posOffset>
          </wp:positionH>
          <wp:positionV relativeFrom="paragraph">
            <wp:posOffset>-838199</wp:posOffset>
          </wp:positionV>
          <wp:extent cx="5976620" cy="1390015"/>
          <wp:effectExtent l="0" t="0" r="0" b="0"/>
          <wp:wrapNone/>
          <wp:docPr id="12" name="图片 1913943685"/>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5976620" cy="1390015"/>
                  </a:xfrm>
                  <a:prstGeom prst="rect">
                    <a:avLst/>
                  </a:prstGeom>
                  <a:ln/>
                </pic:spPr>
              </pic:pic>
            </a:graphicData>
          </a:graphic>
        </wp:anchor>
      </w:drawing>
    </w:r>
    <w:r>
      <w:rPr>
        <w:noProof/>
        <w:lang w:val="en-US"/>
      </w:rPr>
      <w:drawing>
        <wp:anchor distT="0" distB="0" distL="114300" distR="114300" simplePos="0" relativeHeight="251702272" behindDoc="0" locked="0" layoutInCell="1" hidden="0" allowOverlap="1" wp14:anchorId="65AF2F53" wp14:editId="0CB778A5">
          <wp:simplePos x="0" y="0"/>
          <wp:positionH relativeFrom="column">
            <wp:posOffset>-518159</wp:posOffset>
          </wp:positionH>
          <wp:positionV relativeFrom="paragraph">
            <wp:posOffset>-151764</wp:posOffset>
          </wp:positionV>
          <wp:extent cx="1268730" cy="474980"/>
          <wp:effectExtent l="0" t="0" r="0" b="0"/>
          <wp:wrapTopAndBottom distT="0" distB="0"/>
          <wp:docPr id="13" name="图片 1678374784" descr="CICC logo horizontal page"/>
          <wp:cNvGraphicFramePr/>
          <a:graphic xmlns:a="http://schemas.openxmlformats.org/drawingml/2006/main">
            <a:graphicData uri="http://schemas.openxmlformats.org/drawingml/2006/picture">
              <pic:pic xmlns:pic="http://schemas.openxmlformats.org/drawingml/2006/picture">
                <pic:nvPicPr>
                  <pic:cNvPr id="0" name="image2.png" descr="中金公司logo 横版"/>
                  <pic:cNvPicPr preferRelativeResize="0"/>
                </pic:nvPicPr>
                <pic:blipFill>
                  <a:blip r:embed="rId3"/>
                  <a:srcRect/>
                  <a:stretch>
                    <a:fillRect/>
                  </a:stretch>
                </pic:blipFill>
                <pic:spPr>
                  <a:xfrm>
                    <a:off x="0" y="0"/>
                    <a:ext cx="1268730" cy="474980"/>
                  </a:xfrm>
                  <a:prstGeom prst="rect">
                    <a:avLst/>
                  </a:prstGeom>
                  <a:ln/>
                </pic:spPr>
              </pic:pic>
            </a:graphicData>
          </a:graphic>
        </wp:anchor>
      </w:drawing>
    </w:r>
    <w:r>
      <w:rPr>
        <w:noProof/>
        <w:lang w:val="en-US"/>
      </w:rPr>
      <mc:AlternateContent>
        <mc:Choice Requires="wps">
          <w:drawing>
            <wp:anchor distT="0" distB="0" distL="114300" distR="114300" simplePos="0" relativeHeight="251703296" behindDoc="0" locked="0" layoutInCell="1" hidden="0" allowOverlap="1" wp14:anchorId="759BFE39" wp14:editId="7C74B7F4">
              <wp:simplePos x="0" y="0"/>
              <wp:positionH relativeFrom="column">
                <wp:posOffset>593725</wp:posOffset>
              </wp:positionH>
              <wp:positionV relativeFrom="paragraph">
                <wp:posOffset>-113665</wp:posOffset>
              </wp:positionV>
              <wp:extent cx="5838825" cy="885600"/>
              <wp:effectExtent l="0" t="0" r="0" b="0"/>
              <wp:wrapNone/>
              <wp:docPr id="2" name="文本框 555314328"/>
              <wp:cNvGraphicFramePr/>
              <a:graphic xmlns:a="http://schemas.openxmlformats.org/drawingml/2006/main">
                <a:graphicData uri="http://schemas.microsoft.com/office/word/2010/wordprocessingShape">
                  <wps:wsp>
                    <wps:cNvSpPr txBox="1"/>
                    <wps:spPr>
                      <a:xfrm>
                        <a:off x="0" y="0"/>
                        <a:ext cx="5838825" cy="885600"/>
                      </a:xfrm>
                      <a:prstGeom prst="rect">
                        <a:avLst/>
                      </a:prstGeom>
                      <a:noFill/>
                    </wps:spPr>
                    <wps:txbx>
                      <w:txbxContent>
                        <w:p w14:paraId="215165D9" w14:textId="1204F524" w:rsidR="00B451B1" w:rsidRPr="009540F7" w:rsidRDefault="00B451B1"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Pr="009540F7">
                            <w:rPr>
                              <w:rFonts w:ascii="Arial" w:eastAsia="宋体" w:hAnsi="Arial" w:cs="Arial"/>
                              <w:b/>
                              <w:i/>
                              <w:color w:val="FFFFFF" w:themeColor="background1"/>
                              <w:kern w:val="24"/>
                              <w:lang w:val="en-US"/>
                            </w:rPr>
                            <w:t>, 2026</w:t>
                          </w:r>
                        </w:p>
                        <w:p w14:paraId="4ABD02C8" w14:textId="77777777" w:rsidR="00B451B1" w:rsidRPr="009540F7" w:rsidRDefault="00B451B1" w:rsidP="006026EA">
                          <w:pPr>
                            <w:spacing w:before="120" w:after="120" w:line="276" w:lineRule="auto"/>
                            <w:ind w:right="120"/>
                            <w:jc w:val="right"/>
                            <w:rPr>
                              <w:rFonts w:ascii="Arial" w:hAnsi="Arial" w:cs="Arial"/>
                              <w:b/>
                              <w:lang w:val="en-US"/>
                            </w:rPr>
                          </w:pPr>
                        </w:p>
                      </w:txbxContent>
                    </wps:txbx>
                    <wps:bodyPr wrap="square" rtlCol="0">
                      <a:noAutofit/>
                    </wps:bodyPr>
                  </wps:wsp>
                </a:graphicData>
              </a:graphic>
              <wp14:sizeRelV relativeFrom="margin">
                <wp14:pctHeight>0</wp14:pctHeight>
              </wp14:sizeRelV>
            </wp:anchor>
          </w:drawing>
        </mc:Choice>
        <mc:Fallback>
          <w:pict>
            <v:shapetype w14:anchorId="759BFE39" id="_x0000_t202" coordsize="21600,21600" o:spt="202" path="m,l,21600r21600,l21600,xe">
              <v:stroke joinstyle="miter"/>
              <v:path gradientshapeok="t" o:connecttype="rect"/>
            </v:shapetype>
            <v:shape id="文本框 555314328" o:spid="_x0000_s1032" type="#_x0000_t202" style="position:absolute;margin-left:46.75pt;margin-top:-8.95pt;width:459.75pt;height:69.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" filled="f" stroked="f">
              <v:textbox>
                <w:txbxContent>
                  <w:p w14:paraId="215165D9" w14:textId="1204F524" w:rsidR="00B451B1" w:rsidRPr="009540F7" w:rsidRDefault="00B451B1"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Pr="009540F7">
                      <w:rPr>
                        <w:rFonts w:ascii="Arial" w:eastAsia="宋体" w:hAnsi="Arial" w:cs="Arial"/>
                        <w:b/>
                        <w:i/>
                        <w:color w:val="FFFFFF" w:themeColor="background1"/>
                        <w:kern w:val="24"/>
                        <w:lang w:val="en-US"/>
                      </w:rPr>
                      <w:t>, 2026</w:t>
                    </w:r>
                  </w:p>
                  <w:p w14:paraId="4ABD02C8" w14:textId="77777777" w:rsidR="00B451B1" w:rsidRPr="009540F7" w:rsidRDefault="00B451B1" w:rsidP="006026EA">
                    <w:pPr>
                      <w:spacing w:before="120" w:after="120" w:line="276" w:lineRule="auto"/>
                      <w:ind w:right="120"/>
                      <w:jc w:val="right"/>
                      <w:rPr>
                        <w:rFonts w:ascii="Arial" w:hAnsi="Arial" w:cs="Arial"/>
                        <w:b/>
                        <w:lang w:val="en-US"/>
                      </w:rPr>
                    </w:pPr>
                  </w:p>
                </w:txbxContent>
              </v:textbox>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13DD1" w14:textId="77777777" w:rsidR="00D43BA3" w:rsidRDefault="00620A75">
    <w:pPr>
      <w:pStyle w:val="Header"/>
      <w:pBdr>
        <w:bottom w:val="none" w:sz="0" w:space="0" w:color="auto"/>
      </w:pBdr>
      <w:jc w:val="left"/>
    </w:pPr>
    <w:r>
      <w:rPr>
        <w:rFonts w:ascii="Arial" w:hAnsi="Arial"/>
        <w:b/>
        <w:noProof/>
        <w:color w:val="890000"/>
        <w:spacing w:val="-3"/>
        <w:sz w:val="36"/>
        <w:szCs w:val="36"/>
      </w:rPr>
      <mc:AlternateContent>
        <mc:Choice Requires="wps">
          <w:drawing>
            <wp:anchor distT="0" distB="0" distL="114300" distR="114300" simplePos="0" relativeHeight="251671552" behindDoc="0" locked="0" layoutInCell="1" allowOverlap="1" wp14:anchorId="32966AF0" wp14:editId="4F913E58">
              <wp:simplePos x="0" y="0"/>
              <wp:positionH relativeFrom="margin">
                <wp:posOffset>552450</wp:posOffset>
              </wp:positionH>
              <wp:positionV relativeFrom="paragraph">
                <wp:posOffset>-112395</wp:posOffset>
              </wp:positionV>
              <wp:extent cx="6263640" cy="593725"/>
              <wp:effectExtent l="0" t="0" r="0" b="0"/>
              <wp:wrapNone/>
              <wp:docPr id="604573839" name="文本框 61"/>
              <wp:cNvGraphicFramePr/>
              <a:graphic xmlns:a="http://schemas.openxmlformats.org/drawingml/2006/main">
                <a:graphicData uri="http://schemas.microsoft.com/office/word/2010/wordprocessingShape">
                  <wps:wsp>
                    <wps:cNvSpPr txBox="1"/>
                    <wps:spPr>
                      <a:xfrm>
                        <a:off x="0" y="0"/>
                        <a:ext cx="6263542" cy="594000"/>
                      </a:xfrm>
                      <a:prstGeom prst="rect">
                        <a:avLst/>
                      </a:prstGeom>
                      <a:noFill/>
                    </wps:spPr>
                    <wps:txbx>
                      <w:txbxContent>
                        <w:p w14:paraId="0104E3BB" w14:textId="19D22AD7" w:rsidR="009540F7" w:rsidRPr="009540F7" w:rsidRDefault="009540F7"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Pr="009540F7">
                            <w:rPr>
                              <w:rFonts w:ascii="Arial" w:eastAsia="宋体" w:hAnsi="Arial" w:cs="Arial"/>
                              <w:b/>
                              <w:i/>
                              <w:color w:val="FFFFFF" w:themeColor="background1"/>
                              <w:kern w:val="24"/>
                              <w:lang w:val="en-US"/>
                            </w:rPr>
                            <w:t>, 2026</w:t>
                          </w:r>
                        </w:p>
                        <w:p w14:paraId="04D5A984" w14:textId="77777777" w:rsidR="00D43BA3" w:rsidRPr="009540F7" w:rsidRDefault="00D43BA3">
                          <w:pPr>
                            <w:spacing w:line="276" w:lineRule="auto"/>
                            <w:jc w:val="right"/>
                            <w:rPr>
                              <w:rFonts w:ascii="Arial" w:hAnsi="Arial" w:cs="Arial"/>
                              <w:b/>
                              <w:lang w:val="en-US"/>
                            </w:rPr>
                          </w:pPr>
                        </w:p>
                      </w:txbxContent>
                    </wps:txbx>
                    <wps:bodyPr wrap="square" rtlCol="0">
                      <a:noAutofit/>
                    </wps:bodyPr>
                  </wps:wsp>
                </a:graphicData>
              </a:graphic>
            </wp:anchor>
          </w:drawing>
        </mc:Choice>
        <mc:Fallback>
          <w:pict>
            <v:shapetype w14:anchorId="32966AF0" id="_x0000_t202" coordsize="21600,21600" o:spt="202" path="m,l,21600r21600,l21600,xe">
              <v:stroke joinstyle="miter"/>
              <v:path gradientshapeok="t" o:connecttype="rect"/>
            </v:shapetype>
            <v:shape id="_x0000_s1033" type="#_x0000_t202" style="position:absolute;margin-left:43.5pt;margin-top:-8.85pt;width:493.2pt;height:46.7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" filled="f" stroked="f">
              <v:textbox>
                <w:txbxContent>
                  <w:p w14:paraId="0104E3BB" w14:textId="19D22AD7" w:rsidR="009540F7" w:rsidRPr="009540F7" w:rsidRDefault="009540F7" w:rsidP="009540F7">
                    <w:pPr>
                      <w:spacing w:line="276" w:lineRule="auto"/>
                      <w:jc w:val="right"/>
                      <w:rPr>
                        <w:rFonts w:ascii="Arial" w:eastAsiaTheme="minorEastAsia" w:hAnsi="Arial" w:cs="Arial"/>
                        <w:b/>
                        <w:lang w:val="en-US"/>
                      </w:rPr>
                    </w:pPr>
                    <w:r w:rsidRPr="009540F7">
                      <w:rPr>
                        <w:rFonts w:ascii="Arial" w:eastAsia="HYQiHeiY1-75W" w:hAnsi="Arial" w:cs="Arial"/>
                        <w:b/>
                        <w:color w:val="FFFFFF"/>
                        <w:kern w:val="24"/>
                        <w:sz w:val="36"/>
                        <w:szCs w:val="36"/>
                        <w:lang w:val="en-US"/>
                      </w:rPr>
                      <w:t>Glob</w:t>
                    </w:r>
                    <w:r w:rsidRPr="009540F7">
                      <w:rPr>
                        <w:rFonts w:ascii="Arial" w:eastAsia="HYQiHeiY1-75W" w:hAnsi="Arial" w:cs="Arial"/>
                        <w:b/>
                        <w:color w:val="FFFFFF" w:themeColor="background1"/>
                        <w:kern w:val="24"/>
                        <w:sz w:val="36"/>
                        <w:szCs w:val="36"/>
                        <w:lang w:val="en-US"/>
                      </w:rPr>
                      <w:t>al Markets News Digest |</w:t>
                    </w:r>
                    <w:r w:rsidRPr="009540F7">
                      <w:rPr>
                        <w:rFonts w:ascii="Arial" w:eastAsia="HYQiHeiY1-75W" w:hAnsi="Arial" w:cs="Arial"/>
                        <w:b/>
                        <w:color w:val="FFFFFF" w:themeColor="background1"/>
                        <w:kern w:val="24"/>
                        <w:sz w:val="40"/>
                        <w:szCs w:val="40"/>
                        <w:lang w:val="en-US"/>
                      </w:rPr>
                      <w:t xml:space="preserve"> </w:t>
                    </w:r>
                    <w:r w:rsidR="006F638A">
                      <w:rPr>
                        <w:rFonts w:ascii="Arial" w:eastAsiaTheme="minorEastAsia" w:hAnsi="Arial" w:cs="Arial"/>
                        <w:b/>
                        <w:i/>
                        <w:color w:val="FFFFFF" w:themeColor="background1"/>
                        <w:kern w:val="24"/>
                        <w:lang w:val="en-US"/>
                      </w:rPr>
                      <w:t>Apr</w:t>
                    </w:r>
                    <w:r w:rsidRPr="009540F7">
                      <w:rPr>
                        <w:rFonts w:ascii="Arial" w:eastAsiaTheme="minorEastAsia" w:hAnsi="Arial" w:cs="Arial"/>
                        <w:b/>
                        <w:i/>
                        <w:color w:val="FFFFFF" w:themeColor="background1"/>
                        <w:kern w:val="24"/>
                        <w:lang w:val="en-US"/>
                      </w:rPr>
                      <w:t xml:space="preserve"> </w:t>
                    </w:r>
                    <w:r w:rsidR="003F14F6">
                      <w:rPr>
                        <w:rFonts w:ascii="Arial" w:eastAsiaTheme="minorEastAsia" w:hAnsi="Arial" w:cs="Arial"/>
                        <w:b/>
                        <w:i/>
                        <w:color w:val="FFFFFF" w:themeColor="background1"/>
                        <w:kern w:val="24"/>
                        <w:lang w:val="en-US"/>
                      </w:rPr>
                      <w:t>15</w:t>
                    </w:r>
                    <w:r w:rsidRPr="009540F7">
                      <w:rPr>
                        <w:rFonts w:ascii="Arial" w:eastAsia="HYQiHeiY1-75W" w:hAnsi="Arial" w:cs="Arial"/>
                        <w:b/>
                        <w:i/>
                        <w:color w:val="FFFFFF" w:themeColor="background1"/>
                        <w:kern w:val="24"/>
                        <w:lang w:val="en-US"/>
                      </w:rPr>
                      <w:t>, 202</w:t>
                    </w:r>
                    <w:r w:rsidRPr="009540F7">
                      <w:rPr>
                        <w:rFonts w:ascii="Arial" w:eastAsiaTheme="minorEastAsia" w:hAnsi="Arial" w:cs="Arial"/>
                        <w:b/>
                        <w:i/>
                        <w:color w:val="FFFFFF" w:themeColor="background1"/>
                        <w:kern w:val="24"/>
                        <w:lang w:val="en-US"/>
                      </w:rPr>
                      <w:t xml:space="preserve">6 </w:t>
                    </w:r>
                    <w:r w:rsidRPr="009540F7">
                      <w:rPr>
                        <w:rFonts w:ascii="Arial" w:eastAsia="HYQiHeiY1-75W" w:hAnsi="Arial" w:cs="Arial"/>
                        <w:b/>
                        <w:i/>
                        <w:color w:val="FFFFFF" w:themeColor="background1"/>
                        <w:kern w:val="24"/>
                        <w:lang w:val="en-US"/>
                      </w:rPr>
                      <w:t xml:space="preserve">– </w:t>
                    </w:r>
                    <w:r w:rsidR="006F638A">
                      <w:rPr>
                        <w:rFonts w:ascii="Arial" w:eastAsia="HYQiHeiY1-75W" w:hAnsi="Arial" w:cs="Arial"/>
                        <w:b/>
                        <w:i/>
                        <w:color w:val="FFFFFF" w:themeColor="background1"/>
                        <w:kern w:val="24"/>
                        <w:lang w:val="en-US"/>
                      </w:rPr>
                      <w:t>Apr</w:t>
                    </w:r>
                    <w:r w:rsidRPr="009540F7">
                      <w:rPr>
                        <w:rFonts w:ascii="Arial" w:eastAsia="HYQiHeiY1-75W" w:hAnsi="Arial" w:cs="Arial"/>
                        <w:b/>
                        <w:i/>
                        <w:color w:val="FFFFFF" w:themeColor="background1"/>
                        <w:kern w:val="24"/>
                        <w:lang w:val="en-US"/>
                      </w:rPr>
                      <w:t xml:space="preserve"> </w:t>
                    </w:r>
                    <w:r w:rsidR="003F14F6">
                      <w:rPr>
                        <w:rFonts w:ascii="Arial" w:eastAsia="HYQiHeiY1-75W" w:hAnsi="Arial" w:cs="Arial"/>
                        <w:b/>
                        <w:i/>
                        <w:color w:val="FFFFFF" w:themeColor="background1"/>
                        <w:kern w:val="24"/>
                        <w:lang w:val="en-US"/>
                      </w:rPr>
                      <w:t>21</w:t>
                    </w:r>
                    <w:r w:rsidRPr="009540F7">
                      <w:rPr>
                        <w:rFonts w:ascii="Arial" w:eastAsia="宋体" w:hAnsi="Arial" w:cs="Arial"/>
                        <w:b/>
                        <w:i/>
                        <w:color w:val="FFFFFF" w:themeColor="background1"/>
                        <w:kern w:val="24"/>
                        <w:lang w:val="en-US"/>
                      </w:rPr>
                      <w:t>, 2026</w:t>
                    </w:r>
                  </w:p>
                  <w:p w14:paraId="04D5A984" w14:textId="77777777" w:rsidR="00D43BA3" w:rsidRPr="009540F7" w:rsidRDefault="00D43BA3">
                    <w:pPr>
                      <w:spacing w:line="276" w:lineRule="auto"/>
                      <w:jc w:val="right"/>
                      <w:rPr>
                        <w:rFonts w:ascii="Arial" w:hAnsi="Arial" w:cs="Arial"/>
                        <w:b/>
                        <w:lang w:val="en-US"/>
                      </w:rPr>
                    </w:pPr>
                  </w:p>
                </w:txbxContent>
              </v:textbox>
              <w10:wrap anchorx="margin"/>
            </v:shape>
          </w:pict>
        </mc:Fallback>
      </mc:AlternateContent>
    </w:r>
    <w:r>
      <w:rPr>
        <w:rFonts w:ascii="Arial" w:hAnsi="Arial"/>
        <w:b/>
        <w:noProof/>
        <w:color w:val="890000"/>
        <w:spacing w:val="-3"/>
        <w:sz w:val="36"/>
        <w:szCs w:val="36"/>
      </w:rPr>
      <w:drawing>
        <wp:anchor distT="0" distB="0" distL="114300" distR="114300" simplePos="0" relativeHeight="251660288" behindDoc="0" locked="0" layoutInCell="1" allowOverlap="1" wp14:anchorId="1211A8E9" wp14:editId="4A89BE8C">
          <wp:simplePos x="0" y="0"/>
          <wp:positionH relativeFrom="column">
            <wp:posOffset>880110</wp:posOffset>
          </wp:positionH>
          <wp:positionV relativeFrom="paragraph">
            <wp:posOffset>-838200</wp:posOffset>
          </wp:positionV>
          <wp:extent cx="5976620" cy="1390015"/>
          <wp:effectExtent l="0" t="0" r="5080" b="635"/>
          <wp:wrapNone/>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a:picLocks noChangeAspect="1"/>
                  </pic:cNvPicPr>
                </pic:nvPicPr>
                <pic:blipFill>
                  <a:blip r:embed="rId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5976620" cy="1390015"/>
                  </a:xfrm>
                  <a:prstGeom prst="rect">
                    <a:avLst/>
                  </a:prstGeom>
                  <a:effectLst>
                    <a:reflection endPos="0" dir="5400000" sy="-100000" algn="bl" rotWithShape="0"/>
                  </a:effectLst>
                </pic:spPr>
              </pic:pic>
            </a:graphicData>
          </a:graphic>
        </wp:anchor>
      </w:drawing>
    </w:r>
    <w:r>
      <w:rPr>
        <w:rFonts w:ascii="Arial" w:hAnsi="Arial"/>
        <w:b/>
        <w:noProof/>
        <w:color w:val="890000"/>
        <w:spacing w:val="-3"/>
        <w:sz w:val="36"/>
        <w:szCs w:val="36"/>
      </w:rPr>
      <mc:AlternateContent>
        <mc:Choice Requires="wps">
          <w:drawing>
            <wp:anchor distT="0" distB="0" distL="114300" distR="114300" simplePos="0" relativeHeight="251662336" behindDoc="0" locked="0" layoutInCell="1" allowOverlap="1" wp14:anchorId="215FDAC7" wp14:editId="7558B691">
              <wp:simplePos x="0" y="0"/>
              <wp:positionH relativeFrom="margin">
                <wp:posOffset>549910</wp:posOffset>
              </wp:positionH>
              <wp:positionV relativeFrom="paragraph">
                <wp:posOffset>-114300</wp:posOffset>
              </wp:positionV>
              <wp:extent cx="5838825" cy="593725"/>
              <wp:effectExtent l="0" t="0" r="0" b="0"/>
              <wp:wrapNone/>
              <wp:docPr id="292734011" name="文本框 61"/>
              <wp:cNvGraphicFramePr/>
              <a:graphic xmlns:a="http://schemas.openxmlformats.org/drawingml/2006/main">
                <a:graphicData uri="http://schemas.microsoft.com/office/word/2010/wordprocessingShape">
                  <wps:wsp>
                    <wps:cNvSpPr txBox="1"/>
                    <wps:spPr>
                      <a:xfrm>
                        <a:off x="0" y="0"/>
                        <a:ext cx="5838825" cy="594000"/>
                      </a:xfrm>
                      <a:prstGeom prst="rect">
                        <a:avLst/>
                      </a:prstGeom>
                      <a:noFill/>
                    </wps:spPr>
                    <wps:txbx>
                      <w:txbxContent>
                        <w:p w14:paraId="69B561FE" w14:textId="77777777" w:rsidR="00D43BA3" w:rsidRDefault="00D43BA3"/>
                      </w:txbxContent>
                    </wps:txbx>
                    <wps:bodyPr wrap="square" rtlCol="0">
                      <a:noAutofit/>
                    </wps:bodyPr>
                  </wps:wsp>
                </a:graphicData>
              </a:graphic>
            </wp:anchor>
          </w:drawing>
        </mc:Choice>
        <mc:Fallback>
          <w:pict>
            <v:shape w14:anchorId="215FDAC7" id="_x0000_s1034" type="#_x0000_t202" style="position:absolute;margin-left:43.3pt;margin-top:-9pt;width:459.75pt;height:46.7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" filled="f" stroked="f">
              <v:textbox>
                <w:txbxContent>
                  <w:p w14:paraId="69B561FE" w14:textId="77777777" w:rsidR="00D43BA3" w:rsidRDefault="00D43BA3"/>
                </w:txbxContent>
              </v:textbox>
              <w10:wrap anchorx="margin"/>
            </v:shape>
          </w:pict>
        </mc:Fallback>
      </mc:AlternateContent>
    </w:r>
    <w:r>
      <w:rPr>
        <w:rFonts w:hint="eastAsia"/>
        <w:bCs/>
        <w:noProof/>
        <w:sz w:val="32"/>
        <w:szCs w:val="32"/>
      </w:rPr>
      <w:drawing>
        <wp:anchor distT="0" distB="0" distL="114300" distR="114300" simplePos="0" relativeHeight="251661312" behindDoc="0" locked="0" layoutInCell="1" allowOverlap="1" wp14:anchorId="6760D44E" wp14:editId="08BDA974">
          <wp:simplePos x="0" y="0"/>
          <wp:positionH relativeFrom="column">
            <wp:posOffset>-561975</wp:posOffset>
          </wp:positionH>
          <wp:positionV relativeFrom="paragraph">
            <wp:posOffset>-151765</wp:posOffset>
          </wp:positionV>
          <wp:extent cx="1268730" cy="474980"/>
          <wp:effectExtent l="0" t="0" r="7620" b="1270"/>
          <wp:wrapTopAndBottom/>
          <wp:docPr id="7" name="Picture 7" descr="中金公司logo 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中金公司logo 横版"/>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268730" cy="474980"/>
                  </a:xfrm>
                  <a:prstGeom prst="rect">
                    <a:avLst/>
                  </a:prstGeom>
                </pic:spPr>
              </pic:pic>
            </a:graphicData>
          </a:graphic>
        </wp:anchor>
      </w:drawing>
    </w:r>
    <w:r>
      <w:rPr>
        <w:noProof/>
      </w:rPr>
      <w:drawing>
        <wp:anchor distT="0" distB="0" distL="114300" distR="114300" simplePos="0" relativeHeight="251659264" behindDoc="0" locked="0" layoutInCell="1" allowOverlap="1" wp14:anchorId="6F1A76F1" wp14:editId="6551F768">
          <wp:simplePos x="0" y="0"/>
          <wp:positionH relativeFrom="column">
            <wp:posOffset>-742950</wp:posOffset>
          </wp:positionH>
          <wp:positionV relativeFrom="paragraph">
            <wp:posOffset>-561975</wp:posOffset>
          </wp:positionV>
          <wp:extent cx="7557770" cy="1114425"/>
          <wp:effectExtent l="0" t="0" r="5080" b="9525"/>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a:picLocks noChangeAspect="1"/>
                  </pic:cNvPicPr>
                </pic:nvPicPr>
                <pic:blipFill>
                  <a:blip r:embed="rId4">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5"/>
                      </a:ext>
                    </a:extLst>
                  </a:blip>
                  <a:stretch>
                    <a:fillRect/>
                  </a:stretch>
                </pic:blipFill>
                <pic:spPr>
                  <a:xfrm>
                    <a:off x="0" y="0"/>
                    <a:ext cx="7557770" cy="1114425"/>
                  </a:xfrm>
                  <a:prstGeom prst="rect">
                    <a:avLst/>
                  </a:prstGeom>
                </pic:spPr>
              </pic:pic>
            </a:graphicData>
          </a:graphic>
        </wp:anchor>
      </w:drawing>
    </w:r>
    <w: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24655"/>
    <w:multiLevelType w:val="hybridMultilevel"/>
    <w:tmpl w:val="CD163B70"/>
    <w:lvl w:ilvl="0" w:tplc="90BAC7D2">
      <w:start w:val="1"/>
      <w:numFmt w:val="decimal"/>
      <w:lvlText w:val="%1."/>
      <w:lvlJc w:val="left"/>
      <w:pPr>
        <w:ind w:left="1020" w:hanging="360"/>
      </w:pPr>
    </w:lvl>
    <w:lvl w:ilvl="1" w:tplc="4FFE1EA0">
      <w:start w:val="1"/>
      <w:numFmt w:val="decimal"/>
      <w:lvlText w:val="%2."/>
      <w:lvlJc w:val="left"/>
      <w:pPr>
        <w:ind w:left="1020" w:hanging="360"/>
      </w:pPr>
    </w:lvl>
    <w:lvl w:ilvl="2" w:tplc="28C6AF10">
      <w:start w:val="1"/>
      <w:numFmt w:val="decimal"/>
      <w:lvlText w:val="%3."/>
      <w:lvlJc w:val="left"/>
      <w:pPr>
        <w:ind w:left="1020" w:hanging="360"/>
      </w:pPr>
    </w:lvl>
    <w:lvl w:ilvl="3" w:tplc="9C004316">
      <w:start w:val="1"/>
      <w:numFmt w:val="decimal"/>
      <w:lvlText w:val="%4."/>
      <w:lvlJc w:val="left"/>
      <w:pPr>
        <w:ind w:left="1020" w:hanging="360"/>
      </w:pPr>
    </w:lvl>
    <w:lvl w:ilvl="4" w:tplc="248C5134">
      <w:start w:val="1"/>
      <w:numFmt w:val="decimal"/>
      <w:lvlText w:val="%5."/>
      <w:lvlJc w:val="left"/>
      <w:pPr>
        <w:ind w:left="1020" w:hanging="360"/>
      </w:pPr>
    </w:lvl>
    <w:lvl w:ilvl="5" w:tplc="BE823734">
      <w:start w:val="1"/>
      <w:numFmt w:val="decimal"/>
      <w:lvlText w:val="%6."/>
      <w:lvlJc w:val="left"/>
      <w:pPr>
        <w:ind w:left="1020" w:hanging="360"/>
      </w:pPr>
    </w:lvl>
    <w:lvl w:ilvl="6" w:tplc="35CC2D5A">
      <w:start w:val="1"/>
      <w:numFmt w:val="decimal"/>
      <w:lvlText w:val="%7."/>
      <w:lvlJc w:val="left"/>
      <w:pPr>
        <w:ind w:left="1020" w:hanging="360"/>
      </w:pPr>
    </w:lvl>
    <w:lvl w:ilvl="7" w:tplc="5B3C5F66">
      <w:start w:val="1"/>
      <w:numFmt w:val="decimal"/>
      <w:lvlText w:val="%8."/>
      <w:lvlJc w:val="left"/>
      <w:pPr>
        <w:ind w:left="1020" w:hanging="360"/>
      </w:pPr>
    </w:lvl>
    <w:lvl w:ilvl="8" w:tplc="360A8E66">
      <w:start w:val="1"/>
      <w:numFmt w:val="decimal"/>
      <w:lvlText w:val="%9."/>
      <w:lvlJc w:val="left"/>
      <w:pPr>
        <w:ind w:left="1020" w:hanging="360"/>
      </w:pPr>
    </w:lvl>
  </w:abstractNum>
  <w:abstractNum w:abstractNumId="1" w15:restartNumberingAfterBreak="0">
    <w:nsid w:val="78CE38E2"/>
    <w:multiLevelType w:val="hybridMultilevel"/>
    <w:tmpl w:val="EF3EAB86"/>
    <w:lvl w:ilvl="0" w:tplc="B9127FF2">
      <w:start w:val="1"/>
      <w:numFmt w:val="decimal"/>
      <w:lvlText w:val="%1."/>
      <w:lvlJc w:val="left"/>
      <w:pPr>
        <w:ind w:left="1020" w:hanging="360"/>
      </w:pPr>
    </w:lvl>
    <w:lvl w:ilvl="1" w:tplc="D876B922">
      <w:start w:val="1"/>
      <w:numFmt w:val="decimal"/>
      <w:lvlText w:val="%2."/>
      <w:lvlJc w:val="left"/>
      <w:pPr>
        <w:ind w:left="1020" w:hanging="360"/>
      </w:pPr>
    </w:lvl>
    <w:lvl w:ilvl="2" w:tplc="05308574">
      <w:start w:val="1"/>
      <w:numFmt w:val="decimal"/>
      <w:lvlText w:val="%3."/>
      <w:lvlJc w:val="left"/>
      <w:pPr>
        <w:ind w:left="1020" w:hanging="360"/>
      </w:pPr>
    </w:lvl>
    <w:lvl w:ilvl="3" w:tplc="364A3DE4">
      <w:start w:val="1"/>
      <w:numFmt w:val="decimal"/>
      <w:lvlText w:val="%4."/>
      <w:lvlJc w:val="left"/>
      <w:pPr>
        <w:ind w:left="1020" w:hanging="360"/>
      </w:pPr>
    </w:lvl>
    <w:lvl w:ilvl="4" w:tplc="C8FA9C70">
      <w:start w:val="1"/>
      <w:numFmt w:val="decimal"/>
      <w:lvlText w:val="%5."/>
      <w:lvlJc w:val="left"/>
      <w:pPr>
        <w:ind w:left="1020" w:hanging="360"/>
      </w:pPr>
    </w:lvl>
    <w:lvl w:ilvl="5" w:tplc="EBC0B254">
      <w:start w:val="1"/>
      <w:numFmt w:val="decimal"/>
      <w:lvlText w:val="%6."/>
      <w:lvlJc w:val="left"/>
      <w:pPr>
        <w:ind w:left="1020" w:hanging="360"/>
      </w:pPr>
    </w:lvl>
    <w:lvl w:ilvl="6" w:tplc="DFA0BBE0">
      <w:start w:val="1"/>
      <w:numFmt w:val="decimal"/>
      <w:lvlText w:val="%7."/>
      <w:lvlJc w:val="left"/>
      <w:pPr>
        <w:ind w:left="1020" w:hanging="360"/>
      </w:pPr>
    </w:lvl>
    <w:lvl w:ilvl="7" w:tplc="24A0611C">
      <w:start w:val="1"/>
      <w:numFmt w:val="decimal"/>
      <w:lvlText w:val="%8."/>
      <w:lvlJc w:val="left"/>
      <w:pPr>
        <w:ind w:left="1020" w:hanging="360"/>
      </w:pPr>
    </w:lvl>
    <w:lvl w:ilvl="8" w:tplc="D786E0BA">
      <w:start w:val="1"/>
      <w:numFmt w:val="decimal"/>
      <w:lvlText w:val="%9."/>
      <w:lvlJc w:val="left"/>
      <w:pPr>
        <w:ind w:left="1020" w:hanging="360"/>
      </w:pPr>
    </w:lvl>
  </w:abstractNum>
  <w:abstractNum w:abstractNumId="2" w15:restartNumberingAfterBreak="0">
    <w:nsid w:val="7EF26D2E"/>
    <w:multiLevelType w:val="hybridMultilevel"/>
    <w:tmpl w:val="9AC618B8"/>
    <w:lvl w:ilvl="0" w:tplc="A42831BA">
      <w:start w:val="1"/>
      <w:numFmt w:val="decimal"/>
      <w:lvlText w:val="%1."/>
      <w:lvlJc w:val="left"/>
      <w:pPr>
        <w:ind w:left="1020" w:hanging="360"/>
      </w:pPr>
    </w:lvl>
    <w:lvl w:ilvl="1" w:tplc="FAAAE086">
      <w:start w:val="1"/>
      <w:numFmt w:val="decimal"/>
      <w:lvlText w:val="%2."/>
      <w:lvlJc w:val="left"/>
      <w:pPr>
        <w:ind w:left="1020" w:hanging="360"/>
      </w:pPr>
    </w:lvl>
    <w:lvl w:ilvl="2" w:tplc="36EA1142">
      <w:start w:val="1"/>
      <w:numFmt w:val="decimal"/>
      <w:lvlText w:val="%3."/>
      <w:lvlJc w:val="left"/>
      <w:pPr>
        <w:ind w:left="1020" w:hanging="360"/>
      </w:pPr>
    </w:lvl>
    <w:lvl w:ilvl="3" w:tplc="8F5676CE">
      <w:start w:val="1"/>
      <w:numFmt w:val="decimal"/>
      <w:lvlText w:val="%4."/>
      <w:lvlJc w:val="left"/>
      <w:pPr>
        <w:ind w:left="1020" w:hanging="360"/>
      </w:pPr>
    </w:lvl>
    <w:lvl w:ilvl="4" w:tplc="4844A636">
      <w:start w:val="1"/>
      <w:numFmt w:val="decimal"/>
      <w:lvlText w:val="%5."/>
      <w:lvlJc w:val="left"/>
      <w:pPr>
        <w:ind w:left="1020" w:hanging="360"/>
      </w:pPr>
    </w:lvl>
    <w:lvl w:ilvl="5" w:tplc="F3349986">
      <w:start w:val="1"/>
      <w:numFmt w:val="decimal"/>
      <w:lvlText w:val="%6."/>
      <w:lvlJc w:val="left"/>
      <w:pPr>
        <w:ind w:left="1020" w:hanging="360"/>
      </w:pPr>
    </w:lvl>
    <w:lvl w:ilvl="6" w:tplc="3C781404">
      <w:start w:val="1"/>
      <w:numFmt w:val="decimal"/>
      <w:lvlText w:val="%7."/>
      <w:lvlJc w:val="left"/>
      <w:pPr>
        <w:ind w:left="1020" w:hanging="360"/>
      </w:pPr>
    </w:lvl>
    <w:lvl w:ilvl="7" w:tplc="45984386">
      <w:start w:val="1"/>
      <w:numFmt w:val="decimal"/>
      <w:lvlText w:val="%8."/>
      <w:lvlJc w:val="left"/>
      <w:pPr>
        <w:ind w:left="1020" w:hanging="360"/>
      </w:pPr>
    </w:lvl>
    <w:lvl w:ilvl="8" w:tplc="E80CA112">
      <w:start w:val="1"/>
      <w:numFmt w:val="decimal"/>
      <w:lvlText w:val="%9."/>
      <w:lvlJc w:val="left"/>
      <w:pPr>
        <w:ind w:left="102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M2MTM0Nzc3NDc2MDNU0lEKTi0uzszPAykwqgUAKBvvrCwAAAA="/>
    <w:docVar w:name="APWAFVersion" w:val="5.0"/>
  </w:docVars>
  <w:rsids>
    <w:rsidRoot w:val="00EE076D"/>
    <w:rsid w:val="FF9709FC"/>
    <w:rsid w:val="0000094A"/>
    <w:rsid w:val="00000B09"/>
    <w:rsid w:val="00000B60"/>
    <w:rsid w:val="0000143E"/>
    <w:rsid w:val="000022B1"/>
    <w:rsid w:val="00002EC3"/>
    <w:rsid w:val="000034BA"/>
    <w:rsid w:val="00004185"/>
    <w:rsid w:val="0000460D"/>
    <w:rsid w:val="000048A3"/>
    <w:rsid w:val="00004C05"/>
    <w:rsid w:val="00006122"/>
    <w:rsid w:val="00006C74"/>
    <w:rsid w:val="00006F68"/>
    <w:rsid w:val="0000721D"/>
    <w:rsid w:val="000072C5"/>
    <w:rsid w:val="0000748B"/>
    <w:rsid w:val="00007511"/>
    <w:rsid w:val="00007EBD"/>
    <w:rsid w:val="000108C9"/>
    <w:rsid w:val="0001112E"/>
    <w:rsid w:val="000112B9"/>
    <w:rsid w:val="0001132E"/>
    <w:rsid w:val="00011927"/>
    <w:rsid w:val="00011A68"/>
    <w:rsid w:val="0001280F"/>
    <w:rsid w:val="00012B2D"/>
    <w:rsid w:val="00013195"/>
    <w:rsid w:val="00013DFE"/>
    <w:rsid w:val="00013E5C"/>
    <w:rsid w:val="0001409B"/>
    <w:rsid w:val="00014CFD"/>
    <w:rsid w:val="0001537D"/>
    <w:rsid w:val="00016E13"/>
    <w:rsid w:val="000171BF"/>
    <w:rsid w:val="00017C93"/>
    <w:rsid w:val="000205E7"/>
    <w:rsid w:val="00020AFD"/>
    <w:rsid w:val="00020CA3"/>
    <w:rsid w:val="00020D91"/>
    <w:rsid w:val="0002138C"/>
    <w:rsid w:val="00025310"/>
    <w:rsid w:val="00025F0E"/>
    <w:rsid w:val="000267E6"/>
    <w:rsid w:val="00027A17"/>
    <w:rsid w:val="00027A55"/>
    <w:rsid w:val="00030187"/>
    <w:rsid w:val="000304D1"/>
    <w:rsid w:val="00030945"/>
    <w:rsid w:val="00031761"/>
    <w:rsid w:val="00031C1D"/>
    <w:rsid w:val="000325C6"/>
    <w:rsid w:val="00032761"/>
    <w:rsid w:val="00032DDC"/>
    <w:rsid w:val="00033384"/>
    <w:rsid w:val="00033495"/>
    <w:rsid w:val="00033BD2"/>
    <w:rsid w:val="00034DBD"/>
    <w:rsid w:val="000357C0"/>
    <w:rsid w:val="00035B5A"/>
    <w:rsid w:val="000360A7"/>
    <w:rsid w:val="000373E6"/>
    <w:rsid w:val="00037B3E"/>
    <w:rsid w:val="00037BC4"/>
    <w:rsid w:val="0004031B"/>
    <w:rsid w:val="0004083E"/>
    <w:rsid w:val="00040F56"/>
    <w:rsid w:val="00041145"/>
    <w:rsid w:val="00041323"/>
    <w:rsid w:val="00041950"/>
    <w:rsid w:val="00042187"/>
    <w:rsid w:val="00043E77"/>
    <w:rsid w:val="0004423E"/>
    <w:rsid w:val="0004447D"/>
    <w:rsid w:val="00044AE3"/>
    <w:rsid w:val="0004533E"/>
    <w:rsid w:val="00045920"/>
    <w:rsid w:val="000461A1"/>
    <w:rsid w:val="00046E5C"/>
    <w:rsid w:val="00046FD5"/>
    <w:rsid w:val="000478DF"/>
    <w:rsid w:val="0005015D"/>
    <w:rsid w:val="000507B9"/>
    <w:rsid w:val="00051154"/>
    <w:rsid w:val="000514F0"/>
    <w:rsid w:val="00051591"/>
    <w:rsid w:val="00051EE0"/>
    <w:rsid w:val="00052511"/>
    <w:rsid w:val="00052607"/>
    <w:rsid w:val="00052F3A"/>
    <w:rsid w:val="00053020"/>
    <w:rsid w:val="00053721"/>
    <w:rsid w:val="000537BB"/>
    <w:rsid w:val="00053C2E"/>
    <w:rsid w:val="00054288"/>
    <w:rsid w:val="00054938"/>
    <w:rsid w:val="00054E77"/>
    <w:rsid w:val="00055425"/>
    <w:rsid w:val="00055BEB"/>
    <w:rsid w:val="00055C37"/>
    <w:rsid w:val="00057D25"/>
    <w:rsid w:val="00060128"/>
    <w:rsid w:val="0006043E"/>
    <w:rsid w:val="00060D6D"/>
    <w:rsid w:val="00060D8A"/>
    <w:rsid w:val="00060ED5"/>
    <w:rsid w:val="000610E9"/>
    <w:rsid w:val="000610F0"/>
    <w:rsid w:val="00061E69"/>
    <w:rsid w:val="000629D7"/>
    <w:rsid w:val="00063725"/>
    <w:rsid w:val="00063B35"/>
    <w:rsid w:val="0006492E"/>
    <w:rsid w:val="00065C40"/>
    <w:rsid w:val="00066035"/>
    <w:rsid w:val="00066B56"/>
    <w:rsid w:val="00066E9B"/>
    <w:rsid w:val="00067FCC"/>
    <w:rsid w:val="00070264"/>
    <w:rsid w:val="00070686"/>
    <w:rsid w:val="000709A4"/>
    <w:rsid w:val="00072347"/>
    <w:rsid w:val="00072898"/>
    <w:rsid w:val="000729DB"/>
    <w:rsid w:val="00072C13"/>
    <w:rsid w:val="000736C9"/>
    <w:rsid w:val="0007382A"/>
    <w:rsid w:val="00073836"/>
    <w:rsid w:val="00073AC8"/>
    <w:rsid w:val="000745F5"/>
    <w:rsid w:val="00074A56"/>
    <w:rsid w:val="0007529A"/>
    <w:rsid w:val="000756E4"/>
    <w:rsid w:val="000758F1"/>
    <w:rsid w:val="00076183"/>
    <w:rsid w:val="00076799"/>
    <w:rsid w:val="00077DC8"/>
    <w:rsid w:val="000801FC"/>
    <w:rsid w:val="00080607"/>
    <w:rsid w:val="00080E37"/>
    <w:rsid w:val="000810A3"/>
    <w:rsid w:val="00081186"/>
    <w:rsid w:val="000816DB"/>
    <w:rsid w:val="000822DB"/>
    <w:rsid w:val="00082451"/>
    <w:rsid w:val="00082F5E"/>
    <w:rsid w:val="000833F0"/>
    <w:rsid w:val="000838AC"/>
    <w:rsid w:val="0008430E"/>
    <w:rsid w:val="0008476E"/>
    <w:rsid w:val="00084BA4"/>
    <w:rsid w:val="00085E58"/>
    <w:rsid w:val="00085E8D"/>
    <w:rsid w:val="00085F8D"/>
    <w:rsid w:val="00086053"/>
    <w:rsid w:val="00086B23"/>
    <w:rsid w:val="0008703B"/>
    <w:rsid w:val="00087966"/>
    <w:rsid w:val="00087D57"/>
    <w:rsid w:val="00090AEC"/>
    <w:rsid w:val="00090DAF"/>
    <w:rsid w:val="0009165E"/>
    <w:rsid w:val="00091936"/>
    <w:rsid w:val="000925E3"/>
    <w:rsid w:val="00092738"/>
    <w:rsid w:val="00092BA6"/>
    <w:rsid w:val="000934F7"/>
    <w:rsid w:val="000937CD"/>
    <w:rsid w:val="00095181"/>
    <w:rsid w:val="000952E2"/>
    <w:rsid w:val="00095326"/>
    <w:rsid w:val="00095525"/>
    <w:rsid w:val="00095EC8"/>
    <w:rsid w:val="00096065"/>
    <w:rsid w:val="0009642A"/>
    <w:rsid w:val="00096F13"/>
    <w:rsid w:val="0009700C"/>
    <w:rsid w:val="00097085"/>
    <w:rsid w:val="000971FF"/>
    <w:rsid w:val="000975D6"/>
    <w:rsid w:val="000A004E"/>
    <w:rsid w:val="000A068C"/>
    <w:rsid w:val="000A1E5C"/>
    <w:rsid w:val="000A333A"/>
    <w:rsid w:val="000A3BF7"/>
    <w:rsid w:val="000A47ED"/>
    <w:rsid w:val="000A4865"/>
    <w:rsid w:val="000A5BF5"/>
    <w:rsid w:val="000A6F31"/>
    <w:rsid w:val="000A7697"/>
    <w:rsid w:val="000A77BC"/>
    <w:rsid w:val="000B0CBB"/>
    <w:rsid w:val="000B0DEB"/>
    <w:rsid w:val="000B1D62"/>
    <w:rsid w:val="000B263E"/>
    <w:rsid w:val="000B3039"/>
    <w:rsid w:val="000B35C1"/>
    <w:rsid w:val="000B3B28"/>
    <w:rsid w:val="000B3D6D"/>
    <w:rsid w:val="000B4A7A"/>
    <w:rsid w:val="000B4AFD"/>
    <w:rsid w:val="000B5885"/>
    <w:rsid w:val="000B5D9B"/>
    <w:rsid w:val="000B62FE"/>
    <w:rsid w:val="000B6C51"/>
    <w:rsid w:val="000C0015"/>
    <w:rsid w:val="000C005A"/>
    <w:rsid w:val="000C039A"/>
    <w:rsid w:val="000C09A5"/>
    <w:rsid w:val="000C19DC"/>
    <w:rsid w:val="000C29F4"/>
    <w:rsid w:val="000C3659"/>
    <w:rsid w:val="000C36C7"/>
    <w:rsid w:val="000C47C0"/>
    <w:rsid w:val="000C4BC6"/>
    <w:rsid w:val="000C53C6"/>
    <w:rsid w:val="000C5902"/>
    <w:rsid w:val="000C5DEF"/>
    <w:rsid w:val="000C6145"/>
    <w:rsid w:val="000C67CB"/>
    <w:rsid w:val="000C6C4F"/>
    <w:rsid w:val="000C6DE1"/>
    <w:rsid w:val="000C7FDD"/>
    <w:rsid w:val="000D01E1"/>
    <w:rsid w:val="000D0426"/>
    <w:rsid w:val="000D04A3"/>
    <w:rsid w:val="000D058E"/>
    <w:rsid w:val="000D05C5"/>
    <w:rsid w:val="000D06BA"/>
    <w:rsid w:val="000D2EFB"/>
    <w:rsid w:val="000D32D0"/>
    <w:rsid w:val="000D3B04"/>
    <w:rsid w:val="000D3FFF"/>
    <w:rsid w:val="000D403D"/>
    <w:rsid w:val="000D41D5"/>
    <w:rsid w:val="000D56BC"/>
    <w:rsid w:val="000D5BCF"/>
    <w:rsid w:val="000D5CCC"/>
    <w:rsid w:val="000D60BC"/>
    <w:rsid w:val="000D6CA8"/>
    <w:rsid w:val="000D731B"/>
    <w:rsid w:val="000D7594"/>
    <w:rsid w:val="000D7684"/>
    <w:rsid w:val="000D76CD"/>
    <w:rsid w:val="000D7F8A"/>
    <w:rsid w:val="000E0176"/>
    <w:rsid w:val="000E0999"/>
    <w:rsid w:val="000E0CB4"/>
    <w:rsid w:val="000E17D5"/>
    <w:rsid w:val="000E1D07"/>
    <w:rsid w:val="000E22E3"/>
    <w:rsid w:val="000E2528"/>
    <w:rsid w:val="000E267F"/>
    <w:rsid w:val="000E2738"/>
    <w:rsid w:val="000E2D11"/>
    <w:rsid w:val="000E33F4"/>
    <w:rsid w:val="000E362A"/>
    <w:rsid w:val="000E3B03"/>
    <w:rsid w:val="000E476D"/>
    <w:rsid w:val="000E4B74"/>
    <w:rsid w:val="000E5435"/>
    <w:rsid w:val="000E5A14"/>
    <w:rsid w:val="000E5F75"/>
    <w:rsid w:val="000E68B4"/>
    <w:rsid w:val="000E6976"/>
    <w:rsid w:val="000E6FE2"/>
    <w:rsid w:val="000E7E53"/>
    <w:rsid w:val="000F0647"/>
    <w:rsid w:val="000F0F5A"/>
    <w:rsid w:val="000F2459"/>
    <w:rsid w:val="000F3191"/>
    <w:rsid w:val="000F3CDD"/>
    <w:rsid w:val="000F49DB"/>
    <w:rsid w:val="000F50E6"/>
    <w:rsid w:val="000F5D23"/>
    <w:rsid w:val="000F5DAE"/>
    <w:rsid w:val="000F652D"/>
    <w:rsid w:val="000F757E"/>
    <w:rsid w:val="000F787A"/>
    <w:rsid w:val="00100332"/>
    <w:rsid w:val="00100A0F"/>
    <w:rsid w:val="001012DE"/>
    <w:rsid w:val="001012EE"/>
    <w:rsid w:val="001014F9"/>
    <w:rsid w:val="00101C81"/>
    <w:rsid w:val="00102365"/>
    <w:rsid w:val="00102658"/>
    <w:rsid w:val="00103065"/>
    <w:rsid w:val="001034E8"/>
    <w:rsid w:val="00104347"/>
    <w:rsid w:val="0010498E"/>
    <w:rsid w:val="00104A8D"/>
    <w:rsid w:val="00104BC6"/>
    <w:rsid w:val="00104C7E"/>
    <w:rsid w:val="00104F78"/>
    <w:rsid w:val="00105654"/>
    <w:rsid w:val="001059B6"/>
    <w:rsid w:val="00105D9B"/>
    <w:rsid w:val="00106077"/>
    <w:rsid w:val="001067A9"/>
    <w:rsid w:val="00106CF1"/>
    <w:rsid w:val="00110AE3"/>
    <w:rsid w:val="00111163"/>
    <w:rsid w:val="0011149C"/>
    <w:rsid w:val="0011264A"/>
    <w:rsid w:val="00112A62"/>
    <w:rsid w:val="00112C35"/>
    <w:rsid w:val="001132CB"/>
    <w:rsid w:val="001139A3"/>
    <w:rsid w:val="00113E6E"/>
    <w:rsid w:val="0011450B"/>
    <w:rsid w:val="00114610"/>
    <w:rsid w:val="00114FBE"/>
    <w:rsid w:val="00115744"/>
    <w:rsid w:val="0011630C"/>
    <w:rsid w:val="00116986"/>
    <w:rsid w:val="0011707D"/>
    <w:rsid w:val="001176B7"/>
    <w:rsid w:val="0011782F"/>
    <w:rsid w:val="00117BE7"/>
    <w:rsid w:val="00117CC3"/>
    <w:rsid w:val="0012015C"/>
    <w:rsid w:val="001203B7"/>
    <w:rsid w:val="00120618"/>
    <w:rsid w:val="00120810"/>
    <w:rsid w:val="001208FF"/>
    <w:rsid w:val="001211CD"/>
    <w:rsid w:val="0012130F"/>
    <w:rsid w:val="00121980"/>
    <w:rsid w:val="00121FC4"/>
    <w:rsid w:val="001226CE"/>
    <w:rsid w:val="001238E3"/>
    <w:rsid w:val="0012397B"/>
    <w:rsid w:val="00124939"/>
    <w:rsid w:val="00124B6F"/>
    <w:rsid w:val="001250AE"/>
    <w:rsid w:val="0012510E"/>
    <w:rsid w:val="001254D7"/>
    <w:rsid w:val="001259F4"/>
    <w:rsid w:val="001262A2"/>
    <w:rsid w:val="00127816"/>
    <w:rsid w:val="001301D2"/>
    <w:rsid w:val="0013190F"/>
    <w:rsid w:val="00132A5C"/>
    <w:rsid w:val="00132BB2"/>
    <w:rsid w:val="00132D37"/>
    <w:rsid w:val="001336D1"/>
    <w:rsid w:val="00134320"/>
    <w:rsid w:val="00134671"/>
    <w:rsid w:val="00134B30"/>
    <w:rsid w:val="00134DDE"/>
    <w:rsid w:val="00134F1D"/>
    <w:rsid w:val="001353D2"/>
    <w:rsid w:val="001356CB"/>
    <w:rsid w:val="00136500"/>
    <w:rsid w:val="00137265"/>
    <w:rsid w:val="00137427"/>
    <w:rsid w:val="0013761B"/>
    <w:rsid w:val="00137CBE"/>
    <w:rsid w:val="00137E96"/>
    <w:rsid w:val="001401EE"/>
    <w:rsid w:val="00140616"/>
    <w:rsid w:val="00141BF7"/>
    <w:rsid w:val="001423D6"/>
    <w:rsid w:val="00142DD9"/>
    <w:rsid w:val="0014358F"/>
    <w:rsid w:val="0014399E"/>
    <w:rsid w:val="00143F05"/>
    <w:rsid w:val="00144EB3"/>
    <w:rsid w:val="00146780"/>
    <w:rsid w:val="00147607"/>
    <w:rsid w:val="00147AF1"/>
    <w:rsid w:val="001503DB"/>
    <w:rsid w:val="00150928"/>
    <w:rsid w:val="001509A3"/>
    <w:rsid w:val="00150C39"/>
    <w:rsid w:val="001514DD"/>
    <w:rsid w:val="00151761"/>
    <w:rsid w:val="00151C42"/>
    <w:rsid w:val="00151C46"/>
    <w:rsid w:val="00152485"/>
    <w:rsid w:val="0015257C"/>
    <w:rsid w:val="00153EAC"/>
    <w:rsid w:val="00154038"/>
    <w:rsid w:val="00154044"/>
    <w:rsid w:val="0015491F"/>
    <w:rsid w:val="00155163"/>
    <w:rsid w:val="00155447"/>
    <w:rsid w:val="001567BA"/>
    <w:rsid w:val="00156C33"/>
    <w:rsid w:val="001606D9"/>
    <w:rsid w:val="0016098E"/>
    <w:rsid w:val="00160C10"/>
    <w:rsid w:val="00160D00"/>
    <w:rsid w:val="001617E4"/>
    <w:rsid w:val="00161B22"/>
    <w:rsid w:val="001623C7"/>
    <w:rsid w:val="00162E9B"/>
    <w:rsid w:val="001630CD"/>
    <w:rsid w:val="00163AFC"/>
    <w:rsid w:val="00163EE7"/>
    <w:rsid w:val="0016435B"/>
    <w:rsid w:val="001645DD"/>
    <w:rsid w:val="0016481A"/>
    <w:rsid w:val="00164A8A"/>
    <w:rsid w:val="00165043"/>
    <w:rsid w:val="001660D9"/>
    <w:rsid w:val="001662F3"/>
    <w:rsid w:val="00167A50"/>
    <w:rsid w:val="0017009F"/>
    <w:rsid w:val="0017134C"/>
    <w:rsid w:val="00171672"/>
    <w:rsid w:val="00171FE7"/>
    <w:rsid w:val="0017262D"/>
    <w:rsid w:val="00172809"/>
    <w:rsid w:val="00172CD3"/>
    <w:rsid w:val="00173F88"/>
    <w:rsid w:val="00174BD0"/>
    <w:rsid w:val="001750B2"/>
    <w:rsid w:val="001754BA"/>
    <w:rsid w:val="0017587F"/>
    <w:rsid w:val="00176082"/>
    <w:rsid w:val="001764CF"/>
    <w:rsid w:val="00176580"/>
    <w:rsid w:val="0017716C"/>
    <w:rsid w:val="001804CF"/>
    <w:rsid w:val="00180BAC"/>
    <w:rsid w:val="00180FA8"/>
    <w:rsid w:val="001812D1"/>
    <w:rsid w:val="00181792"/>
    <w:rsid w:val="0018186E"/>
    <w:rsid w:val="001823A5"/>
    <w:rsid w:val="00182E21"/>
    <w:rsid w:val="00182EA3"/>
    <w:rsid w:val="00183161"/>
    <w:rsid w:val="00183FB3"/>
    <w:rsid w:val="00184BA5"/>
    <w:rsid w:val="001857EB"/>
    <w:rsid w:val="001863EC"/>
    <w:rsid w:val="001864F1"/>
    <w:rsid w:val="001866EF"/>
    <w:rsid w:val="001868B8"/>
    <w:rsid w:val="0018767F"/>
    <w:rsid w:val="001877F5"/>
    <w:rsid w:val="0019040A"/>
    <w:rsid w:val="001904C7"/>
    <w:rsid w:val="00191213"/>
    <w:rsid w:val="00191CE7"/>
    <w:rsid w:val="001925B6"/>
    <w:rsid w:val="00192777"/>
    <w:rsid w:val="00192B38"/>
    <w:rsid w:val="00192D43"/>
    <w:rsid w:val="00192FCB"/>
    <w:rsid w:val="00193121"/>
    <w:rsid w:val="00193643"/>
    <w:rsid w:val="00193BE2"/>
    <w:rsid w:val="00193E15"/>
    <w:rsid w:val="0019416F"/>
    <w:rsid w:val="0019431F"/>
    <w:rsid w:val="00194813"/>
    <w:rsid w:val="00194979"/>
    <w:rsid w:val="00194ECA"/>
    <w:rsid w:val="001950BD"/>
    <w:rsid w:val="0019561D"/>
    <w:rsid w:val="001957F8"/>
    <w:rsid w:val="00195BA4"/>
    <w:rsid w:val="00195BAF"/>
    <w:rsid w:val="00196041"/>
    <w:rsid w:val="00196AC5"/>
    <w:rsid w:val="00196E05"/>
    <w:rsid w:val="00196FFC"/>
    <w:rsid w:val="00197241"/>
    <w:rsid w:val="00197D49"/>
    <w:rsid w:val="001A00F2"/>
    <w:rsid w:val="001A03ED"/>
    <w:rsid w:val="001A1862"/>
    <w:rsid w:val="001A1944"/>
    <w:rsid w:val="001A235D"/>
    <w:rsid w:val="001A2C90"/>
    <w:rsid w:val="001A2F8E"/>
    <w:rsid w:val="001A427B"/>
    <w:rsid w:val="001A4598"/>
    <w:rsid w:val="001A4955"/>
    <w:rsid w:val="001A5B55"/>
    <w:rsid w:val="001A606C"/>
    <w:rsid w:val="001A6125"/>
    <w:rsid w:val="001A6248"/>
    <w:rsid w:val="001A62A1"/>
    <w:rsid w:val="001A6ECB"/>
    <w:rsid w:val="001A6ED8"/>
    <w:rsid w:val="001A71C0"/>
    <w:rsid w:val="001B0302"/>
    <w:rsid w:val="001B038C"/>
    <w:rsid w:val="001B0512"/>
    <w:rsid w:val="001B0C79"/>
    <w:rsid w:val="001B1540"/>
    <w:rsid w:val="001B1631"/>
    <w:rsid w:val="001B16CA"/>
    <w:rsid w:val="001B1B13"/>
    <w:rsid w:val="001B1D9F"/>
    <w:rsid w:val="001B242A"/>
    <w:rsid w:val="001B42A4"/>
    <w:rsid w:val="001B47D4"/>
    <w:rsid w:val="001B4C24"/>
    <w:rsid w:val="001B653F"/>
    <w:rsid w:val="001B78AB"/>
    <w:rsid w:val="001B7D2E"/>
    <w:rsid w:val="001C06E8"/>
    <w:rsid w:val="001C07CF"/>
    <w:rsid w:val="001C0A6B"/>
    <w:rsid w:val="001C0C70"/>
    <w:rsid w:val="001C0FBA"/>
    <w:rsid w:val="001C1738"/>
    <w:rsid w:val="001C1A12"/>
    <w:rsid w:val="001C2476"/>
    <w:rsid w:val="001C26A4"/>
    <w:rsid w:val="001C2855"/>
    <w:rsid w:val="001C28A3"/>
    <w:rsid w:val="001C2D10"/>
    <w:rsid w:val="001C3A03"/>
    <w:rsid w:val="001C3FF2"/>
    <w:rsid w:val="001C47B3"/>
    <w:rsid w:val="001C4B93"/>
    <w:rsid w:val="001C5C4F"/>
    <w:rsid w:val="001C6791"/>
    <w:rsid w:val="001C6BD0"/>
    <w:rsid w:val="001C7271"/>
    <w:rsid w:val="001D0CFE"/>
    <w:rsid w:val="001D1582"/>
    <w:rsid w:val="001D16F5"/>
    <w:rsid w:val="001D19CC"/>
    <w:rsid w:val="001D1A4F"/>
    <w:rsid w:val="001D2119"/>
    <w:rsid w:val="001D2899"/>
    <w:rsid w:val="001D2B7C"/>
    <w:rsid w:val="001D33B4"/>
    <w:rsid w:val="001D38DA"/>
    <w:rsid w:val="001D41CD"/>
    <w:rsid w:val="001D4B02"/>
    <w:rsid w:val="001D4EF6"/>
    <w:rsid w:val="001D5637"/>
    <w:rsid w:val="001D5E4D"/>
    <w:rsid w:val="001D5EB7"/>
    <w:rsid w:val="001D60BD"/>
    <w:rsid w:val="001D62CB"/>
    <w:rsid w:val="001D6B9B"/>
    <w:rsid w:val="001D70BC"/>
    <w:rsid w:val="001D76E1"/>
    <w:rsid w:val="001D7DFB"/>
    <w:rsid w:val="001E0A2D"/>
    <w:rsid w:val="001E0CE7"/>
    <w:rsid w:val="001E0EDF"/>
    <w:rsid w:val="001E0F3E"/>
    <w:rsid w:val="001E19A0"/>
    <w:rsid w:val="001E1E45"/>
    <w:rsid w:val="001E2141"/>
    <w:rsid w:val="001E2D05"/>
    <w:rsid w:val="001E330F"/>
    <w:rsid w:val="001E331E"/>
    <w:rsid w:val="001E352B"/>
    <w:rsid w:val="001E36CF"/>
    <w:rsid w:val="001E40B7"/>
    <w:rsid w:val="001E4462"/>
    <w:rsid w:val="001E5458"/>
    <w:rsid w:val="001E597B"/>
    <w:rsid w:val="001E5E12"/>
    <w:rsid w:val="001E68E1"/>
    <w:rsid w:val="001E6A18"/>
    <w:rsid w:val="001E6B03"/>
    <w:rsid w:val="001E70E9"/>
    <w:rsid w:val="001E7509"/>
    <w:rsid w:val="001E7A25"/>
    <w:rsid w:val="001E7E1C"/>
    <w:rsid w:val="001E7E29"/>
    <w:rsid w:val="001E7EF4"/>
    <w:rsid w:val="001E7F11"/>
    <w:rsid w:val="001F111A"/>
    <w:rsid w:val="001F2055"/>
    <w:rsid w:val="001F28D0"/>
    <w:rsid w:val="001F3E60"/>
    <w:rsid w:val="001F5588"/>
    <w:rsid w:val="001F5C96"/>
    <w:rsid w:val="001F71E2"/>
    <w:rsid w:val="001F7551"/>
    <w:rsid w:val="001F768B"/>
    <w:rsid w:val="001F7A6C"/>
    <w:rsid w:val="00201355"/>
    <w:rsid w:val="00201B0F"/>
    <w:rsid w:val="00201C18"/>
    <w:rsid w:val="002029FF"/>
    <w:rsid w:val="00202E23"/>
    <w:rsid w:val="00202F42"/>
    <w:rsid w:val="00203D7C"/>
    <w:rsid w:val="00204A5F"/>
    <w:rsid w:val="00205745"/>
    <w:rsid w:val="00205A24"/>
    <w:rsid w:val="00205F6D"/>
    <w:rsid w:val="00206615"/>
    <w:rsid w:val="00206F01"/>
    <w:rsid w:val="002110F7"/>
    <w:rsid w:val="00211EB3"/>
    <w:rsid w:val="00212335"/>
    <w:rsid w:val="00212361"/>
    <w:rsid w:val="002128FD"/>
    <w:rsid w:val="002141C8"/>
    <w:rsid w:val="00214202"/>
    <w:rsid w:val="0021556E"/>
    <w:rsid w:val="00216080"/>
    <w:rsid w:val="00216134"/>
    <w:rsid w:val="002165E8"/>
    <w:rsid w:val="00216A75"/>
    <w:rsid w:val="00216F88"/>
    <w:rsid w:val="00217FDE"/>
    <w:rsid w:val="002211FD"/>
    <w:rsid w:val="00221E9A"/>
    <w:rsid w:val="00222517"/>
    <w:rsid w:val="00223504"/>
    <w:rsid w:val="002241C4"/>
    <w:rsid w:val="00224690"/>
    <w:rsid w:val="00224A62"/>
    <w:rsid w:val="00224E8A"/>
    <w:rsid w:val="00225001"/>
    <w:rsid w:val="00225B1F"/>
    <w:rsid w:val="00226BDC"/>
    <w:rsid w:val="00226F8F"/>
    <w:rsid w:val="002275C5"/>
    <w:rsid w:val="00227D1F"/>
    <w:rsid w:val="00230193"/>
    <w:rsid w:val="002302B0"/>
    <w:rsid w:val="002302D1"/>
    <w:rsid w:val="002304F0"/>
    <w:rsid w:val="00231518"/>
    <w:rsid w:val="00231C44"/>
    <w:rsid w:val="00231CBD"/>
    <w:rsid w:val="00232198"/>
    <w:rsid w:val="00233356"/>
    <w:rsid w:val="00233BBD"/>
    <w:rsid w:val="00233BDB"/>
    <w:rsid w:val="00234279"/>
    <w:rsid w:val="00234E0D"/>
    <w:rsid w:val="0023596D"/>
    <w:rsid w:val="002359A0"/>
    <w:rsid w:val="00235A21"/>
    <w:rsid w:val="002360A9"/>
    <w:rsid w:val="00236340"/>
    <w:rsid w:val="002363F1"/>
    <w:rsid w:val="00236B6B"/>
    <w:rsid w:val="002372AE"/>
    <w:rsid w:val="00237306"/>
    <w:rsid w:val="00237367"/>
    <w:rsid w:val="0023759D"/>
    <w:rsid w:val="002379D3"/>
    <w:rsid w:val="00237DEE"/>
    <w:rsid w:val="00237E13"/>
    <w:rsid w:val="00237EFB"/>
    <w:rsid w:val="00240437"/>
    <w:rsid w:val="00240799"/>
    <w:rsid w:val="002409CE"/>
    <w:rsid w:val="00240EC0"/>
    <w:rsid w:val="00241034"/>
    <w:rsid w:val="002411FC"/>
    <w:rsid w:val="00241328"/>
    <w:rsid w:val="00241FE0"/>
    <w:rsid w:val="0024202E"/>
    <w:rsid w:val="002420D9"/>
    <w:rsid w:val="002432CC"/>
    <w:rsid w:val="002433FF"/>
    <w:rsid w:val="002435D1"/>
    <w:rsid w:val="00243BE5"/>
    <w:rsid w:val="00243FF5"/>
    <w:rsid w:val="002449F7"/>
    <w:rsid w:val="00245196"/>
    <w:rsid w:val="00245409"/>
    <w:rsid w:val="00245472"/>
    <w:rsid w:val="00245B5B"/>
    <w:rsid w:val="002463EE"/>
    <w:rsid w:val="00247020"/>
    <w:rsid w:val="00247200"/>
    <w:rsid w:val="00247CDA"/>
    <w:rsid w:val="00250D94"/>
    <w:rsid w:val="00251157"/>
    <w:rsid w:val="002514FC"/>
    <w:rsid w:val="00251ABC"/>
    <w:rsid w:val="00251C50"/>
    <w:rsid w:val="002525D6"/>
    <w:rsid w:val="00252901"/>
    <w:rsid w:val="00252FD1"/>
    <w:rsid w:val="00253D3B"/>
    <w:rsid w:val="00254EB9"/>
    <w:rsid w:val="002558C8"/>
    <w:rsid w:val="00256373"/>
    <w:rsid w:val="002565E8"/>
    <w:rsid w:val="0025685D"/>
    <w:rsid w:val="00256AA9"/>
    <w:rsid w:val="00256FAB"/>
    <w:rsid w:val="0025791D"/>
    <w:rsid w:val="00260134"/>
    <w:rsid w:val="00260162"/>
    <w:rsid w:val="0026074B"/>
    <w:rsid w:val="002608FA"/>
    <w:rsid w:val="00260A5A"/>
    <w:rsid w:val="00260E0E"/>
    <w:rsid w:val="002610F6"/>
    <w:rsid w:val="0026123C"/>
    <w:rsid w:val="00261BE9"/>
    <w:rsid w:val="00261DB3"/>
    <w:rsid w:val="00262048"/>
    <w:rsid w:val="00262192"/>
    <w:rsid w:val="00262331"/>
    <w:rsid w:val="00262F88"/>
    <w:rsid w:val="002631D2"/>
    <w:rsid w:val="002633B1"/>
    <w:rsid w:val="00263AB5"/>
    <w:rsid w:val="00263ED9"/>
    <w:rsid w:val="00264CE2"/>
    <w:rsid w:val="00264E5D"/>
    <w:rsid w:val="00265D23"/>
    <w:rsid w:val="00265DCC"/>
    <w:rsid w:val="00266565"/>
    <w:rsid w:val="00267807"/>
    <w:rsid w:val="00267C05"/>
    <w:rsid w:val="002707A0"/>
    <w:rsid w:val="00270D0E"/>
    <w:rsid w:val="0027209D"/>
    <w:rsid w:val="00272F66"/>
    <w:rsid w:val="00273187"/>
    <w:rsid w:val="002732FF"/>
    <w:rsid w:val="002734B2"/>
    <w:rsid w:val="00273978"/>
    <w:rsid w:val="00273AD7"/>
    <w:rsid w:val="00273B69"/>
    <w:rsid w:val="0027436B"/>
    <w:rsid w:val="00275656"/>
    <w:rsid w:val="002768CC"/>
    <w:rsid w:val="00277289"/>
    <w:rsid w:val="00277C35"/>
    <w:rsid w:val="002810A0"/>
    <w:rsid w:val="002814DE"/>
    <w:rsid w:val="00282287"/>
    <w:rsid w:val="00283B95"/>
    <w:rsid w:val="002845C6"/>
    <w:rsid w:val="002865EB"/>
    <w:rsid w:val="002868D8"/>
    <w:rsid w:val="00287184"/>
    <w:rsid w:val="00287928"/>
    <w:rsid w:val="00287D1C"/>
    <w:rsid w:val="002916AD"/>
    <w:rsid w:val="00291A88"/>
    <w:rsid w:val="00291B8D"/>
    <w:rsid w:val="00292A0F"/>
    <w:rsid w:val="00292EB2"/>
    <w:rsid w:val="002930C8"/>
    <w:rsid w:val="0029317C"/>
    <w:rsid w:val="00293E43"/>
    <w:rsid w:val="002944E4"/>
    <w:rsid w:val="002945B5"/>
    <w:rsid w:val="00294636"/>
    <w:rsid w:val="002948D5"/>
    <w:rsid w:val="00294B53"/>
    <w:rsid w:val="002951A5"/>
    <w:rsid w:val="00296ECE"/>
    <w:rsid w:val="00296F0F"/>
    <w:rsid w:val="00296FBB"/>
    <w:rsid w:val="00297092"/>
    <w:rsid w:val="00297651"/>
    <w:rsid w:val="00297DE7"/>
    <w:rsid w:val="002A01C9"/>
    <w:rsid w:val="002A0687"/>
    <w:rsid w:val="002A0708"/>
    <w:rsid w:val="002A0B87"/>
    <w:rsid w:val="002A0EA5"/>
    <w:rsid w:val="002A11F7"/>
    <w:rsid w:val="002A1818"/>
    <w:rsid w:val="002A1D30"/>
    <w:rsid w:val="002A1D7B"/>
    <w:rsid w:val="002A2A7D"/>
    <w:rsid w:val="002A3DE5"/>
    <w:rsid w:val="002A4214"/>
    <w:rsid w:val="002A49C8"/>
    <w:rsid w:val="002A4EAE"/>
    <w:rsid w:val="002A5095"/>
    <w:rsid w:val="002A5543"/>
    <w:rsid w:val="002A7E46"/>
    <w:rsid w:val="002B0F01"/>
    <w:rsid w:val="002B272E"/>
    <w:rsid w:val="002B2861"/>
    <w:rsid w:val="002B2E2F"/>
    <w:rsid w:val="002B2EDA"/>
    <w:rsid w:val="002B5326"/>
    <w:rsid w:val="002B53EB"/>
    <w:rsid w:val="002B53F0"/>
    <w:rsid w:val="002B5497"/>
    <w:rsid w:val="002B5A33"/>
    <w:rsid w:val="002B5F31"/>
    <w:rsid w:val="002B6F57"/>
    <w:rsid w:val="002B75CF"/>
    <w:rsid w:val="002B7B27"/>
    <w:rsid w:val="002C0058"/>
    <w:rsid w:val="002C0456"/>
    <w:rsid w:val="002C049F"/>
    <w:rsid w:val="002C05BA"/>
    <w:rsid w:val="002C0963"/>
    <w:rsid w:val="002C0DF1"/>
    <w:rsid w:val="002C1090"/>
    <w:rsid w:val="002C182F"/>
    <w:rsid w:val="002C192D"/>
    <w:rsid w:val="002C41F3"/>
    <w:rsid w:val="002C46D8"/>
    <w:rsid w:val="002C6AD8"/>
    <w:rsid w:val="002C73D2"/>
    <w:rsid w:val="002C758F"/>
    <w:rsid w:val="002D0412"/>
    <w:rsid w:val="002D0529"/>
    <w:rsid w:val="002D08E1"/>
    <w:rsid w:val="002D16C3"/>
    <w:rsid w:val="002D1CD9"/>
    <w:rsid w:val="002D2DA7"/>
    <w:rsid w:val="002D324D"/>
    <w:rsid w:val="002D3854"/>
    <w:rsid w:val="002D3CEA"/>
    <w:rsid w:val="002D4A60"/>
    <w:rsid w:val="002D4AC0"/>
    <w:rsid w:val="002D4F6F"/>
    <w:rsid w:val="002D54BB"/>
    <w:rsid w:val="002D56D2"/>
    <w:rsid w:val="002D58F9"/>
    <w:rsid w:val="002D62A4"/>
    <w:rsid w:val="002D6FE7"/>
    <w:rsid w:val="002D7961"/>
    <w:rsid w:val="002D7C2D"/>
    <w:rsid w:val="002D7E8A"/>
    <w:rsid w:val="002D7FA9"/>
    <w:rsid w:val="002E1052"/>
    <w:rsid w:val="002E14EA"/>
    <w:rsid w:val="002E1B6C"/>
    <w:rsid w:val="002E1D7C"/>
    <w:rsid w:val="002E24C5"/>
    <w:rsid w:val="002E269F"/>
    <w:rsid w:val="002E29D4"/>
    <w:rsid w:val="002E2A45"/>
    <w:rsid w:val="002E2AD2"/>
    <w:rsid w:val="002E2D77"/>
    <w:rsid w:val="002E39A8"/>
    <w:rsid w:val="002E3BEB"/>
    <w:rsid w:val="002E5419"/>
    <w:rsid w:val="002E5A71"/>
    <w:rsid w:val="002E615C"/>
    <w:rsid w:val="002E6CC7"/>
    <w:rsid w:val="002E6D43"/>
    <w:rsid w:val="002E755B"/>
    <w:rsid w:val="002E76D8"/>
    <w:rsid w:val="002F05FC"/>
    <w:rsid w:val="002F093F"/>
    <w:rsid w:val="002F0993"/>
    <w:rsid w:val="002F0CC4"/>
    <w:rsid w:val="002F1AEB"/>
    <w:rsid w:val="002F27A8"/>
    <w:rsid w:val="002F2B11"/>
    <w:rsid w:val="002F2DEE"/>
    <w:rsid w:val="002F3045"/>
    <w:rsid w:val="002F3E7A"/>
    <w:rsid w:val="002F5A76"/>
    <w:rsid w:val="002F5D61"/>
    <w:rsid w:val="002F7C93"/>
    <w:rsid w:val="00300FCA"/>
    <w:rsid w:val="00302640"/>
    <w:rsid w:val="00303766"/>
    <w:rsid w:val="00303B12"/>
    <w:rsid w:val="00303EFC"/>
    <w:rsid w:val="00303F01"/>
    <w:rsid w:val="00303F77"/>
    <w:rsid w:val="00304D1B"/>
    <w:rsid w:val="00305540"/>
    <w:rsid w:val="0030555C"/>
    <w:rsid w:val="00305829"/>
    <w:rsid w:val="003060B9"/>
    <w:rsid w:val="0030625E"/>
    <w:rsid w:val="00306CC2"/>
    <w:rsid w:val="00306EB7"/>
    <w:rsid w:val="0030752F"/>
    <w:rsid w:val="00310BCA"/>
    <w:rsid w:val="00310F2B"/>
    <w:rsid w:val="00310FC0"/>
    <w:rsid w:val="00311262"/>
    <w:rsid w:val="00311283"/>
    <w:rsid w:val="00311C03"/>
    <w:rsid w:val="00311FF7"/>
    <w:rsid w:val="003123B2"/>
    <w:rsid w:val="00312B27"/>
    <w:rsid w:val="0031316F"/>
    <w:rsid w:val="003131C7"/>
    <w:rsid w:val="003135AD"/>
    <w:rsid w:val="00313FD4"/>
    <w:rsid w:val="00314414"/>
    <w:rsid w:val="003146C9"/>
    <w:rsid w:val="00314C9A"/>
    <w:rsid w:val="003157CB"/>
    <w:rsid w:val="00317095"/>
    <w:rsid w:val="003171F4"/>
    <w:rsid w:val="00317379"/>
    <w:rsid w:val="00317EFD"/>
    <w:rsid w:val="0032068D"/>
    <w:rsid w:val="003206B1"/>
    <w:rsid w:val="003206C6"/>
    <w:rsid w:val="00320A22"/>
    <w:rsid w:val="003212DB"/>
    <w:rsid w:val="003214E9"/>
    <w:rsid w:val="00321D4F"/>
    <w:rsid w:val="003222C7"/>
    <w:rsid w:val="00322472"/>
    <w:rsid w:val="00322526"/>
    <w:rsid w:val="0032293D"/>
    <w:rsid w:val="00324030"/>
    <w:rsid w:val="0032492E"/>
    <w:rsid w:val="0032492F"/>
    <w:rsid w:val="00324BA3"/>
    <w:rsid w:val="00324E10"/>
    <w:rsid w:val="00324ED1"/>
    <w:rsid w:val="00325956"/>
    <w:rsid w:val="003259D6"/>
    <w:rsid w:val="00325F71"/>
    <w:rsid w:val="00326D66"/>
    <w:rsid w:val="003272E0"/>
    <w:rsid w:val="00327408"/>
    <w:rsid w:val="003274CC"/>
    <w:rsid w:val="003309D0"/>
    <w:rsid w:val="00330F33"/>
    <w:rsid w:val="00331421"/>
    <w:rsid w:val="003314D1"/>
    <w:rsid w:val="00332711"/>
    <w:rsid w:val="00332B9C"/>
    <w:rsid w:val="00333082"/>
    <w:rsid w:val="0033359D"/>
    <w:rsid w:val="0033368F"/>
    <w:rsid w:val="00333C64"/>
    <w:rsid w:val="00334630"/>
    <w:rsid w:val="00334B80"/>
    <w:rsid w:val="003360E4"/>
    <w:rsid w:val="00336766"/>
    <w:rsid w:val="00336BF9"/>
    <w:rsid w:val="00337251"/>
    <w:rsid w:val="003372F3"/>
    <w:rsid w:val="00337434"/>
    <w:rsid w:val="00337729"/>
    <w:rsid w:val="003402E0"/>
    <w:rsid w:val="00340501"/>
    <w:rsid w:val="00340723"/>
    <w:rsid w:val="00340F44"/>
    <w:rsid w:val="003426CF"/>
    <w:rsid w:val="0034270C"/>
    <w:rsid w:val="003433BE"/>
    <w:rsid w:val="0034349A"/>
    <w:rsid w:val="003436E1"/>
    <w:rsid w:val="00344338"/>
    <w:rsid w:val="00344F76"/>
    <w:rsid w:val="00345C3F"/>
    <w:rsid w:val="00346147"/>
    <w:rsid w:val="00346ECD"/>
    <w:rsid w:val="00346FBB"/>
    <w:rsid w:val="0034713E"/>
    <w:rsid w:val="0034736D"/>
    <w:rsid w:val="00347A39"/>
    <w:rsid w:val="00347BB2"/>
    <w:rsid w:val="00347E26"/>
    <w:rsid w:val="00347F7C"/>
    <w:rsid w:val="00350401"/>
    <w:rsid w:val="00350BBB"/>
    <w:rsid w:val="00351235"/>
    <w:rsid w:val="00351701"/>
    <w:rsid w:val="00351C8E"/>
    <w:rsid w:val="00352074"/>
    <w:rsid w:val="00352A7B"/>
    <w:rsid w:val="003531AB"/>
    <w:rsid w:val="00354751"/>
    <w:rsid w:val="00354E2C"/>
    <w:rsid w:val="00355042"/>
    <w:rsid w:val="003558B7"/>
    <w:rsid w:val="003564AF"/>
    <w:rsid w:val="00356A09"/>
    <w:rsid w:val="00356E13"/>
    <w:rsid w:val="003570CD"/>
    <w:rsid w:val="00357FD8"/>
    <w:rsid w:val="00360529"/>
    <w:rsid w:val="003609B3"/>
    <w:rsid w:val="00360A44"/>
    <w:rsid w:val="00360C87"/>
    <w:rsid w:val="00361596"/>
    <w:rsid w:val="00361670"/>
    <w:rsid w:val="00361A38"/>
    <w:rsid w:val="003620AE"/>
    <w:rsid w:val="00362280"/>
    <w:rsid w:val="00362976"/>
    <w:rsid w:val="003631C9"/>
    <w:rsid w:val="00363AC1"/>
    <w:rsid w:val="00364811"/>
    <w:rsid w:val="00365656"/>
    <w:rsid w:val="00366431"/>
    <w:rsid w:val="00367F57"/>
    <w:rsid w:val="00371764"/>
    <w:rsid w:val="00371DFC"/>
    <w:rsid w:val="003721CE"/>
    <w:rsid w:val="003722B1"/>
    <w:rsid w:val="0037245B"/>
    <w:rsid w:val="00372BE9"/>
    <w:rsid w:val="003736EC"/>
    <w:rsid w:val="0037407C"/>
    <w:rsid w:val="0037411C"/>
    <w:rsid w:val="00374C38"/>
    <w:rsid w:val="003762A6"/>
    <w:rsid w:val="0037632A"/>
    <w:rsid w:val="00377C6A"/>
    <w:rsid w:val="00381037"/>
    <w:rsid w:val="003813D8"/>
    <w:rsid w:val="00381A37"/>
    <w:rsid w:val="00381B93"/>
    <w:rsid w:val="00382232"/>
    <w:rsid w:val="00382436"/>
    <w:rsid w:val="00382F5B"/>
    <w:rsid w:val="0038305C"/>
    <w:rsid w:val="00383182"/>
    <w:rsid w:val="003840AC"/>
    <w:rsid w:val="00384A45"/>
    <w:rsid w:val="00384FC5"/>
    <w:rsid w:val="00386352"/>
    <w:rsid w:val="00386A21"/>
    <w:rsid w:val="00387142"/>
    <w:rsid w:val="0039004C"/>
    <w:rsid w:val="00390969"/>
    <w:rsid w:val="00390EEB"/>
    <w:rsid w:val="00390F8B"/>
    <w:rsid w:val="00392801"/>
    <w:rsid w:val="003930C2"/>
    <w:rsid w:val="003932ED"/>
    <w:rsid w:val="00393875"/>
    <w:rsid w:val="00393AC8"/>
    <w:rsid w:val="00393DC6"/>
    <w:rsid w:val="0039422D"/>
    <w:rsid w:val="003943D8"/>
    <w:rsid w:val="00394D58"/>
    <w:rsid w:val="00395B6B"/>
    <w:rsid w:val="00396524"/>
    <w:rsid w:val="00396783"/>
    <w:rsid w:val="003977AA"/>
    <w:rsid w:val="00397997"/>
    <w:rsid w:val="00397A5F"/>
    <w:rsid w:val="003A0099"/>
    <w:rsid w:val="003A0ED2"/>
    <w:rsid w:val="003A16A1"/>
    <w:rsid w:val="003A22F5"/>
    <w:rsid w:val="003A2660"/>
    <w:rsid w:val="003A2B25"/>
    <w:rsid w:val="003A2F12"/>
    <w:rsid w:val="003A415D"/>
    <w:rsid w:val="003A44E8"/>
    <w:rsid w:val="003A4961"/>
    <w:rsid w:val="003A60D6"/>
    <w:rsid w:val="003A699B"/>
    <w:rsid w:val="003A6CFE"/>
    <w:rsid w:val="003A6F8D"/>
    <w:rsid w:val="003A7897"/>
    <w:rsid w:val="003B0D04"/>
    <w:rsid w:val="003B0D2D"/>
    <w:rsid w:val="003B1AD3"/>
    <w:rsid w:val="003B1C38"/>
    <w:rsid w:val="003B1DA9"/>
    <w:rsid w:val="003B2B00"/>
    <w:rsid w:val="003B2FDA"/>
    <w:rsid w:val="003B39B3"/>
    <w:rsid w:val="003B44E6"/>
    <w:rsid w:val="003B484E"/>
    <w:rsid w:val="003B4BE2"/>
    <w:rsid w:val="003B5123"/>
    <w:rsid w:val="003B6007"/>
    <w:rsid w:val="003B61C3"/>
    <w:rsid w:val="003B67D8"/>
    <w:rsid w:val="003B70E9"/>
    <w:rsid w:val="003B7224"/>
    <w:rsid w:val="003B7624"/>
    <w:rsid w:val="003B7E47"/>
    <w:rsid w:val="003C07E7"/>
    <w:rsid w:val="003C0AD4"/>
    <w:rsid w:val="003C0F0C"/>
    <w:rsid w:val="003C15C1"/>
    <w:rsid w:val="003C16B4"/>
    <w:rsid w:val="003C1B8E"/>
    <w:rsid w:val="003C2768"/>
    <w:rsid w:val="003C2B0D"/>
    <w:rsid w:val="003C34A4"/>
    <w:rsid w:val="003C42F4"/>
    <w:rsid w:val="003C60B0"/>
    <w:rsid w:val="003C6569"/>
    <w:rsid w:val="003C667E"/>
    <w:rsid w:val="003C6AE0"/>
    <w:rsid w:val="003C6AF9"/>
    <w:rsid w:val="003C6D83"/>
    <w:rsid w:val="003D04FD"/>
    <w:rsid w:val="003D0552"/>
    <w:rsid w:val="003D070C"/>
    <w:rsid w:val="003D098C"/>
    <w:rsid w:val="003D1102"/>
    <w:rsid w:val="003D190D"/>
    <w:rsid w:val="003D1F7C"/>
    <w:rsid w:val="003D24F6"/>
    <w:rsid w:val="003D2931"/>
    <w:rsid w:val="003D333A"/>
    <w:rsid w:val="003D341D"/>
    <w:rsid w:val="003D3D0B"/>
    <w:rsid w:val="003D3F79"/>
    <w:rsid w:val="003D4033"/>
    <w:rsid w:val="003D47CC"/>
    <w:rsid w:val="003D4851"/>
    <w:rsid w:val="003D524A"/>
    <w:rsid w:val="003D5693"/>
    <w:rsid w:val="003D5824"/>
    <w:rsid w:val="003D5CCF"/>
    <w:rsid w:val="003D6358"/>
    <w:rsid w:val="003D642B"/>
    <w:rsid w:val="003D6540"/>
    <w:rsid w:val="003D661E"/>
    <w:rsid w:val="003D6629"/>
    <w:rsid w:val="003D6851"/>
    <w:rsid w:val="003D6F2D"/>
    <w:rsid w:val="003D740D"/>
    <w:rsid w:val="003D766E"/>
    <w:rsid w:val="003D7FEA"/>
    <w:rsid w:val="003E0412"/>
    <w:rsid w:val="003E041C"/>
    <w:rsid w:val="003E0477"/>
    <w:rsid w:val="003E0F00"/>
    <w:rsid w:val="003E1AD2"/>
    <w:rsid w:val="003E2145"/>
    <w:rsid w:val="003E2C69"/>
    <w:rsid w:val="003E3864"/>
    <w:rsid w:val="003E38C6"/>
    <w:rsid w:val="003E4289"/>
    <w:rsid w:val="003E4404"/>
    <w:rsid w:val="003E4759"/>
    <w:rsid w:val="003E491F"/>
    <w:rsid w:val="003E4F30"/>
    <w:rsid w:val="003E5150"/>
    <w:rsid w:val="003E5AC0"/>
    <w:rsid w:val="003E673B"/>
    <w:rsid w:val="003E6CE3"/>
    <w:rsid w:val="003E6E26"/>
    <w:rsid w:val="003E6ED0"/>
    <w:rsid w:val="003E7C78"/>
    <w:rsid w:val="003E7D6E"/>
    <w:rsid w:val="003F0A1C"/>
    <w:rsid w:val="003F0BCB"/>
    <w:rsid w:val="003F0D65"/>
    <w:rsid w:val="003F0DB5"/>
    <w:rsid w:val="003F0F5A"/>
    <w:rsid w:val="003F0FDF"/>
    <w:rsid w:val="003F13D3"/>
    <w:rsid w:val="003F14F6"/>
    <w:rsid w:val="003F1A80"/>
    <w:rsid w:val="003F1BEB"/>
    <w:rsid w:val="003F3275"/>
    <w:rsid w:val="003F3745"/>
    <w:rsid w:val="003F417F"/>
    <w:rsid w:val="003F42ED"/>
    <w:rsid w:val="003F4B9E"/>
    <w:rsid w:val="003F4BFA"/>
    <w:rsid w:val="003F4F4F"/>
    <w:rsid w:val="003F56D9"/>
    <w:rsid w:val="003F5912"/>
    <w:rsid w:val="003F5A61"/>
    <w:rsid w:val="003F640C"/>
    <w:rsid w:val="003F767A"/>
    <w:rsid w:val="003F7A97"/>
    <w:rsid w:val="003F7EC2"/>
    <w:rsid w:val="003F7FA8"/>
    <w:rsid w:val="00400662"/>
    <w:rsid w:val="004008CB"/>
    <w:rsid w:val="00400F94"/>
    <w:rsid w:val="00401E1E"/>
    <w:rsid w:val="004025DB"/>
    <w:rsid w:val="00402ADA"/>
    <w:rsid w:val="00404919"/>
    <w:rsid w:val="00404F24"/>
    <w:rsid w:val="00405628"/>
    <w:rsid w:val="00405879"/>
    <w:rsid w:val="00405A77"/>
    <w:rsid w:val="00405A8D"/>
    <w:rsid w:val="00405CFB"/>
    <w:rsid w:val="00407634"/>
    <w:rsid w:val="00407AB4"/>
    <w:rsid w:val="00407C2B"/>
    <w:rsid w:val="00411D64"/>
    <w:rsid w:val="004135C8"/>
    <w:rsid w:val="00413EC8"/>
    <w:rsid w:val="0041476B"/>
    <w:rsid w:val="00414901"/>
    <w:rsid w:val="00414CE6"/>
    <w:rsid w:val="00415433"/>
    <w:rsid w:val="0041563B"/>
    <w:rsid w:val="0041568A"/>
    <w:rsid w:val="004163AC"/>
    <w:rsid w:val="00416A84"/>
    <w:rsid w:val="00417F1E"/>
    <w:rsid w:val="004206B1"/>
    <w:rsid w:val="004209C8"/>
    <w:rsid w:val="00420C95"/>
    <w:rsid w:val="00420DF9"/>
    <w:rsid w:val="00421F34"/>
    <w:rsid w:val="004224C0"/>
    <w:rsid w:val="00423F0D"/>
    <w:rsid w:val="0042463A"/>
    <w:rsid w:val="00424BF9"/>
    <w:rsid w:val="00424FC5"/>
    <w:rsid w:val="00425464"/>
    <w:rsid w:val="00425648"/>
    <w:rsid w:val="00426157"/>
    <w:rsid w:val="00426369"/>
    <w:rsid w:val="00426560"/>
    <w:rsid w:val="004265D6"/>
    <w:rsid w:val="00426B19"/>
    <w:rsid w:val="00426EC1"/>
    <w:rsid w:val="00427B87"/>
    <w:rsid w:val="00427DA6"/>
    <w:rsid w:val="00431346"/>
    <w:rsid w:val="00431611"/>
    <w:rsid w:val="00431B46"/>
    <w:rsid w:val="00432588"/>
    <w:rsid w:val="004328D9"/>
    <w:rsid w:val="00433207"/>
    <w:rsid w:val="00433CB2"/>
    <w:rsid w:val="004341A6"/>
    <w:rsid w:val="004344FC"/>
    <w:rsid w:val="0043465B"/>
    <w:rsid w:val="00435CCE"/>
    <w:rsid w:val="00436462"/>
    <w:rsid w:val="0043700E"/>
    <w:rsid w:val="0043717B"/>
    <w:rsid w:val="0043719C"/>
    <w:rsid w:val="004371CF"/>
    <w:rsid w:val="00437318"/>
    <w:rsid w:val="00437A8C"/>
    <w:rsid w:val="004412D5"/>
    <w:rsid w:val="00441912"/>
    <w:rsid w:val="00441FAE"/>
    <w:rsid w:val="0044203B"/>
    <w:rsid w:val="00442B8A"/>
    <w:rsid w:val="00442D30"/>
    <w:rsid w:val="004442C8"/>
    <w:rsid w:val="00444710"/>
    <w:rsid w:val="00444B28"/>
    <w:rsid w:val="004451C7"/>
    <w:rsid w:val="0044530A"/>
    <w:rsid w:val="004454D5"/>
    <w:rsid w:val="004456AC"/>
    <w:rsid w:val="0044679B"/>
    <w:rsid w:val="00446921"/>
    <w:rsid w:val="004474B0"/>
    <w:rsid w:val="004476ED"/>
    <w:rsid w:val="00447C3F"/>
    <w:rsid w:val="00450356"/>
    <w:rsid w:val="004507D9"/>
    <w:rsid w:val="0045195F"/>
    <w:rsid w:val="00451B75"/>
    <w:rsid w:val="004525CF"/>
    <w:rsid w:val="00452BA0"/>
    <w:rsid w:val="00452BCD"/>
    <w:rsid w:val="00453955"/>
    <w:rsid w:val="00453ADA"/>
    <w:rsid w:val="004550B9"/>
    <w:rsid w:val="004559B2"/>
    <w:rsid w:val="00455EBA"/>
    <w:rsid w:val="00456694"/>
    <w:rsid w:val="00456D94"/>
    <w:rsid w:val="00457CC5"/>
    <w:rsid w:val="00460210"/>
    <w:rsid w:val="00460C81"/>
    <w:rsid w:val="00460F34"/>
    <w:rsid w:val="0046108D"/>
    <w:rsid w:val="00461576"/>
    <w:rsid w:val="00463206"/>
    <w:rsid w:val="00463580"/>
    <w:rsid w:val="0046358B"/>
    <w:rsid w:val="00463665"/>
    <w:rsid w:val="00464428"/>
    <w:rsid w:val="0046533C"/>
    <w:rsid w:val="00465B9E"/>
    <w:rsid w:val="00465ECA"/>
    <w:rsid w:val="00467078"/>
    <w:rsid w:val="00467226"/>
    <w:rsid w:val="00467D55"/>
    <w:rsid w:val="004700C9"/>
    <w:rsid w:val="00470719"/>
    <w:rsid w:val="004707F9"/>
    <w:rsid w:val="00470918"/>
    <w:rsid w:val="00470DEE"/>
    <w:rsid w:val="004716DE"/>
    <w:rsid w:val="0047199B"/>
    <w:rsid w:val="004719F3"/>
    <w:rsid w:val="004722FB"/>
    <w:rsid w:val="00472EE2"/>
    <w:rsid w:val="00473237"/>
    <w:rsid w:val="00474288"/>
    <w:rsid w:val="004742DE"/>
    <w:rsid w:val="00475687"/>
    <w:rsid w:val="00475901"/>
    <w:rsid w:val="00475C7E"/>
    <w:rsid w:val="00475D25"/>
    <w:rsid w:val="0047632E"/>
    <w:rsid w:val="00476A54"/>
    <w:rsid w:val="00476E75"/>
    <w:rsid w:val="0047729B"/>
    <w:rsid w:val="0047757A"/>
    <w:rsid w:val="004801BF"/>
    <w:rsid w:val="004802F2"/>
    <w:rsid w:val="00480A4F"/>
    <w:rsid w:val="00480C9C"/>
    <w:rsid w:val="00482042"/>
    <w:rsid w:val="004820DB"/>
    <w:rsid w:val="00482D81"/>
    <w:rsid w:val="00482EAA"/>
    <w:rsid w:val="00482FC0"/>
    <w:rsid w:val="0048306C"/>
    <w:rsid w:val="00483666"/>
    <w:rsid w:val="0048407C"/>
    <w:rsid w:val="00484CDF"/>
    <w:rsid w:val="0048503C"/>
    <w:rsid w:val="0048515F"/>
    <w:rsid w:val="004852C6"/>
    <w:rsid w:val="00485A5D"/>
    <w:rsid w:val="00485A6E"/>
    <w:rsid w:val="0048641D"/>
    <w:rsid w:val="004865F1"/>
    <w:rsid w:val="004868FA"/>
    <w:rsid w:val="00486F22"/>
    <w:rsid w:val="00486F98"/>
    <w:rsid w:val="0048750D"/>
    <w:rsid w:val="0048774D"/>
    <w:rsid w:val="00487A68"/>
    <w:rsid w:val="00487B83"/>
    <w:rsid w:val="00487ED8"/>
    <w:rsid w:val="004900A1"/>
    <w:rsid w:val="00490256"/>
    <w:rsid w:val="0049056B"/>
    <w:rsid w:val="004906AB"/>
    <w:rsid w:val="0049083F"/>
    <w:rsid w:val="00490840"/>
    <w:rsid w:val="00491222"/>
    <w:rsid w:val="00491514"/>
    <w:rsid w:val="00491567"/>
    <w:rsid w:val="004919FB"/>
    <w:rsid w:val="00491FD1"/>
    <w:rsid w:val="004928A9"/>
    <w:rsid w:val="00492B26"/>
    <w:rsid w:val="00492D93"/>
    <w:rsid w:val="004933CB"/>
    <w:rsid w:val="004937DD"/>
    <w:rsid w:val="0049389B"/>
    <w:rsid w:val="00494982"/>
    <w:rsid w:val="0049560E"/>
    <w:rsid w:val="00495BB4"/>
    <w:rsid w:val="0049699C"/>
    <w:rsid w:val="00496B95"/>
    <w:rsid w:val="004A0272"/>
    <w:rsid w:val="004A0288"/>
    <w:rsid w:val="004A09B6"/>
    <w:rsid w:val="004A0BE8"/>
    <w:rsid w:val="004A0DD9"/>
    <w:rsid w:val="004A1613"/>
    <w:rsid w:val="004A1EB4"/>
    <w:rsid w:val="004A252E"/>
    <w:rsid w:val="004A318C"/>
    <w:rsid w:val="004A3264"/>
    <w:rsid w:val="004A3C20"/>
    <w:rsid w:val="004A3F0A"/>
    <w:rsid w:val="004A4082"/>
    <w:rsid w:val="004A65D0"/>
    <w:rsid w:val="004A6774"/>
    <w:rsid w:val="004A6B35"/>
    <w:rsid w:val="004A7EC5"/>
    <w:rsid w:val="004A7EEC"/>
    <w:rsid w:val="004B0755"/>
    <w:rsid w:val="004B12A1"/>
    <w:rsid w:val="004B22C6"/>
    <w:rsid w:val="004B2A5E"/>
    <w:rsid w:val="004B350E"/>
    <w:rsid w:val="004B3F4A"/>
    <w:rsid w:val="004B4DA4"/>
    <w:rsid w:val="004B53BA"/>
    <w:rsid w:val="004B66D3"/>
    <w:rsid w:val="004B68A7"/>
    <w:rsid w:val="004B6B44"/>
    <w:rsid w:val="004B79F3"/>
    <w:rsid w:val="004B7AE8"/>
    <w:rsid w:val="004B7C91"/>
    <w:rsid w:val="004B7E77"/>
    <w:rsid w:val="004C0392"/>
    <w:rsid w:val="004C0499"/>
    <w:rsid w:val="004C0F18"/>
    <w:rsid w:val="004C2271"/>
    <w:rsid w:val="004C3797"/>
    <w:rsid w:val="004C3B56"/>
    <w:rsid w:val="004C3D9B"/>
    <w:rsid w:val="004C45EC"/>
    <w:rsid w:val="004C4BDE"/>
    <w:rsid w:val="004C522B"/>
    <w:rsid w:val="004C5C35"/>
    <w:rsid w:val="004C64AC"/>
    <w:rsid w:val="004C6506"/>
    <w:rsid w:val="004C6585"/>
    <w:rsid w:val="004C66E9"/>
    <w:rsid w:val="004C68A5"/>
    <w:rsid w:val="004C7089"/>
    <w:rsid w:val="004C71D1"/>
    <w:rsid w:val="004C71DB"/>
    <w:rsid w:val="004C72B8"/>
    <w:rsid w:val="004C7CAF"/>
    <w:rsid w:val="004C7DFA"/>
    <w:rsid w:val="004D076F"/>
    <w:rsid w:val="004D0BBC"/>
    <w:rsid w:val="004D105B"/>
    <w:rsid w:val="004D12E4"/>
    <w:rsid w:val="004D2023"/>
    <w:rsid w:val="004D2757"/>
    <w:rsid w:val="004D29AE"/>
    <w:rsid w:val="004D37DF"/>
    <w:rsid w:val="004D4827"/>
    <w:rsid w:val="004D4955"/>
    <w:rsid w:val="004D4A93"/>
    <w:rsid w:val="004D4DA1"/>
    <w:rsid w:val="004D5234"/>
    <w:rsid w:val="004D5677"/>
    <w:rsid w:val="004D5A9D"/>
    <w:rsid w:val="004D5E26"/>
    <w:rsid w:val="004D5F4C"/>
    <w:rsid w:val="004D69FF"/>
    <w:rsid w:val="004D77AC"/>
    <w:rsid w:val="004D7B32"/>
    <w:rsid w:val="004E0345"/>
    <w:rsid w:val="004E0876"/>
    <w:rsid w:val="004E0D56"/>
    <w:rsid w:val="004E0F6C"/>
    <w:rsid w:val="004E124F"/>
    <w:rsid w:val="004E1506"/>
    <w:rsid w:val="004E2E5F"/>
    <w:rsid w:val="004E41B8"/>
    <w:rsid w:val="004E42B3"/>
    <w:rsid w:val="004E471D"/>
    <w:rsid w:val="004E49C3"/>
    <w:rsid w:val="004E6436"/>
    <w:rsid w:val="004E66DF"/>
    <w:rsid w:val="004E683D"/>
    <w:rsid w:val="004E6D34"/>
    <w:rsid w:val="004F05CA"/>
    <w:rsid w:val="004F1090"/>
    <w:rsid w:val="004F12C0"/>
    <w:rsid w:val="004F12DD"/>
    <w:rsid w:val="004F20F8"/>
    <w:rsid w:val="004F25E2"/>
    <w:rsid w:val="004F25EB"/>
    <w:rsid w:val="004F275F"/>
    <w:rsid w:val="004F30DD"/>
    <w:rsid w:val="004F3782"/>
    <w:rsid w:val="004F4158"/>
    <w:rsid w:val="004F4240"/>
    <w:rsid w:val="004F47BB"/>
    <w:rsid w:val="004F5F1A"/>
    <w:rsid w:val="004F76D2"/>
    <w:rsid w:val="004F7BEA"/>
    <w:rsid w:val="00500046"/>
    <w:rsid w:val="005002A6"/>
    <w:rsid w:val="005005E4"/>
    <w:rsid w:val="0050089D"/>
    <w:rsid w:val="00500AE9"/>
    <w:rsid w:val="00501E83"/>
    <w:rsid w:val="00502D71"/>
    <w:rsid w:val="0050344A"/>
    <w:rsid w:val="0050396B"/>
    <w:rsid w:val="00503B82"/>
    <w:rsid w:val="00503F34"/>
    <w:rsid w:val="00505113"/>
    <w:rsid w:val="005056BF"/>
    <w:rsid w:val="005065BD"/>
    <w:rsid w:val="005067C5"/>
    <w:rsid w:val="00506FC1"/>
    <w:rsid w:val="005077F6"/>
    <w:rsid w:val="00510056"/>
    <w:rsid w:val="005102A2"/>
    <w:rsid w:val="00511713"/>
    <w:rsid w:val="00511B50"/>
    <w:rsid w:val="00512FEB"/>
    <w:rsid w:val="0051380B"/>
    <w:rsid w:val="00513B63"/>
    <w:rsid w:val="00515018"/>
    <w:rsid w:val="005153AB"/>
    <w:rsid w:val="00515476"/>
    <w:rsid w:val="005156C3"/>
    <w:rsid w:val="00515C47"/>
    <w:rsid w:val="0051642A"/>
    <w:rsid w:val="00517366"/>
    <w:rsid w:val="00517DCD"/>
    <w:rsid w:val="005208D1"/>
    <w:rsid w:val="00520992"/>
    <w:rsid w:val="00520BB7"/>
    <w:rsid w:val="00522663"/>
    <w:rsid w:val="00522720"/>
    <w:rsid w:val="00522DF7"/>
    <w:rsid w:val="00523118"/>
    <w:rsid w:val="0052344B"/>
    <w:rsid w:val="0052358B"/>
    <w:rsid w:val="00523E7E"/>
    <w:rsid w:val="00524031"/>
    <w:rsid w:val="0052486E"/>
    <w:rsid w:val="00524BE2"/>
    <w:rsid w:val="00525191"/>
    <w:rsid w:val="005252E3"/>
    <w:rsid w:val="00525490"/>
    <w:rsid w:val="0052583B"/>
    <w:rsid w:val="005260A5"/>
    <w:rsid w:val="0052687C"/>
    <w:rsid w:val="005277A9"/>
    <w:rsid w:val="00527852"/>
    <w:rsid w:val="00530620"/>
    <w:rsid w:val="00532127"/>
    <w:rsid w:val="00532249"/>
    <w:rsid w:val="00532315"/>
    <w:rsid w:val="00532330"/>
    <w:rsid w:val="00532689"/>
    <w:rsid w:val="0053292C"/>
    <w:rsid w:val="0053294B"/>
    <w:rsid w:val="005332A6"/>
    <w:rsid w:val="005342F3"/>
    <w:rsid w:val="00534D06"/>
    <w:rsid w:val="00534DA8"/>
    <w:rsid w:val="005352E7"/>
    <w:rsid w:val="00535DB8"/>
    <w:rsid w:val="00536808"/>
    <w:rsid w:val="00536C90"/>
    <w:rsid w:val="00537937"/>
    <w:rsid w:val="00537956"/>
    <w:rsid w:val="00537A25"/>
    <w:rsid w:val="00540A7E"/>
    <w:rsid w:val="00540ED8"/>
    <w:rsid w:val="00540F7C"/>
    <w:rsid w:val="005412EC"/>
    <w:rsid w:val="00542335"/>
    <w:rsid w:val="00542868"/>
    <w:rsid w:val="0054295B"/>
    <w:rsid w:val="00542B2A"/>
    <w:rsid w:val="00542BD0"/>
    <w:rsid w:val="00542D9A"/>
    <w:rsid w:val="005436C7"/>
    <w:rsid w:val="00543747"/>
    <w:rsid w:val="00543BD7"/>
    <w:rsid w:val="0054489B"/>
    <w:rsid w:val="00544F12"/>
    <w:rsid w:val="0054538A"/>
    <w:rsid w:val="0054549A"/>
    <w:rsid w:val="0054604F"/>
    <w:rsid w:val="005461A1"/>
    <w:rsid w:val="00546402"/>
    <w:rsid w:val="00546BD9"/>
    <w:rsid w:val="00546EA3"/>
    <w:rsid w:val="005473EC"/>
    <w:rsid w:val="005500BA"/>
    <w:rsid w:val="00550263"/>
    <w:rsid w:val="005510E4"/>
    <w:rsid w:val="0055113B"/>
    <w:rsid w:val="0055121C"/>
    <w:rsid w:val="00551298"/>
    <w:rsid w:val="00551702"/>
    <w:rsid w:val="00551AF8"/>
    <w:rsid w:val="00551E9F"/>
    <w:rsid w:val="00552533"/>
    <w:rsid w:val="00553355"/>
    <w:rsid w:val="00553C0F"/>
    <w:rsid w:val="0055406C"/>
    <w:rsid w:val="0055578C"/>
    <w:rsid w:val="005560A3"/>
    <w:rsid w:val="005606EE"/>
    <w:rsid w:val="00560BC4"/>
    <w:rsid w:val="00560F2C"/>
    <w:rsid w:val="00561209"/>
    <w:rsid w:val="0056125E"/>
    <w:rsid w:val="0056134F"/>
    <w:rsid w:val="0056254D"/>
    <w:rsid w:val="005625FF"/>
    <w:rsid w:val="00562B87"/>
    <w:rsid w:val="00563EA3"/>
    <w:rsid w:val="00564342"/>
    <w:rsid w:val="005648C9"/>
    <w:rsid w:val="00564BE1"/>
    <w:rsid w:val="00564D23"/>
    <w:rsid w:val="00565FE5"/>
    <w:rsid w:val="00566885"/>
    <w:rsid w:val="00566ABF"/>
    <w:rsid w:val="0057025F"/>
    <w:rsid w:val="005704D0"/>
    <w:rsid w:val="005719F7"/>
    <w:rsid w:val="00571AB7"/>
    <w:rsid w:val="0057236E"/>
    <w:rsid w:val="005723C6"/>
    <w:rsid w:val="0057360B"/>
    <w:rsid w:val="00573840"/>
    <w:rsid w:val="0057386B"/>
    <w:rsid w:val="00573932"/>
    <w:rsid w:val="0057398D"/>
    <w:rsid w:val="005739AA"/>
    <w:rsid w:val="005744D7"/>
    <w:rsid w:val="00574A07"/>
    <w:rsid w:val="00575714"/>
    <w:rsid w:val="00575C34"/>
    <w:rsid w:val="0057633A"/>
    <w:rsid w:val="00576387"/>
    <w:rsid w:val="00576755"/>
    <w:rsid w:val="00577276"/>
    <w:rsid w:val="005772C5"/>
    <w:rsid w:val="005778F4"/>
    <w:rsid w:val="0058085E"/>
    <w:rsid w:val="005808FC"/>
    <w:rsid w:val="00580B7B"/>
    <w:rsid w:val="005816C1"/>
    <w:rsid w:val="00581BCB"/>
    <w:rsid w:val="005821EC"/>
    <w:rsid w:val="00582595"/>
    <w:rsid w:val="00582665"/>
    <w:rsid w:val="00582723"/>
    <w:rsid w:val="005829AD"/>
    <w:rsid w:val="00582EEF"/>
    <w:rsid w:val="005831E7"/>
    <w:rsid w:val="00583349"/>
    <w:rsid w:val="0058482D"/>
    <w:rsid w:val="00585417"/>
    <w:rsid w:val="00586214"/>
    <w:rsid w:val="005864EF"/>
    <w:rsid w:val="00586FCE"/>
    <w:rsid w:val="0058727D"/>
    <w:rsid w:val="00587BB6"/>
    <w:rsid w:val="005907A0"/>
    <w:rsid w:val="00590995"/>
    <w:rsid w:val="005914CC"/>
    <w:rsid w:val="00592417"/>
    <w:rsid w:val="00593DB1"/>
    <w:rsid w:val="005942F3"/>
    <w:rsid w:val="0059472F"/>
    <w:rsid w:val="00594B07"/>
    <w:rsid w:val="0059721D"/>
    <w:rsid w:val="00597266"/>
    <w:rsid w:val="005972F9"/>
    <w:rsid w:val="005973C4"/>
    <w:rsid w:val="005975E6"/>
    <w:rsid w:val="005977FD"/>
    <w:rsid w:val="00597C01"/>
    <w:rsid w:val="005A08D8"/>
    <w:rsid w:val="005A26CF"/>
    <w:rsid w:val="005A29F8"/>
    <w:rsid w:val="005A2C4C"/>
    <w:rsid w:val="005A3337"/>
    <w:rsid w:val="005A37B9"/>
    <w:rsid w:val="005A40F7"/>
    <w:rsid w:val="005A42AB"/>
    <w:rsid w:val="005A5F79"/>
    <w:rsid w:val="005A6AC8"/>
    <w:rsid w:val="005A75A0"/>
    <w:rsid w:val="005A7766"/>
    <w:rsid w:val="005B04F3"/>
    <w:rsid w:val="005B06BB"/>
    <w:rsid w:val="005B126D"/>
    <w:rsid w:val="005B1A50"/>
    <w:rsid w:val="005B1D90"/>
    <w:rsid w:val="005B27DE"/>
    <w:rsid w:val="005B31C5"/>
    <w:rsid w:val="005B3BFC"/>
    <w:rsid w:val="005B424E"/>
    <w:rsid w:val="005B62A3"/>
    <w:rsid w:val="005B6883"/>
    <w:rsid w:val="005B6C7B"/>
    <w:rsid w:val="005B728D"/>
    <w:rsid w:val="005B7636"/>
    <w:rsid w:val="005C0986"/>
    <w:rsid w:val="005C21A6"/>
    <w:rsid w:val="005C36A0"/>
    <w:rsid w:val="005C3996"/>
    <w:rsid w:val="005C3C86"/>
    <w:rsid w:val="005C3FCD"/>
    <w:rsid w:val="005C40C3"/>
    <w:rsid w:val="005C471A"/>
    <w:rsid w:val="005C4998"/>
    <w:rsid w:val="005C49C2"/>
    <w:rsid w:val="005C50EA"/>
    <w:rsid w:val="005C53CC"/>
    <w:rsid w:val="005C5AF0"/>
    <w:rsid w:val="005C5B31"/>
    <w:rsid w:val="005C5FBD"/>
    <w:rsid w:val="005C6602"/>
    <w:rsid w:val="005C68EF"/>
    <w:rsid w:val="005C6E03"/>
    <w:rsid w:val="005D0698"/>
    <w:rsid w:val="005D0D27"/>
    <w:rsid w:val="005D0D5A"/>
    <w:rsid w:val="005D1921"/>
    <w:rsid w:val="005D1BBA"/>
    <w:rsid w:val="005D212C"/>
    <w:rsid w:val="005D2739"/>
    <w:rsid w:val="005D30B4"/>
    <w:rsid w:val="005D34A5"/>
    <w:rsid w:val="005D36D6"/>
    <w:rsid w:val="005D3D2C"/>
    <w:rsid w:val="005D3EE1"/>
    <w:rsid w:val="005D415E"/>
    <w:rsid w:val="005D43F0"/>
    <w:rsid w:val="005D4604"/>
    <w:rsid w:val="005D4742"/>
    <w:rsid w:val="005D4AE4"/>
    <w:rsid w:val="005D4F94"/>
    <w:rsid w:val="005D4F9C"/>
    <w:rsid w:val="005D598B"/>
    <w:rsid w:val="005D5B57"/>
    <w:rsid w:val="005D5DEB"/>
    <w:rsid w:val="005D60C2"/>
    <w:rsid w:val="005D79AF"/>
    <w:rsid w:val="005D7D8F"/>
    <w:rsid w:val="005E04E7"/>
    <w:rsid w:val="005E12B7"/>
    <w:rsid w:val="005E176F"/>
    <w:rsid w:val="005E18A7"/>
    <w:rsid w:val="005E1E79"/>
    <w:rsid w:val="005E3EB8"/>
    <w:rsid w:val="005E408C"/>
    <w:rsid w:val="005E4958"/>
    <w:rsid w:val="005E4FF4"/>
    <w:rsid w:val="005E51BC"/>
    <w:rsid w:val="005E5E7D"/>
    <w:rsid w:val="005E6013"/>
    <w:rsid w:val="005E60D3"/>
    <w:rsid w:val="005E618D"/>
    <w:rsid w:val="005E6617"/>
    <w:rsid w:val="005E6BB6"/>
    <w:rsid w:val="005E7474"/>
    <w:rsid w:val="005E76A1"/>
    <w:rsid w:val="005E7C2F"/>
    <w:rsid w:val="005E7E84"/>
    <w:rsid w:val="005F1438"/>
    <w:rsid w:val="005F1D70"/>
    <w:rsid w:val="005F340B"/>
    <w:rsid w:val="005F36A8"/>
    <w:rsid w:val="005F4032"/>
    <w:rsid w:val="005F424D"/>
    <w:rsid w:val="005F4D92"/>
    <w:rsid w:val="005F5DF7"/>
    <w:rsid w:val="005F60BF"/>
    <w:rsid w:val="005F64C6"/>
    <w:rsid w:val="005F6E3E"/>
    <w:rsid w:val="005F73FD"/>
    <w:rsid w:val="005F7B65"/>
    <w:rsid w:val="005F7F95"/>
    <w:rsid w:val="005F7FA1"/>
    <w:rsid w:val="0060091B"/>
    <w:rsid w:val="00600A39"/>
    <w:rsid w:val="0060196A"/>
    <w:rsid w:val="006028C9"/>
    <w:rsid w:val="00603D40"/>
    <w:rsid w:val="006044A4"/>
    <w:rsid w:val="006045B5"/>
    <w:rsid w:val="00604A20"/>
    <w:rsid w:val="00604E67"/>
    <w:rsid w:val="00605DA1"/>
    <w:rsid w:val="00605ED3"/>
    <w:rsid w:val="00605F23"/>
    <w:rsid w:val="00606002"/>
    <w:rsid w:val="0060694C"/>
    <w:rsid w:val="006078FF"/>
    <w:rsid w:val="00611F6D"/>
    <w:rsid w:val="0061267D"/>
    <w:rsid w:val="00612A19"/>
    <w:rsid w:val="00613311"/>
    <w:rsid w:val="0061339E"/>
    <w:rsid w:val="00614843"/>
    <w:rsid w:val="00615F71"/>
    <w:rsid w:val="00616888"/>
    <w:rsid w:val="00616AE3"/>
    <w:rsid w:val="00617725"/>
    <w:rsid w:val="00617DD4"/>
    <w:rsid w:val="006200DC"/>
    <w:rsid w:val="00620A03"/>
    <w:rsid w:val="00620A75"/>
    <w:rsid w:val="006227B1"/>
    <w:rsid w:val="006229E5"/>
    <w:rsid w:val="00622AF8"/>
    <w:rsid w:val="00622AF9"/>
    <w:rsid w:val="00622EC6"/>
    <w:rsid w:val="0062334F"/>
    <w:rsid w:val="00623644"/>
    <w:rsid w:val="006242BF"/>
    <w:rsid w:val="006242C5"/>
    <w:rsid w:val="0062475D"/>
    <w:rsid w:val="00624B54"/>
    <w:rsid w:val="00625666"/>
    <w:rsid w:val="00625C59"/>
    <w:rsid w:val="00625F4D"/>
    <w:rsid w:val="00626323"/>
    <w:rsid w:val="006271A7"/>
    <w:rsid w:val="00627726"/>
    <w:rsid w:val="006277B7"/>
    <w:rsid w:val="0063038A"/>
    <w:rsid w:val="006303C5"/>
    <w:rsid w:val="00630673"/>
    <w:rsid w:val="00630DCD"/>
    <w:rsid w:val="006313ED"/>
    <w:rsid w:val="00631DA0"/>
    <w:rsid w:val="00631F64"/>
    <w:rsid w:val="0063262F"/>
    <w:rsid w:val="00632982"/>
    <w:rsid w:val="00632CC7"/>
    <w:rsid w:val="006330AE"/>
    <w:rsid w:val="006334AD"/>
    <w:rsid w:val="006339FF"/>
    <w:rsid w:val="00633B60"/>
    <w:rsid w:val="006340B1"/>
    <w:rsid w:val="006344CF"/>
    <w:rsid w:val="00634675"/>
    <w:rsid w:val="00634732"/>
    <w:rsid w:val="0063474D"/>
    <w:rsid w:val="00635E40"/>
    <w:rsid w:val="006402D7"/>
    <w:rsid w:val="0064033A"/>
    <w:rsid w:val="00640501"/>
    <w:rsid w:val="0064104C"/>
    <w:rsid w:val="006415D0"/>
    <w:rsid w:val="006417EE"/>
    <w:rsid w:val="0064200B"/>
    <w:rsid w:val="00642789"/>
    <w:rsid w:val="0064288B"/>
    <w:rsid w:val="006428BE"/>
    <w:rsid w:val="00642FA0"/>
    <w:rsid w:val="00644303"/>
    <w:rsid w:val="0064522E"/>
    <w:rsid w:val="006457D9"/>
    <w:rsid w:val="00645C64"/>
    <w:rsid w:val="00645D3A"/>
    <w:rsid w:val="00645D61"/>
    <w:rsid w:val="006462DD"/>
    <w:rsid w:val="0064644F"/>
    <w:rsid w:val="006465DA"/>
    <w:rsid w:val="00646757"/>
    <w:rsid w:val="0064678C"/>
    <w:rsid w:val="00646ADF"/>
    <w:rsid w:val="0064768A"/>
    <w:rsid w:val="006507E8"/>
    <w:rsid w:val="0065091A"/>
    <w:rsid w:val="00650DF0"/>
    <w:rsid w:val="006514F8"/>
    <w:rsid w:val="00651735"/>
    <w:rsid w:val="00651C3A"/>
    <w:rsid w:val="00651E13"/>
    <w:rsid w:val="006521FC"/>
    <w:rsid w:val="006522C3"/>
    <w:rsid w:val="00652F93"/>
    <w:rsid w:val="006532AA"/>
    <w:rsid w:val="006532CA"/>
    <w:rsid w:val="00653561"/>
    <w:rsid w:val="00653622"/>
    <w:rsid w:val="00653B84"/>
    <w:rsid w:val="0065437A"/>
    <w:rsid w:val="006546B5"/>
    <w:rsid w:val="00654B96"/>
    <w:rsid w:val="006552C0"/>
    <w:rsid w:val="0065555B"/>
    <w:rsid w:val="0065591D"/>
    <w:rsid w:val="00657AFE"/>
    <w:rsid w:val="0066020C"/>
    <w:rsid w:val="00660AD5"/>
    <w:rsid w:val="00660D7D"/>
    <w:rsid w:val="00661437"/>
    <w:rsid w:val="00661C1F"/>
    <w:rsid w:val="00661E48"/>
    <w:rsid w:val="00662371"/>
    <w:rsid w:val="00662DEB"/>
    <w:rsid w:val="006637BF"/>
    <w:rsid w:val="00664C2F"/>
    <w:rsid w:val="00664E28"/>
    <w:rsid w:val="006659E8"/>
    <w:rsid w:val="00666528"/>
    <w:rsid w:val="00666DB6"/>
    <w:rsid w:val="00666E68"/>
    <w:rsid w:val="0066706A"/>
    <w:rsid w:val="006672AA"/>
    <w:rsid w:val="00667E07"/>
    <w:rsid w:val="00667E65"/>
    <w:rsid w:val="00670A3B"/>
    <w:rsid w:val="00672387"/>
    <w:rsid w:val="006725A0"/>
    <w:rsid w:val="006727AF"/>
    <w:rsid w:val="00673E79"/>
    <w:rsid w:val="00674132"/>
    <w:rsid w:val="00674269"/>
    <w:rsid w:val="00674478"/>
    <w:rsid w:val="00674896"/>
    <w:rsid w:val="0067530C"/>
    <w:rsid w:val="0067580B"/>
    <w:rsid w:val="00675FF4"/>
    <w:rsid w:val="00676B46"/>
    <w:rsid w:val="00676F83"/>
    <w:rsid w:val="0067702C"/>
    <w:rsid w:val="0067729F"/>
    <w:rsid w:val="00677B76"/>
    <w:rsid w:val="00677CDE"/>
    <w:rsid w:val="00677F92"/>
    <w:rsid w:val="00681123"/>
    <w:rsid w:val="006812C6"/>
    <w:rsid w:val="006819EE"/>
    <w:rsid w:val="0068207C"/>
    <w:rsid w:val="006824B1"/>
    <w:rsid w:val="006827D1"/>
    <w:rsid w:val="00683065"/>
    <w:rsid w:val="00683759"/>
    <w:rsid w:val="00683C18"/>
    <w:rsid w:val="00683E0B"/>
    <w:rsid w:val="00683E9B"/>
    <w:rsid w:val="006841AE"/>
    <w:rsid w:val="00684415"/>
    <w:rsid w:val="006847F5"/>
    <w:rsid w:val="00684B8D"/>
    <w:rsid w:val="00685499"/>
    <w:rsid w:val="00685589"/>
    <w:rsid w:val="00685C8C"/>
    <w:rsid w:val="00686259"/>
    <w:rsid w:val="00686736"/>
    <w:rsid w:val="00687175"/>
    <w:rsid w:val="006872EE"/>
    <w:rsid w:val="00690CCA"/>
    <w:rsid w:val="006910A4"/>
    <w:rsid w:val="00691ADC"/>
    <w:rsid w:val="00691F05"/>
    <w:rsid w:val="0069229E"/>
    <w:rsid w:val="00692959"/>
    <w:rsid w:val="006932BB"/>
    <w:rsid w:val="006935A6"/>
    <w:rsid w:val="006939C8"/>
    <w:rsid w:val="00694384"/>
    <w:rsid w:val="0069444A"/>
    <w:rsid w:val="0069479A"/>
    <w:rsid w:val="00694944"/>
    <w:rsid w:val="00694A7D"/>
    <w:rsid w:val="00694FC0"/>
    <w:rsid w:val="00695773"/>
    <w:rsid w:val="00695AB7"/>
    <w:rsid w:val="0069653F"/>
    <w:rsid w:val="006967F5"/>
    <w:rsid w:val="00696AFF"/>
    <w:rsid w:val="00697AC4"/>
    <w:rsid w:val="00697B4E"/>
    <w:rsid w:val="006A0182"/>
    <w:rsid w:val="006A11C6"/>
    <w:rsid w:val="006A1847"/>
    <w:rsid w:val="006A1DAA"/>
    <w:rsid w:val="006A228C"/>
    <w:rsid w:val="006A2834"/>
    <w:rsid w:val="006A309B"/>
    <w:rsid w:val="006A3523"/>
    <w:rsid w:val="006A366C"/>
    <w:rsid w:val="006A3903"/>
    <w:rsid w:val="006A3A79"/>
    <w:rsid w:val="006A3CEC"/>
    <w:rsid w:val="006A4889"/>
    <w:rsid w:val="006A4D78"/>
    <w:rsid w:val="006A4FD5"/>
    <w:rsid w:val="006A5CA3"/>
    <w:rsid w:val="006B0157"/>
    <w:rsid w:val="006B035D"/>
    <w:rsid w:val="006B0A8E"/>
    <w:rsid w:val="006B0E4A"/>
    <w:rsid w:val="006B1A11"/>
    <w:rsid w:val="006B2D3F"/>
    <w:rsid w:val="006B3086"/>
    <w:rsid w:val="006B34CC"/>
    <w:rsid w:val="006B3C90"/>
    <w:rsid w:val="006B4210"/>
    <w:rsid w:val="006B45CF"/>
    <w:rsid w:val="006B4687"/>
    <w:rsid w:val="006B46C1"/>
    <w:rsid w:val="006B6549"/>
    <w:rsid w:val="006B6800"/>
    <w:rsid w:val="006B6F20"/>
    <w:rsid w:val="006B703F"/>
    <w:rsid w:val="006B79D2"/>
    <w:rsid w:val="006B7B83"/>
    <w:rsid w:val="006C05BD"/>
    <w:rsid w:val="006C0F19"/>
    <w:rsid w:val="006C143F"/>
    <w:rsid w:val="006C1C8D"/>
    <w:rsid w:val="006C2115"/>
    <w:rsid w:val="006C215B"/>
    <w:rsid w:val="006C23C9"/>
    <w:rsid w:val="006C262A"/>
    <w:rsid w:val="006C26A9"/>
    <w:rsid w:val="006C28F7"/>
    <w:rsid w:val="006C2A71"/>
    <w:rsid w:val="006C2B08"/>
    <w:rsid w:val="006C3563"/>
    <w:rsid w:val="006C3C5D"/>
    <w:rsid w:val="006C401B"/>
    <w:rsid w:val="006C4900"/>
    <w:rsid w:val="006C4CE4"/>
    <w:rsid w:val="006C5A30"/>
    <w:rsid w:val="006C6FDD"/>
    <w:rsid w:val="006C707D"/>
    <w:rsid w:val="006C714D"/>
    <w:rsid w:val="006C7485"/>
    <w:rsid w:val="006C769C"/>
    <w:rsid w:val="006D0D2B"/>
    <w:rsid w:val="006D28F5"/>
    <w:rsid w:val="006D37A8"/>
    <w:rsid w:val="006D49E7"/>
    <w:rsid w:val="006D4ED2"/>
    <w:rsid w:val="006D508E"/>
    <w:rsid w:val="006D51E4"/>
    <w:rsid w:val="006D5E43"/>
    <w:rsid w:val="006D6753"/>
    <w:rsid w:val="006D7058"/>
    <w:rsid w:val="006D73C3"/>
    <w:rsid w:val="006D78FB"/>
    <w:rsid w:val="006D7AC1"/>
    <w:rsid w:val="006D7F85"/>
    <w:rsid w:val="006E006A"/>
    <w:rsid w:val="006E0575"/>
    <w:rsid w:val="006E1824"/>
    <w:rsid w:val="006E18B1"/>
    <w:rsid w:val="006E22C3"/>
    <w:rsid w:val="006E2B6C"/>
    <w:rsid w:val="006E2DC7"/>
    <w:rsid w:val="006E2E62"/>
    <w:rsid w:val="006E33DC"/>
    <w:rsid w:val="006E3DF1"/>
    <w:rsid w:val="006E4246"/>
    <w:rsid w:val="006E47D2"/>
    <w:rsid w:val="006E4A37"/>
    <w:rsid w:val="006E524D"/>
    <w:rsid w:val="006E59E7"/>
    <w:rsid w:val="006E653D"/>
    <w:rsid w:val="006E68E9"/>
    <w:rsid w:val="006E6B80"/>
    <w:rsid w:val="006E6BD8"/>
    <w:rsid w:val="006E78D0"/>
    <w:rsid w:val="006F101E"/>
    <w:rsid w:val="006F19C7"/>
    <w:rsid w:val="006F1D08"/>
    <w:rsid w:val="006F1F8F"/>
    <w:rsid w:val="006F2F41"/>
    <w:rsid w:val="006F31B3"/>
    <w:rsid w:val="006F3D71"/>
    <w:rsid w:val="006F4B13"/>
    <w:rsid w:val="006F54DC"/>
    <w:rsid w:val="006F5BA1"/>
    <w:rsid w:val="006F638A"/>
    <w:rsid w:val="006F68DC"/>
    <w:rsid w:val="006F6FC4"/>
    <w:rsid w:val="006F7BF2"/>
    <w:rsid w:val="0070064F"/>
    <w:rsid w:val="007006D9"/>
    <w:rsid w:val="007008CB"/>
    <w:rsid w:val="00700EA2"/>
    <w:rsid w:val="0070123E"/>
    <w:rsid w:val="00701CA9"/>
    <w:rsid w:val="007023C8"/>
    <w:rsid w:val="007027F1"/>
    <w:rsid w:val="007030AC"/>
    <w:rsid w:val="00703F19"/>
    <w:rsid w:val="007040BB"/>
    <w:rsid w:val="00704A35"/>
    <w:rsid w:val="00705401"/>
    <w:rsid w:val="00705A0E"/>
    <w:rsid w:val="00705FA0"/>
    <w:rsid w:val="0070604F"/>
    <w:rsid w:val="00706137"/>
    <w:rsid w:val="00706AAA"/>
    <w:rsid w:val="00706F50"/>
    <w:rsid w:val="00707E3E"/>
    <w:rsid w:val="00707F7A"/>
    <w:rsid w:val="00710768"/>
    <w:rsid w:val="0071078C"/>
    <w:rsid w:val="007109E9"/>
    <w:rsid w:val="00711873"/>
    <w:rsid w:val="00711F31"/>
    <w:rsid w:val="007135BC"/>
    <w:rsid w:val="0071445E"/>
    <w:rsid w:val="00716670"/>
    <w:rsid w:val="00717411"/>
    <w:rsid w:val="00717D8C"/>
    <w:rsid w:val="00720207"/>
    <w:rsid w:val="007202D6"/>
    <w:rsid w:val="007204B6"/>
    <w:rsid w:val="007209F9"/>
    <w:rsid w:val="00720A77"/>
    <w:rsid w:val="00720DAB"/>
    <w:rsid w:val="00721930"/>
    <w:rsid w:val="00721FB5"/>
    <w:rsid w:val="00722FD5"/>
    <w:rsid w:val="00723A4B"/>
    <w:rsid w:val="00724FAD"/>
    <w:rsid w:val="007251A5"/>
    <w:rsid w:val="007259BC"/>
    <w:rsid w:val="00725BA2"/>
    <w:rsid w:val="007263D7"/>
    <w:rsid w:val="00726F06"/>
    <w:rsid w:val="0072727A"/>
    <w:rsid w:val="0072770B"/>
    <w:rsid w:val="00727888"/>
    <w:rsid w:val="00727BC4"/>
    <w:rsid w:val="00727D62"/>
    <w:rsid w:val="0073019B"/>
    <w:rsid w:val="00731DB6"/>
    <w:rsid w:val="0073305C"/>
    <w:rsid w:val="0073327D"/>
    <w:rsid w:val="007334EC"/>
    <w:rsid w:val="00733C4B"/>
    <w:rsid w:val="00733C5D"/>
    <w:rsid w:val="00733F8F"/>
    <w:rsid w:val="00734915"/>
    <w:rsid w:val="00734A10"/>
    <w:rsid w:val="00734F00"/>
    <w:rsid w:val="00734F20"/>
    <w:rsid w:val="00735244"/>
    <w:rsid w:val="007356C0"/>
    <w:rsid w:val="00735D5E"/>
    <w:rsid w:val="007362F0"/>
    <w:rsid w:val="007363AA"/>
    <w:rsid w:val="00736BFF"/>
    <w:rsid w:val="00737123"/>
    <w:rsid w:val="00737AB4"/>
    <w:rsid w:val="00737F07"/>
    <w:rsid w:val="0074024E"/>
    <w:rsid w:val="007402E6"/>
    <w:rsid w:val="0074107D"/>
    <w:rsid w:val="007416E4"/>
    <w:rsid w:val="00742C8B"/>
    <w:rsid w:val="00744B39"/>
    <w:rsid w:val="00744DC0"/>
    <w:rsid w:val="00744F39"/>
    <w:rsid w:val="0074554A"/>
    <w:rsid w:val="00746617"/>
    <w:rsid w:val="00746DDD"/>
    <w:rsid w:val="0074701C"/>
    <w:rsid w:val="00747AE3"/>
    <w:rsid w:val="007504C1"/>
    <w:rsid w:val="007509D0"/>
    <w:rsid w:val="007510AD"/>
    <w:rsid w:val="00751AB3"/>
    <w:rsid w:val="00752431"/>
    <w:rsid w:val="007540CD"/>
    <w:rsid w:val="00754398"/>
    <w:rsid w:val="00754A49"/>
    <w:rsid w:val="007552CC"/>
    <w:rsid w:val="007554D9"/>
    <w:rsid w:val="007559F3"/>
    <w:rsid w:val="00755EEE"/>
    <w:rsid w:val="007567F0"/>
    <w:rsid w:val="007568AF"/>
    <w:rsid w:val="0075798B"/>
    <w:rsid w:val="00757B06"/>
    <w:rsid w:val="00760035"/>
    <w:rsid w:val="007615D8"/>
    <w:rsid w:val="00761BEC"/>
    <w:rsid w:val="00762BB2"/>
    <w:rsid w:val="00763757"/>
    <w:rsid w:val="00763E00"/>
    <w:rsid w:val="00764450"/>
    <w:rsid w:val="007646DD"/>
    <w:rsid w:val="007648AF"/>
    <w:rsid w:val="007657D2"/>
    <w:rsid w:val="00765ACC"/>
    <w:rsid w:val="0076696C"/>
    <w:rsid w:val="007669BE"/>
    <w:rsid w:val="00767440"/>
    <w:rsid w:val="00767982"/>
    <w:rsid w:val="0077053E"/>
    <w:rsid w:val="0077155F"/>
    <w:rsid w:val="00771685"/>
    <w:rsid w:val="00771BE9"/>
    <w:rsid w:val="00771CE4"/>
    <w:rsid w:val="007724F3"/>
    <w:rsid w:val="00772520"/>
    <w:rsid w:val="00772C63"/>
    <w:rsid w:val="00772D72"/>
    <w:rsid w:val="0077343A"/>
    <w:rsid w:val="007735A3"/>
    <w:rsid w:val="007736BC"/>
    <w:rsid w:val="00773AE3"/>
    <w:rsid w:val="00773BCE"/>
    <w:rsid w:val="00773F65"/>
    <w:rsid w:val="00774077"/>
    <w:rsid w:val="00774CE3"/>
    <w:rsid w:val="007750BC"/>
    <w:rsid w:val="007752A4"/>
    <w:rsid w:val="00775BAA"/>
    <w:rsid w:val="00775C0C"/>
    <w:rsid w:val="00775F67"/>
    <w:rsid w:val="00776089"/>
    <w:rsid w:val="00776FFC"/>
    <w:rsid w:val="007778AD"/>
    <w:rsid w:val="00777AAC"/>
    <w:rsid w:val="00777D38"/>
    <w:rsid w:val="0078134E"/>
    <w:rsid w:val="00781611"/>
    <w:rsid w:val="00783C6F"/>
    <w:rsid w:val="00784121"/>
    <w:rsid w:val="0078418A"/>
    <w:rsid w:val="00784255"/>
    <w:rsid w:val="0078446C"/>
    <w:rsid w:val="00784939"/>
    <w:rsid w:val="00784B01"/>
    <w:rsid w:val="00785174"/>
    <w:rsid w:val="007863F3"/>
    <w:rsid w:val="00787AF8"/>
    <w:rsid w:val="00790601"/>
    <w:rsid w:val="00790E7D"/>
    <w:rsid w:val="0079117E"/>
    <w:rsid w:val="00791941"/>
    <w:rsid w:val="00792215"/>
    <w:rsid w:val="0079384A"/>
    <w:rsid w:val="00793BDF"/>
    <w:rsid w:val="00794549"/>
    <w:rsid w:val="00794701"/>
    <w:rsid w:val="0079476D"/>
    <w:rsid w:val="00794ED4"/>
    <w:rsid w:val="007955CD"/>
    <w:rsid w:val="00795923"/>
    <w:rsid w:val="00796B1A"/>
    <w:rsid w:val="007971AA"/>
    <w:rsid w:val="00797321"/>
    <w:rsid w:val="00797B1F"/>
    <w:rsid w:val="00797BE9"/>
    <w:rsid w:val="007A0A5F"/>
    <w:rsid w:val="007A0F19"/>
    <w:rsid w:val="007A1260"/>
    <w:rsid w:val="007A241E"/>
    <w:rsid w:val="007A273F"/>
    <w:rsid w:val="007A4825"/>
    <w:rsid w:val="007A4AE0"/>
    <w:rsid w:val="007A6023"/>
    <w:rsid w:val="007A6093"/>
    <w:rsid w:val="007A6684"/>
    <w:rsid w:val="007A6A6C"/>
    <w:rsid w:val="007A6A6D"/>
    <w:rsid w:val="007A6C2F"/>
    <w:rsid w:val="007A6EEB"/>
    <w:rsid w:val="007A758A"/>
    <w:rsid w:val="007A7993"/>
    <w:rsid w:val="007B2A08"/>
    <w:rsid w:val="007B2C1D"/>
    <w:rsid w:val="007B2CFE"/>
    <w:rsid w:val="007B2E60"/>
    <w:rsid w:val="007B3CF1"/>
    <w:rsid w:val="007B42E5"/>
    <w:rsid w:val="007B45AA"/>
    <w:rsid w:val="007B4750"/>
    <w:rsid w:val="007B4E43"/>
    <w:rsid w:val="007B5545"/>
    <w:rsid w:val="007B5990"/>
    <w:rsid w:val="007B6AEB"/>
    <w:rsid w:val="007B6F78"/>
    <w:rsid w:val="007B7003"/>
    <w:rsid w:val="007B7DAE"/>
    <w:rsid w:val="007C09DF"/>
    <w:rsid w:val="007C0AA0"/>
    <w:rsid w:val="007C118A"/>
    <w:rsid w:val="007C187D"/>
    <w:rsid w:val="007C1B92"/>
    <w:rsid w:val="007C3320"/>
    <w:rsid w:val="007C5395"/>
    <w:rsid w:val="007C630C"/>
    <w:rsid w:val="007C77EA"/>
    <w:rsid w:val="007C7BA8"/>
    <w:rsid w:val="007C7FEB"/>
    <w:rsid w:val="007D002A"/>
    <w:rsid w:val="007D02A7"/>
    <w:rsid w:val="007D099D"/>
    <w:rsid w:val="007D0DBB"/>
    <w:rsid w:val="007D15C5"/>
    <w:rsid w:val="007D1B77"/>
    <w:rsid w:val="007D1C2E"/>
    <w:rsid w:val="007D265E"/>
    <w:rsid w:val="007D273F"/>
    <w:rsid w:val="007D2856"/>
    <w:rsid w:val="007D392C"/>
    <w:rsid w:val="007D3A9D"/>
    <w:rsid w:val="007D3F89"/>
    <w:rsid w:val="007D4384"/>
    <w:rsid w:val="007D4732"/>
    <w:rsid w:val="007D4DE5"/>
    <w:rsid w:val="007D5593"/>
    <w:rsid w:val="007D5AFA"/>
    <w:rsid w:val="007D5CA2"/>
    <w:rsid w:val="007D6026"/>
    <w:rsid w:val="007D692A"/>
    <w:rsid w:val="007D6A6A"/>
    <w:rsid w:val="007D6F40"/>
    <w:rsid w:val="007D6FE9"/>
    <w:rsid w:val="007D714D"/>
    <w:rsid w:val="007D742C"/>
    <w:rsid w:val="007D75BB"/>
    <w:rsid w:val="007D76DA"/>
    <w:rsid w:val="007D76E4"/>
    <w:rsid w:val="007E0C3A"/>
    <w:rsid w:val="007E1136"/>
    <w:rsid w:val="007E1AAA"/>
    <w:rsid w:val="007E1DAC"/>
    <w:rsid w:val="007E206A"/>
    <w:rsid w:val="007E2DB7"/>
    <w:rsid w:val="007E3112"/>
    <w:rsid w:val="007E32BE"/>
    <w:rsid w:val="007E4354"/>
    <w:rsid w:val="007E47BA"/>
    <w:rsid w:val="007E50C5"/>
    <w:rsid w:val="007E5108"/>
    <w:rsid w:val="007E79DE"/>
    <w:rsid w:val="007E7C04"/>
    <w:rsid w:val="007F004D"/>
    <w:rsid w:val="007F0407"/>
    <w:rsid w:val="007F17DB"/>
    <w:rsid w:val="007F18B9"/>
    <w:rsid w:val="007F240B"/>
    <w:rsid w:val="007F2759"/>
    <w:rsid w:val="007F2B54"/>
    <w:rsid w:val="007F39F4"/>
    <w:rsid w:val="007F3C7F"/>
    <w:rsid w:val="007F47E9"/>
    <w:rsid w:val="007F4EC5"/>
    <w:rsid w:val="007F5180"/>
    <w:rsid w:val="007F5F14"/>
    <w:rsid w:val="007F6003"/>
    <w:rsid w:val="007F60F2"/>
    <w:rsid w:val="007F63D6"/>
    <w:rsid w:val="007F6B73"/>
    <w:rsid w:val="00800243"/>
    <w:rsid w:val="00800653"/>
    <w:rsid w:val="00800913"/>
    <w:rsid w:val="00800B59"/>
    <w:rsid w:val="008018A9"/>
    <w:rsid w:val="00801D55"/>
    <w:rsid w:val="00801D92"/>
    <w:rsid w:val="00802445"/>
    <w:rsid w:val="00802480"/>
    <w:rsid w:val="0080255E"/>
    <w:rsid w:val="00802616"/>
    <w:rsid w:val="00802A06"/>
    <w:rsid w:val="00802A16"/>
    <w:rsid w:val="00803268"/>
    <w:rsid w:val="0080362B"/>
    <w:rsid w:val="008046A8"/>
    <w:rsid w:val="008047F5"/>
    <w:rsid w:val="00805092"/>
    <w:rsid w:val="00805586"/>
    <w:rsid w:val="008062B3"/>
    <w:rsid w:val="008065C4"/>
    <w:rsid w:val="00806DB8"/>
    <w:rsid w:val="00806EED"/>
    <w:rsid w:val="008079C8"/>
    <w:rsid w:val="00807F49"/>
    <w:rsid w:val="008102EE"/>
    <w:rsid w:val="00810425"/>
    <w:rsid w:val="00810548"/>
    <w:rsid w:val="00810777"/>
    <w:rsid w:val="00810B4E"/>
    <w:rsid w:val="008110B6"/>
    <w:rsid w:val="00811967"/>
    <w:rsid w:val="00812685"/>
    <w:rsid w:val="008126D9"/>
    <w:rsid w:val="00812C55"/>
    <w:rsid w:val="00813DA1"/>
    <w:rsid w:val="00814CA9"/>
    <w:rsid w:val="00814DC8"/>
    <w:rsid w:val="0081516B"/>
    <w:rsid w:val="00816655"/>
    <w:rsid w:val="00816B17"/>
    <w:rsid w:val="00816BF9"/>
    <w:rsid w:val="008201DB"/>
    <w:rsid w:val="00820448"/>
    <w:rsid w:val="0082065F"/>
    <w:rsid w:val="0082088F"/>
    <w:rsid w:val="008211C3"/>
    <w:rsid w:val="008219AC"/>
    <w:rsid w:val="00822160"/>
    <w:rsid w:val="00822806"/>
    <w:rsid w:val="00823114"/>
    <w:rsid w:val="00823C87"/>
    <w:rsid w:val="008245AD"/>
    <w:rsid w:val="00825B8A"/>
    <w:rsid w:val="00825C7F"/>
    <w:rsid w:val="00826027"/>
    <w:rsid w:val="00826A61"/>
    <w:rsid w:val="00826B54"/>
    <w:rsid w:val="00831035"/>
    <w:rsid w:val="008310B2"/>
    <w:rsid w:val="008314F1"/>
    <w:rsid w:val="00831B80"/>
    <w:rsid w:val="00831E5D"/>
    <w:rsid w:val="00831ECA"/>
    <w:rsid w:val="008329E4"/>
    <w:rsid w:val="00832B96"/>
    <w:rsid w:val="00832C18"/>
    <w:rsid w:val="00832EED"/>
    <w:rsid w:val="00832F54"/>
    <w:rsid w:val="00833239"/>
    <w:rsid w:val="008334E4"/>
    <w:rsid w:val="0083352E"/>
    <w:rsid w:val="00833E49"/>
    <w:rsid w:val="00834892"/>
    <w:rsid w:val="00834C76"/>
    <w:rsid w:val="00834CE3"/>
    <w:rsid w:val="00835152"/>
    <w:rsid w:val="008361E1"/>
    <w:rsid w:val="00836FAA"/>
    <w:rsid w:val="00837083"/>
    <w:rsid w:val="008370EB"/>
    <w:rsid w:val="0083738F"/>
    <w:rsid w:val="0083769E"/>
    <w:rsid w:val="00837C39"/>
    <w:rsid w:val="00837F49"/>
    <w:rsid w:val="0084045D"/>
    <w:rsid w:val="00840A4B"/>
    <w:rsid w:val="00840D9E"/>
    <w:rsid w:val="00840DDA"/>
    <w:rsid w:val="008415F9"/>
    <w:rsid w:val="00841CA4"/>
    <w:rsid w:val="008424A8"/>
    <w:rsid w:val="008426DB"/>
    <w:rsid w:val="00842F00"/>
    <w:rsid w:val="0084355C"/>
    <w:rsid w:val="00843AE8"/>
    <w:rsid w:val="00843BA9"/>
    <w:rsid w:val="00843D8C"/>
    <w:rsid w:val="00843F94"/>
    <w:rsid w:val="00844EE5"/>
    <w:rsid w:val="008450D2"/>
    <w:rsid w:val="0084535B"/>
    <w:rsid w:val="00846542"/>
    <w:rsid w:val="008468A8"/>
    <w:rsid w:val="008468AA"/>
    <w:rsid w:val="00846ABE"/>
    <w:rsid w:val="00847026"/>
    <w:rsid w:val="008471FE"/>
    <w:rsid w:val="00850985"/>
    <w:rsid w:val="00850DD4"/>
    <w:rsid w:val="008511AE"/>
    <w:rsid w:val="008528D8"/>
    <w:rsid w:val="008532B9"/>
    <w:rsid w:val="008534BD"/>
    <w:rsid w:val="00853549"/>
    <w:rsid w:val="0085416C"/>
    <w:rsid w:val="00854473"/>
    <w:rsid w:val="00854761"/>
    <w:rsid w:val="008551F6"/>
    <w:rsid w:val="0085537E"/>
    <w:rsid w:val="00855D17"/>
    <w:rsid w:val="00855E4E"/>
    <w:rsid w:val="00855E8E"/>
    <w:rsid w:val="008561F4"/>
    <w:rsid w:val="00857225"/>
    <w:rsid w:val="00857B52"/>
    <w:rsid w:val="00857E76"/>
    <w:rsid w:val="008601CA"/>
    <w:rsid w:val="00860ECE"/>
    <w:rsid w:val="008616C9"/>
    <w:rsid w:val="00861A57"/>
    <w:rsid w:val="00861B6B"/>
    <w:rsid w:val="00862914"/>
    <w:rsid w:val="00862D7B"/>
    <w:rsid w:val="00862E53"/>
    <w:rsid w:val="00862FEA"/>
    <w:rsid w:val="00863712"/>
    <w:rsid w:val="00863B91"/>
    <w:rsid w:val="00863D7F"/>
    <w:rsid w:val="00863FEF"/>
    <w:rsid w:val="00864AC2"/>
    <w:rsid w:val="00864EB1"/>
    <w:rsid w:val="00865F9B"/>
    <w:rsid w:val="008660EA"/>
    <w:rsid w:val="00866168"/>
    <w:rsid w:val="00866245"/>
    <w:rsid w:val="0086703E"/>
    <w:rsid w:val="0086756D"/>
    <w:rsid w:val="008675AB"/>
    <w:rsid w:val="00867660"/>
    <w:rsid w:val="00870507"/>
    <w:rsid w:val="008706D0"/>
    <w:rsid w:val="008708DD"/>
    <w:rsid w:val="008713BB"/>
    <w:rsid w:val="008720DF"/>
    <w:rsid w:val="008723C3"/>
    <w:rsid w:val="0087388C"/>
    <w:rsid w:val="00873C31"/>
    <w:rsid w:val="008742A5"/>
    <w:rsid w:val="0087460A"/>
    <w:rsid w:val="00875076"/>
    <w:rsid w:val="00875644"/>
    <w:rsid w:val="00875680"/>
    <w:rsid w:val="008759F7"/>
    <w:rsid w:val="0087637F"/>
    <w:rsid w:val="00876434"/>
    <w:rsid w:val="00877128"/>
    <w:rsid w:val="00880848"/>
    <w:rsid w:val="00880C9E"/>
    <w:rsid w:val="00880F51"/>
    <w:rsid w:val="00881022"/>
    <w:rsid w:val="00881158"/>
    <w:rsid w:val="00881303"/>
    <w:rsid w:val="00882C5F"/>
    <w:rsid w:val="00882E0F"/>
    <w:rsid w:val="008830DE"/>
    <w:rsid w:val="0088372A"/>
    <w:rsid w:val="008837FD"/>
    <w:rsid w:val="0088392C"/>
    <w:rsid w:val="00883BF5"/>
    <w:rsid w:val="008849E9"/>
    <w:rsid w:val="008851C9"/>
    <w:rsid w:val="008858F5"/>
    <w:rsid w:val="00885B82"/>
    <w:rsid w:val="00885CB5"/>
    <w:rsid w:val="008863C1"/>
    <w:rsid w:val="008875EA"/>
    <w:rsid w:val="00887884"/>
    <w:rsid w:val="00890FE5"/>
    <w:rsid w:val="008911F3"/>
    <w:rsid w:val="00891501"/>
    <w:rsid w:val="00891E6E"/>
    <w:rsid w:val="00891F3C"/>
    <w:rsid w:val="00892319"/>
    <w:rsid w:val="00892C6F"/>
    <w:rsid w:val="0089407E"/>
    <w:rsid w:val="00894768"/>
    <w:rsid w:val="008948A7"/>
    <w:rsid w:val="00894EB7"/>
    <w:rsid w:val="0089511E"/>
    <w:rsid w:val="00895717"/>
    <w:rsid w:val="00895F9F"/>
    <w:rsid w:val="008966FB"/>
    <w:rsid w:val="00896C67"/>
    <w:rsid w:val="00896C6F"/>
    <w:rsid w:val="00896F2B"/>
    <w:rsid w:val="00897214"/>
    <w:rsid w:val="008976D9"/>
    <w:rsid w:val="00897E73"/>
    <w:rsid w:val="00897E78"/>
    <w:rsid w:val="008A0786"/>
    <w:rsid w:val="008A0AEC"/>
    <w:rsid w:val="008A0D32"/>
    <w:rsid w:val="008A1EC4"/>
    <w:rsid w:val="008A26D9"/>
    <w:rsid w:val="008A2C55"/>
    <w:rsid w:val="008A36B4"/>
    <w:rsid w:val="008A36F1"/>
    <w:rsid w:val="008A3E71"/>
    <w:rsid w:val="008A55F2"/>
    <w:rsid w:val="008A5BE4"/>
    <w:rsid w:val="008A5D33"/>
    <w:rsid w:val="008A6254"/>
    <w:rsid w:val="008A70FC"/>
    <w:rsid w:val="008A7A13"/>
    <w:rsid w:val="008A7A14"/>
    <w:rsid w:val="008A7F46"/>
    <w:rsid w:val="008B02D6"/>
    <w:rsid w:val="008B04C8"/>
    <w:rsid w:val="008B063A"/>
    <w:rsid w:val="008B2E4E"/>
    <w:rsid w:val="008B40BC"/>
    <w:rsid w:val="008B4163"/>
    <w:rsid w:val="008B5138"/>
    <w:rsid w:val="008B58AF"/>
    <w:rsid w:val="008B5CFA"/>
    <w:rsid w:val="008B6580"/>
    <w:rsid w:val="008B7D15"/>
    <w:rsid w:val="008C0981"/>
    <w:rsid w:val="008C1BB5"/>
    <w:rsid w:val="008C2215"/>
    <w:rsid w:val="008C2A00"/>
    <w:rsid w:val="008C2A68"/>
    <w:rsid w:val="008C2CF5"/>
    <w:rsid w:val="008C2DF5"/>
    <w:rsid w:val="008C3B0B"/>
    <w:rsid w:val="008C4992"/>
    <w:rsid w:val="008C53A2"/>
    <w:rsid w:val="008C616C"/>
    <w:rsid w:val="008C6A46"/>
    <w:rsid w:val="008C729C"/>
    <w:rsid w:val="008C7491"/>
    <w:rsid w:val="008C7B46"/>
    <w:rsid w:val="008C7C90"/>
    <w:rsid w:val="008D044A"/>
    <w:rsid w:val="008D165D"/>
    <w:rsid w:val="008D1C62"/>
    <w:rsid w:val="008D1E04"/>
    <w:rsid w:val="008D2073"/>
    <w:rsid w:val="008D2250"/>
    <w:rsid w:val="008D2287"/>
    <w:rsid w:val="008D246F"/>
    <w:rsid w:val="008D2A74"/>
    <w:rsid w:val="008D3F4C"/>
    <w:rsid w:val="008D4C95"/>
    <w:rsid w:val="008D4DAB"/>
    <w:rsid w:val="008D4EB0"/>
    <w:rsid w:val="008D500C"/>
    <w:rsid w:val="008D5181"/>
    <w:rsid w:val="008D584E"/>
    <w:rsid w:val="008D5C21"/>
    <w:rsid w:val="008D5E78"/>
    <w:rsid w:val="008D6077"/>
    <w:rsid w:val="008D6320"/>
    <w:rsid w:val="008D6683"/>
    <w:rsid w:val="008D69B7"/>
    <w:rsid w:val="008D6F71"/>
    <w:rsid w:val="008D7DBA"/>
    <w:rsid w:val="008E0104"/>
    <w:rsid w:val="008E0B8B"/>
    <w:rsid w:val="008E3141"/>
    <w:rsid w:val="008E3A2A"/>
    <w:rsid w:val="008E3B7C"/>
    <w:rsid w:val="008E438D"/>
    <w:rsid w:val="008E4B78"/>
    <w:rsid w:val="008E4C71"/>
    <w:rsid w:val="008E548A"/>
    <w:rsid w:val="008E5D3C"/>
    <w:rsid w:val="008E687E"/>
    <w:rsid w:val="008E6B5C"/>
    <w:rsid w:val="008E7BE2"/>
    <w:rsid w:val="008F028F"/>
    <w:rsid w:val="008F0CD6"/>
    <w:rsid w:val="008F0EF2"/>
    <w:rsid w:val="008F182E"/>
    <w:rsid w:val="008F1E75"/>
    <w:rsid w:val="008F1F67"/>
    <w:rsid w:val="008F2209"/>
    <w:rsid w:val="008F2AE4"/>
    <w:rsid w:val="008F2D3E"/>
    <w:rsid w:val="008F2E8D"/>
    <w:rsid w:val="008F34C5"/>
    <w:rsid w:val="008F3B71"/>
    <w:rsid w:val="008F3BD4"/>
    <w:rsid w:val="008F3E18"/>
    <w:rsid w:val="008F3EE0"/>
    <w:rsid w:val="008F433E"/>
    <w:rsid w:val="008F496C"/>
    <w:rsid w:val="008F4F05"/>
    <w:rsid w:val="008F50C2"/>
    <w:rsid w:val="008F556E"/>
    <w:rsid w:val="008F657C"/>
    <w:rsid w:val="008F7418"/>
    <w:rsid w:val="008F780B"/>
    <w:rsid w:val="008F79D9"/>
    <w:rsid w:val="008F7DC2"/>
    <w:rsid w:val="0090034C"/>
    <w:rsid w:val="009012C2"/>
    <w:rsid w:val="009030AA"/>
    <w:rsid w:val="009035AA"/>
    <w:rsid w:val="0090409A"/>
    <w:rsid w:val="00904916"/>
    <w:rsid w:val="00904DF6"/>
    <w:rsid w:val="0090559D"/>
    <w:rsid w:val="00905947"/>
    <w:rsid w:val="00905EC7"/>
    <w:rsid w:val="00906AE1"/>
    <w:rsid w:val="00906EDD"/>
    <w:rsid w:val="0090714A"/>
    <w:rsid w:val="009072A1"/>
    <w:rsid w:val="00910B49"/>
    <w:rsid w:val="00910C52"/>
    <w:rsid w:val="00910DA2"/>
    <w:rsid w:val="0091132A"/>
    <w:rsid w:val="009118F0"/>
    <w:rsid w:val="009120BA"/>
    <w:rsid w:val="00912B9D"/>
    <w:rsid w:val="00912CE7"/>
    <w:rsid w:val="00913B98"/>
    <w:rsid w:val="00913DE9"/>
    <w:rsid w:val="00914767"/>
    <w:rsid w:val="0091483A"/>
    <w:rsid w:val="00914871"/>
    <w:rsid w:val="00914B74"/>
    <w:rsid w:val="00914E15"/>
    <w:rsid w:val="0091508C"/>
    <w:rsid w:val="00915847"/>
    <w:rsid w:val="009165E4"/>
    <w:rsid w:val="00917016"/>
    <w:rsid w:val="00917137"/>
    <w:rsid w:val="00917785"/>
    <w:rsid w:val="00917E04"/>
    <w:rsid w:val="009202A5"/>
    <w:rsid w:val="009202C6"/>
    <w:rsid w:val="009205FF"/>
    <w:rsid w:val="0092072B"/>
    <w:rsid w:val="00920C41"/>
    <w:rsid w:val="00920D47"/>
    <w:rsid w:val="00921730"/>
    <w:rsid w:val="009229A5"/>
    <w:rsid w:val="0092313E"/>
    <w:rsid w:val="00923518"/>
    <w:rsid w:val="00923703"/>
    <w:rsid w:val="009239FE"/>
    <w:rsid w:val="00923C57"/>
    <w:rsid w:val="00924038"/>
    <w:rsid w:val="00924555"/>
    <w:rsid w:val="00924755"/>
    <w:rsid w:val="00924EEA"/>
    <w:rsid w:val="009252C1"/>
    <w:rsid w:val="00925DBD"/>
    <w:rsid w:val="0092797D"/>
    <w:rsid w:val="0093069C"/>
    <w:rsid w:val="009306AB"/>
    <w:rsid w:val="00930717"/>
    <w:rsid w:val="00930D57"/>
    <w:rsid w:val="009312C8"/>
    <w:rsid w:val="009333A5"/>
    <w:rsid w:val="0093348B"/>
    <w:rsid w:val="009334FC"/>
    <w:rsid w:val="00933612"/>
    <w:rsid w:val="009342B4"/>
    <w:rsid w:val="009345F1"/>
    <w:rsid w:val="0093472D"/>
    <w:rsid w:val="00934DFD"/>
    <w:rsid w:val="0093524B"/>
    <w:rsid w:val="00935428"/>
    <w:rsid w:val="00935C48"/>
    <w:rsid w:val="009360FB"/>
    <w:rsid w:val="0093618E"/>
    <w:rsid w:val="00936E65"/>
    <w:rsid w:val="00936FB9"/>
    <w:rsid w:val="009376C9"/>
    <w:rsid w:val="00937D93"/>
    <w:rsid w:val="00937FF8"/>
    <w:rsid w:val="0094030A"/>
    <w:rsid w:val="009407AB"/>
    <w:rsid w:val="009407F0"/>
    <w:rsid w:val="00940914"/>
    <w:rsid w:val="00941291"/>
    <w:rsid w:val="00941E0F"/>
    <w:rsid w:val="009421FB"/>
    <w:rsid w:val="009423E2"/>
    <w:rsid w:val="00942AC2"/>
    <w:rsid w:val="009441D6"/>
    <w:rsid w:val="009444B4"/>
    <w:rsid w:val="009446EA"/>
    <w:rsid w:val="00945D94"/>
    <w:rsid w:val="00946736"/>
    <w:rsid w:val="00947154"/>
    <w:rsid w:val="00947692"/>
    <w:rsid w:val="00947A2A"/>
    <w:rsid w:val="00947D50"/>
    <w:rsid w:val="00950449"/>
    <w:rsid w:val="00951564"/>
    <w:rsid w:val="00951840"/>
    <w:rsid w:val="00951B59"/>
    <w:rsid w:val="00951BC8"/>
    <w:rsid w:val="00951CBC"/>
    <w:rsid w:val="00951F71"/>
    <w:rsid w:val="009521D2"/>
    <w:rsid w:val="00952A40"/>
    <w:rsid w:val="00952B75"/>
    <w:rsid w:val="00953CE6"/>
    <w:rsid w:val="009540F7"/>
    <w:rsid w:val="0095416E"/>
    <w:rsid w:val="00954979"/>
    <w:rsid w:val="00954C1B"/>
    <w:rsid w:val="00954CF4"/>
    <w:rsid w:val="0095517B"/>
    <w:rsid w:val="009558B8"/>
    <w:rsid w:val="00956248"/>
    <w:rsid w:val="00956B6E"/>
    <w:rsid w:val="00956B7A"/>
    <w:rsid w:val="00956BD3"/>
    <w:rsid w:val="00956C24"/>
    <w:rsid w:val="00956EBC"/>
    <w:rsid w:val="00956FD8"/>
    <w:rsid w:val="00957296"/>
    <w:rsid w:val="009577D1"/>
    <w:rsid w:val="009579DF"/>
    <w:rsid w:val="00957D1B"/>
    <w:rsid w:val="00960087"/>
    <w:rsid w:val="00960130"/>
    <w:rsid w:val="00960463"/>
    <w:rsid w:val="0096086F"/>
    <w:rsid w:val="0096093B"/>
    <w:rsid w:val="00961C52"/>
    <w:rsid w:val="00961FDA"/>
    <w:rsid w:val="00962064"/>
    <w:rsid w:val="0096285B"/>
    <w:rsid w:val="00963788"/>
    <w:rsid w:val="009653A4"/>
    <w:rsid w:val="00965A50"/>
    <w:rsid w:val="00965DD2"/>
    <w:rsid w:val="009666DF"/>
    <w:rsid w:val="009669AA"/>
    <w:rsid w:val="00967A9E"/>
    <w:rsid w:val="00967AB7"/>
    <w:rsid w:val="00967C9C"/>
    <w:rsid w:val="00967DFF"/>
    <w:rsid w:val="0097004C"/>
    <w:rsid w:val="009702DF"/>
    <w:rsid w:val="009713F8"/>
    <w:rsid w:val="009714A9"/>
    <w:rsid w:val="00971D2C"/>
    <w:rsid w:val="00972228"/>
    <w:rsid w:val="00972BFF"/>
    <w:rsid w:val="009730C6"/>
    <w:rsid w:val="0097331C"/>
    <w:rsid w:val="009746F7"/>
    <w:rsid w:val="00974826"/>
    <w:rsid w:val="00974C74"/>
    <w:rsid w:val="00974FC4"/>
    <w:rsid w:val="00975421"/>
    <w:rsid w:val="009756DE"/>
    <w:rsid w:val="0097580B"/>
    <w:rsid w:val="00975C20"/>
    <w:rsid w:val="00976285"/>
    <w:rsid w:val="00976EB9"/>
    <w:rsid w:val="0097719B"/>
    <w:rsid w:val="009773B6"/>
    <w:rsid w:val="00977AE2"/>
    <w:rsid w:val="00977B1B"/>
    <w:rsid w:val="00981752"/>
    <w:rsid w:val="00981A93"/>
    <w:rsid w:val="00981A98"/>
    <w:rsid w:val="00982419"/>
    <w:rsid w:val="00982932"/>
    <w:rsid w:val="00982C36"/>
    <w:rsid w:val="009831E0"/>
    <w:rsid w:val="009832BD"/>
    <w:rsid w:val="00983490"/>
    <w:rsid w:val="00983881"/>
    <w:rsid w:val="00983F83"/>
    <w:rsid w:val="009843D5"/>
    <w:rsid w:val="00984481"/>
    <w:rsid w:val="00984A0E"/>
    <w:rsid w:val="00984C6C"/>
    <w:rsid w:val="009856F1"/>
    <w:rsid w:val="009859DE"/>
    <w:rsid w:val="00985DD8"/>
    <w:rsid w:val="009860CF"/>
    <w:rsid w:val="00986DD3"/>
    <w:rsid w:val="009870E2"/>
    <w:rsid w:val="009871A1"/>
    <w:rsid w:val="009874C6"/>
    <w:rsid w:val="0098770A"/>
    <w:rsid w:val="00987760"/>
    <w:rsid w:val="00987B5E"/>
    <w:rsid w:val="00987CE5"/>
    <w:rsid w:val="00990AFA"/>
    <w:rsid w:val="009914FA"/>
    <w:rsid w:val="00991844"/>
    <w:rsid w:val="009919B4"/>
    <w:rsid w:val="009925DA"/>
    <w:rsid w:val="00992A67"/>
    <w:rsid w:val="00993080"/>
    <w:rsid w:val="00993089"/>
    <w:rsid w:val="009936EC"/>
    <w:rsid w:val="00993C12"/>
    <w:rsid w:val="00994060"/>
    <w:rsid w:val="00994414"/>
    <w:rsid w:val="00994DDD"/>
    <w:rsid w:val="00994F91"/>
    <w:rsid w:val="00995079"/>
    <w:rsid w:val="00995AC5"/>
    <w:rsid w:val="00995F3A"/>
    <w:rsid w:val="00995F7E"/>
    <w:rsid w:val="00996298"/>
    <w:rsid w:val="0099697B"/>
    <w:rsid w:val="00996A5C"/>
    <w:rsid w:val="00996DA0"/>
    <w:rsid w:val="00996DB7"/>
    <w:rsid w:val="009A0921"/>
    <w:rsid w:val="009A09E6"/>
    <w:rsid w:val="009A0A0E"/>
    <w:rsid w:val="009A0F8B"/>
    <w:rsid w:val="009A1500"/>
    <w:rsid w:val="009A2EB1"/>
    <w:rsid w:val="009A3169"/>
    <w:rsid w:val="009A3B54"/>
    <w:rsid w:val="009A3EA3"/>
    <w:rsid w:val="009A42C0"/>
    <w:rsid w:val="009A43DF"/>
    <w:rsid w:val="009A4A46"/>
    <w:rsid w:val="009A5433"/>
    <w:rsid w:val="009A572A"/>
    <w:rsid w:val="009A777F"/>
    <w:rsid w:val="009A7CF2"/>
    <w:rsid w:val="009B04C7"/>
    <w:rsid w:val="009B0780"/>
    <w:rsid w:val="009B08B6"/>
    <w:rsid w:val="009B0B61"/>
    <w:rsid w:val="009B1392"/>
    <w:rsid w:val="009B1FEA"/>
    <w:rsid w:val="009B2186"/>
    <w:rsid w:val="009B2A7E"/>
    <w:rsid w:val="009B2CFC"/>
    <w:rsid w:val="009B389C"/>
    <w:rsid w:val="009B39F2"/>
    <w:rsid w:val="009B3C0E"/>
    <w:rsid w:val="009B3DB9"/>
    <w:rsid w:val="009B4C04"/>
    <w:rsid w:val="009B541F"/>
    <w:rsid w:val="009B55D6"/>
    <w:rsid w:val="009B648A"/>
    <w:rsid w:val="009B6636"/>
    <w:rsid w:val="009B71D2"/>
    <w:rsid w:val="009B7467"/>
    <w:rsid w:val="009B7B73"/>
    <w:rsid w:val="009C0FEC"/>
    <w:rsid w:val="009C13EE"/>
    <w:rsid w:val="009C18C3"/>
    <w:rsid w:val="009C1A85"/>
    <w:rsid w:val="009C1AE8"/>
    <w:rsid w:val="009C2BD4"/>
    <w:rsid w:val="009C30C5"/>
    <w:rsid w:val="009C3755"/>
    <w:rsid w:val="009C3D06"/>
    <w:rsid w:val="009C4428"/>
    <w:rsid w:val="009C4F5A"/>
    <w:rsid w:val="009C50AC"/>
    <w:rsid w:val="009C53D5"/>
    <w:rsid w:val="009C5427"/>
    <w:rsid w:val="009C5E22"/>
    <w:rsid w:val="009C704C"/>
    <w:rsid w:val="009C75DA"/>
    <w:rsid w:val="009C78F6"/>
    <w:rsid w:val="009C795F"/>
    <w:rsid w:val="009D07B0"/>
    <w:rsid w:val="009D082B"/>
    <w:rsid w:val="009D0856"/>
    <w:rsid w:val="009D1876"/>
    <w:rsid w:val="009D1ECC"/>
    <w:rsid w:val="009D21C8"/>
    <w:rsid w:val="009D25CA"/>
    <w:rsid w:val="009D2A30"/>
    <w:rsid w:val="009D2AE6"/>
    <w:rsid w:val="009D2B3A"/>
    <w:rsid w:val="009D2FD9"/>
    <w:rsid w:val="009D3E48"/>
    <w:rsid w:val="009D42DE"/>
    <w:rsid w:val="009D455F"/>
    <w:rsid w:val="009D4EE1"/>
    <w:rsid w:val="009D577A"/>
    <w:rsid w:val="009D5AA1"/>
    <w:rsid w:val="009D74E7"/>
    <w:rsid w:val="009D758B"/>
    <w:rsid w:val="009D7980"/>
    <w:rsid w:val="009D7CF0"/>
    <w:rsid w:val="009E0023"/>
    <w:rsid w:val="009E024D"/>
    <w:rsid w:val="009E0609"/>
    <w:rsid w:val="009E2AB6"/>
    <w:rsid w:val="009E3A5A"/>
    <w:rsid w:val="009E3DF9"/>
    <w:rsid w:val="009E3E1B"/>
    <w:rsid w:val="009E40AF"/>
    <w:rsid w:val="009E6042"/>
    <w:rsid w:val="009E6278"/>
    <w:rsid w:val="009E62F8"/>
    <w:rsid w:val="009E68F8"/>
    <w:rsid w:val="009E6A1E"/>
    <w:rsid w:val="009E7EA7"/>
    <w:rsid w:val="009F087A"/>
    <w:rsid w:val="009F099F"/>
    <w:rsid w:val="009F0D12"/>
    <w:rsid w:val="009F0D6D"/>
    <w:rsid w:val="009F0FDD"/>
    <w:rsid w:val="009F1542"/>
    <w:rsid w:val="009F23C0"/>
    <w:rsid w:val="009F2AE2"/>
    <w:rsid w:val="009F2CAE"/>
    <w:rsid w:val="009F3182"/>
    <w:rsid w:val="009F36A6"/>
    <w:rsid w:val="009F37D6"/>
    <w:rsid w:val="009F3ACD"/>
    <w:rsid w:val="009F3C48"/>
    <w:rsid w:val="009F3D9C"/>
    <w:rsid w:val="009F48BC"/>
    <w:rsid w:val="009F49F4"/>
    <w:rsid w:val="009F50E6"/>
    <w:rsid w:val="009F51DF"/>
    <w:rsid w:val="009F55FA"/>
    <w:rsid w:val="009F6D5D"/>
    <w:rsid w:val="009F6F11"/>
    <w:rsid w:val="009F6F95"/>
    <w:rsid w:val="00A00117"/>
    <w:rsid w:val="00A003B0"/>
    <w:rsid w:val="00A00BAB"/>
    <w:rsid w:val="00A00E35"/>
    <w:rsid w:val="00A016C9"/>
    <w:rsid w:val="00A01DA0"/>
    <w:rsid w:val="00A01DCB"/>
    <w:rsid w:val="00A024FB"/>
    <w:rsid w:val="00A02CE4"/>
    <w:rsid w:val="00A03BC7"/>
    <w:rsid w:val="00A03CEC"/>
    <w:rsid w:val="00A041B9"/>
    <w:rsid w:val="00A04EE6"/>
    <w:rsid w:val="00A05713"/>
    <w:rsid w:val="00A068FF"/>
    <w:rsid w:val="00A06CCF"/>
    <w:rsid w:val="00A10505"/>
    <w:rsid w:val="00A110C3"/>
    <w:rsid w:val="00A1141C"/>
    <w:rsid w:val="00A11B41"/>
    <w:rsid w:val="00A11CE9"/>
    <w:rsid w:val="00A11FB0"/>
    <w:rsid w:val="00A12193"/>
    <w:rsid w:val="00A12DA9"/>
    <w:rsid w:val="00A15B2E"/>
    <w:rsid w:val="00A16429"/>
    <w:rsid w:val="00A20025"/>
    <w:rsid w:val="00A20228"/>
    <w:rsid w:val="00A21191"/>
    <w:rsid w:val="00A22485"/>
    <w:rsid w:val="00A2281B"/>
    <w:rsid w:val="00A22A0B"/>
    <w:rsid w:val="00A22E7D"/>
    <w:rsid w:val="00A2313D"/>
    <w:rsid w:val="00A24025"/>
    <w:rsid w:val="00A24904"/>
    <w:rsid w:val="00A2501D"/>
    <w:rsid w:val="00A257B5"/>
    <w:rsid w:val="00A25A0D"/>
    <w:rsid w:val="00A25D53"/>
    <w:rsid w:val="00A263A0"/>
    <w:rsid w:val="00A263FD"/>
    <w:rsid w:val="00A26794"/>
    <w:rsid w:val="00A26CA5"/>
    <w:rsid w:val="00A270A3"/>
    <w:rsid w:val="00A27DB4"/>
    <w:rsid w:val="00A30353"/>
    <w:rsid w:val="00A309F1"/>
    <w:rsid w:val="00A31D90"/>
    <w:rsid w:val="00A32808"/>
    <w:rsid w:val="00A32B67"/>
    <w:rsid w:val="00A33B11"/>
    <w:rsid w:val="00A3507C"/>
    <w:rsid w:val="00A358AE"/>
    <w:rsid w:val="00A35D1C"/>
    <w:rsid w:val="00A368F7"/>
    <w:rsid w:val="00A36F13"/>
    <w:rsid w:val="00A370E7"/>
    <w:rsid w:val="00A409FA"/>
    <w:rsid w:val="00A413FB"/>
    <w:rsid w:val="00A41579"/>
    <w:rsid w:val="00A41779"/>
    <w:rsid w:val="00A41C3F"/>
    <w:rsid w:val="00A41E36"/>
    <w:rsid w:val="00A41EB9"/>
    <w:rsid w:val="00A428D6"/>
    <w:rsid w:val="00A429A4"/>
    <w:rsid w:val="00A42B9E"/>
    <w:rsid w:val="00A432B4"/>
    <w:rsid w:val="00A433ED"/>
    <w:rsid w:val="00A43449"/>
    <w:rsid w:val="00A43626"/>
    <w:rsid w:val="00A440CB"/>
    <w:rsid w:val="00A44241"/>
    <w:rsid w:val="00A442B5"/>
    <w:rsid w:val="00A45110"/>
    <w:rsid w:val="00A456DD"/>
    <w:rsid w:val="00A45B6F"/>
    <w:rsid w:val="00A45DF0"/>
    <w:rsid w:val="00A46838"/>
    <w:rsid w:val="00A4683C"/>
    <w:rsid w:val="00A47537"/>
    <w:rsid w:val="00A47BFA"/>
    <w:rsid w:val="00A50464"/>
    <w:rsid w:val="00A50F42"/>
    <w:rsid w:val="00A52455"/>
    <w:rsid w:val="00A53704"/>
    <w:rsid w:val="00A53B12"/>
    <w:rsid w:val="00A540DD"/>
    <w:rsid w:val="00A5453D"/>
    <w:rsid w:val="00A54670"/>
    <w:rsid w:val="00A55551"/>
    <w:rsid w:val="00A555FA"/>
    <w:rsid w:val="00A561E5"/>
    <w:rsid w:val="00A566C9"/>
    <w:rsid w:val="00A56982"/>
    <w:rsid w:val="00A56F24"/>
    <w:rsid w:val="00A6003C"/>
    <w:rsid w:val="00A60896"/>
    <w:rsid w:val="00A60AB6"/>
    <w:rsid w:val="00A61F3A"/>
    <w:rsid w:val="00A629BC"/>
    <w:rsid w:val="00A62D56"/>
    <w:rsid w:val="00A63340"/>
    <w:rsid w:val="00A63B82"/>
    <w:rsid w:val="00A64182"/>
    <w:rsid w:val="00A6509D"/>
    <w:rsid w:val="00A6516D"/>
    <w:rsid w:val="00A65EBC"/>
    <w:rsid w:val="00A66109"/>
    <w:rsid w:val="00A66C82"/>
    <w:rsid w:val="00A66CFE"/>
    <w:rsid w:val="00A679A2"/>
    <w:rsid w:val="00A679EC"/>
    <w:rsid w:val="00A700EE"/>
    <w:rsid w:val="00A70C8C"/>
    <w:rsid w:val="00A71690"/>
    <w:rsid w:val="00A71CB0"/>
    <w:rsid w:val="00A71E22"/>
    <w:rsid w:val="00A72648"/>
    <w:rsid w:val="00A72787"/>
    <w:rsid w:val="00A72A52"/>
    <w:rsid w:val="00A72D28"/>
    <w:rsid w:val="00A73D59"/>
    <w:rsid w:val="00A73EF5"/>
    <w:rsid w:val="00A750DC"/>
    <w:rsid w:val="00A751A7"/>
    <w:rsid w:val="00A75650"/>
    <w:rsid w:val="00A75E8C"/>
    <w:rsid w:val="00A76B03"/>
    <w:rsid w:val="00A776C3"/>
    <w:rsid w:val="00A77D2B"/>
    <w:rsid w:val="00A77E08"/>
    <w:rsid w:val="00A802AE"/>
    <w:rsid w:val="00A80793"/>
    <w:rsid w:val="00A81039"/>
    <w:rsid w:val="00A81811"/>
    <w:rsid w:val="00A827C6"/>
    <w:rsid w:val="00A828B6"/>
    <w:rsid w:val="00A82C3A"/>
    <w:rsid w:val="00A83010"/>
    <w:rsid w:val="00A84005"/>
    <w:rsid w:val="00A84E0C"/>
    <w:rsid w:val="00A8530F"/>
    <w:rsid w:val="00A85378"/>
    <w:rsid w:val="00A85458"/>
    <w:rsid w:val="00A85603"/>
    <w:rsid w:val="00A85959"/>
    <w:rsid w:val="00A85D1E"/>
    <w:rsid w:val="00A85E64"/>
    <w:rsid w:val="00A87C5F"/>
    <w:rsid w:val="00A90842"/>
    <w:rsid w:val="00A90FD7"/>
    <w:rsid w:val="00A9204B"/>
    <w:rsid w:val="00A92C66"/>
    <w:rsid w:val="00A93341"/>
    <w:rsid w:val="00A93F24"/>
    <w:rsid w:val="00A9479E"/>
    <w:rsid w:val="00A95EEE"/>
    <w:rsid w:val="00A960EF"/>
    <w:rsid w:val="00A96B67"/>
    <w:rsid w:val="00A96DD7"/>
    <w:rsid w:val="00A97399"/>
    <w:rsid w:val="00A976A2"/>
    <w:rsid w:val="00AA005D"/>
    <w:rsid w:val="00AA00CE"/>
    <w:rsid w:val="00AA0BC4"/>
    <w:rsid w:val="00AA1879"/>
    <w:rsid w:val="00AA1A1B"/>
    <w:rsid w:val="00AA1E13"/>
    <w:rsid w:val="00AA357E"/>
    <w:rsid w:val="00AA499B"/>
    <w:rsid w:val="00AA5218"/>
    <w:rsid w:val="00AA5A36"/>
    <w:rsid w:val="00AA6519"/>
    <w:rsid w:val="00AA69E9"/>
    <w:rsid w:val="00AA6A54"/>
    <w:rsid w:val="00AA6EDB"/>
    <w:rsid w:val="00AA79F7"/>
    <w:rsid w:val="00AA7F03"/>
    <w:rsid w:val="00AB0061"/>
    <w:rsid w:val="00AB07C5"/>
    <w:rsid w:val="00AB0863"/>
    <w:rsid w:val="00AB086F"/>
    <w:rsid w:val="00AB139D"/>
    <w:rsid w:val="00AB27F5"/>
    <w:rsid w:val="00AB2B0A"/>
    <w:rsid w:val="00AB3002"/>
    <w:rsid w:val="00AB327F"/>
    <w:rsid w:val="00AB3582"/>
    <w:rsid w:val="00AB3D21"/>
    <w:rsid w:val="00AB3FD1"/>
    <w:rsid w:val="00AB426D"/>
    <w:rsid w:val="00AB50E1"/>
    <w:rsid w:val="00AB5166"/>
    <w:rsid w:val="00AB523C"/>
    <w:rsid w:val="00AB526A"/>
    <w:rsid w:val="00AB60EA"/>
    <w:rsid w:val="00AB6D2E"/>
    <w:rsid w:val="00AB6DFA"/>
    <w:rsid w:val="00AB7015"/>
    <w:rsid w:val="00AB7818"/>
    <w:rsid w:val="00AC0181"/>
    <w:rsid w:val="00AC0A02"/>
    <w:rsid w:val="00AC2141"/>
    <w:rsid w:val="00AC37A7"/>
    <w:rsid w:val="00AC3D50"/>
    <w:rsid w:val="00AC3D62"/>
    <w:rsid w:val="00AC3E8C"/>
    <w:rsid w:val="00AC418A"/>
    <w:rsid w:val="00AC4340"/>
    <w:rsid w:val="00AC4C74"/>
    <w:rsid w:val="00AC52F1"/>
    <w:rsid w:val="00AC5821"/>
    <w:rsid w:val="00AC5B40"/>
    <w:rsid w:val="00AC5CFF"/>
    <w:rsid w:val="00AC5D65"/>
    <w:rsid w:val="00AC61BF"/>
    <w:rsid w:val="00AC6229"/>
    <w:rsid w:val="00AC62A5"/>
    <w:rsid w:val="00AC648C"/>
    <w:rsid w:val="00AC69A1"/>
    <w:rsid w:val="00AC7834"/>
    <w:rsid w:val="00AC7E98"/>
    <w:rsid w:val="00AD06DB"/>
    <w:rsid w:val="00AD0A95"/>
    <w:rsid w:val="00AD0BB6"/>
    <w:rsid w:val="00AD137E"/>
    <w:rsid w:val="00AD2A1B"/>
    <w:rsid w:val="00AD38A0"/>
    <w:rsid w:val="00AD468B"/>
    <w:rsid w:val="00AD4A7D"/>
    <w:rsid w:val="00AD5088"/>
    <w:rsid w:val="00AD5BDE"/>
    <w:rsid w:val="00AD5C85"/>
    <w:rsid w:val="00AD5CC6"/>
    <w:rsid w:val="00AD5FF9"/>
    <w:rsid w:val="00AD67A0"/>
    <w:rsid w:val="00AD6863"/>
    <w:rsid w:val="00AD74CB"/>
    <w:rsid w:val="00AE01B3"/>
    <w:rsid w:val="00AE044D"/>
    <w:rsid w:val="00AE05D5"/>
    <w:rsid w:val="00AE0D79"/>
    <w:rsid w:val="00AE12C3"/>
    <w:rsid w:val="00AE159F"/>
    <w:rsid w:val="00AE19AD"/>
    <w:rsid w:val="00AE2570"/>
    <w:rsid w:val="00AE29F0"/>
    <w:rsid w:val="00AE2CAA"/>
    <w:rsid w:val="00AE3A27"/>
    <w:rsid w:val="00AE3AC7"/>
    <w:rsid w:val="00AE3E0F"/>
    <w:rsid w:val="00AE5036"/>
    <w:rsid w:val="00AE612B"/>
    <w:rsid w:val="00AE61EB"/>
    <w:rsid w:val="00AE7247"/>
    <w:rsid w:val="00AF26EC"/>
    <w:rsid w:val="00AF275D"/>
    <w:rsid w:val="00AF3F01"/>
    <w:rsid w:val="00AF4CFA"/>
    <w:rsid w:val="00AF5F9A"/>
    <w:rsid w:val="00AF654D"/>
    <w:rsid w:val="00AF69D6"/>
    <w:rsid w:val="00AF7109"/>
    <w:rsid w:val="00AF73CC"/>
    <w:rsid w:val="00B002E9"/>
    <w:rsid w:val="00B00DEE"/>
    <w:rsid w:val="00B00FC2"/>
    <w:rsid w:val="00B0221D"/>
    <w:rsid w:val="00B0234F"/>
    <w:rsid w:val="00B026E6"/>
    <w:rsid w:val="00B03035"/>
    <w:rsid w:val="00B03872"/>
    <w:rsid w:val="00B03A95"/>
    <w:rsid w:val="00B03B54"/>
    <w:rsid w:val="00B044AB"/>
    <w:rsid w:val="00B04851"/>
    <w:rsid w:val="00B05D1F"/>
    <w:rsid w:val="00B05E40"/>
    <w:rsid w:val="00B0665B"/>
    <w:rsid w:val="00B06BF0"/>
    <w:rsid w:val="00B06D4C"/>
    <w:rsid w:val="00B072F9"/>
    <w:rsid w:val="00B075D9"/>
    <w:rsid w:val="00B07AA7"/>
    <w:rsid w:val="00B100BF"/>
    <w:rsid w:val="00B10231"/>
    <w:rsid w:val="00B10590"/>
    <w:rsid w:val="00B123EC"/>
    <w:rsid w:val="00B125AA"/>
    <w:rsid w:val="00B12643"/>
    <w:rsid w:val="00B1279F"/>
    <w:rsid w:val="00B1282F"/>
    <w:rsid w:val="00B129EB"/>
    <w:rsid w:val="00B13D72"/>
    <w:rsid w:val="00B13F67"/>
    <w:rsid w:val="00B149EE"/>
    <w:rsid w:val="00B14C05"/>
    <w:rsid w:val="00B15567"/>
    <w:rsid w:val="00B15795"/>
    <w:rsid w:val="00B15F77"/>
    <w:rsid w:val="00B15FE7"/>
    <w:rsid w:val="00B175AB"/>
    <w:rsid w:val="00B21894"/>
    <w:rsid w:val="00B21B09"/>
    <w:rsid w:val="00B221FB"/>
    <w:rsid w:val="00B22587"/>
    <w:rsid w:val="00B23A06"/>
    <w:rsid w:val="00B242FA"/>
    <w:rsid w:val="00B2481F"/>
    <w:rsid w:val="00B24846"/>
    <w:rsid w:val="00B24D95"/>
    <w:rsid w:val="00B25122"/>
    <w:rsid w:val="00B25B78"/>
    <w:rsid w:val="00B25BE7"/>
    <w:rsid w:val="00B25D61"/>
    <w:rsid w:val="00B268E0"/>
    <w:rsid w:val="00B26CF4"/>
    <w:rsid w:val="00B277E6"/>
    <w:rsid w:val="00B279A9"/>
    <w:rsid w:val="00B30D16"/>
    <w:rsid w:val="00B30E48"/>
    <w:rsid w:val="00B30EFD"/>
    <w:rsid w:val="00B3128C"/>
    <w:rsid w:val="00B3135F"/>
    <w:rsid w:val="00B31470"/>
    <w:rsid w:val="00B32F2A"/>
    <w:rsid w:val="00B3307E"/>
    <w:rsid w:val="00B33124"/>
    <w:rsid w:val="00B331D8"/>
    <w:rsid w:val="00B33326"/>
    <w:rsid w:val="00B334BF"/>
    <w:rsid w:val="00B335B7"/>
    <w:rsid w:val="00B33681"/>
    <w:rsid w:val="00B3372A"/>
    <w:rsid w:val="00B339CF"/>
    <w:rsid w:val="00B34191"/>
    <w:rsid w:val="00B34646"/>
    <w:rsid w:val="00B34CF9"/>
    <w:rsid w:val="00B3508A"/>
    <w:rsid w:val="00B35940"/>
    <w:rsid w:val="00B35D48"/>
    <w:rsid w:val="00B35D9B"/>
    <w:rsid w:val="00B35EF0"/>
    <w:rsid w:val="00B3627B"/>
    <w:rsid w:val="00B362F8"/>
    <w:rsid w:val="00B369CB"/>
    <w:rsid w:val="00B36BA3"/>
    <w:rsid w:val="00B377D7"/>
    <w:rsid w:val="00B37F86"/>
    <w:rsid w:val="00B40BE8"/>
    <w:rsid w:val="00B41180"/>
    <w:rsid w:val="00B41220"/>
    <w:rsid w:val="00B41651"/>
    <w:rsid w:val="00B41C08"/>
    <w:rsid w:val="00B43BC4"/>
    <w:rsid w:val="00B44001"/>
    <w:rsid w:val="00B451B1"/>
    <w:rsid w:val="00B453D0"/>
    <w:rsid w:val="00B454C8"/>
    <w:rsid w:val="00B46338"/>
    <w:rsid w:val="00B469A1"/>
    <w:rsid w:val="00B46BDD"/>
    <w:rsid w:val="00B4796D"/>
    <w:rsid w:val="00B47B4D"/>
    <w:rsid w:val="00B50081"/>
    <w:rsid w:val="00B501BF"/>
    <w:rsid w:val="00B51067"/>
    <w:rsid w:val="00B513C3"/>
    <w:rsid w:val="00B51746"/>
    <w:rsid w:val="00B5183E"/>
    <w:rsid w:val="00B51E1B"/>
    <w:rsid w:val="00B51E94"/>
    <w:rsid w:val="00B51FEA"/>
    <w:rsid w:val="00B5210A"/>
    <w:rsid w:val="00B528B0"/>
    <w:rsid w:val="00B52908"/>
    <w:rsid w:val="00B52C4A"/>
    <w:rsid w:val="00B534FD"/>
    <w:rsid w:val="00B53E0E"/>
    <w:rsid w:val="00B5476E"/>
    <w:rsid w:val="00B549D9"/>
    <w:rsid w:val="00B55BCB"/>
    <w:rsid w:val="00B56050"/>
    <w:rsid w:val="00B56118"/>
    <w:rsid w:val="00B57159"/>
    <w:rsid w:val="00B605E3"/>
    <w:rsid w:val="00B6170A"/>
    <w:rsid w:val="00B61AA1"/>
    <w:rsid w:val="00B61DA6"/>
    <w:rsid w:val="00B62615"/>
    <w:rsid w:val="00B6267D"/>
    <w:rsid w:val="00B633D2"/>
    <w:rsid w:val="00B633D4"/>
    <w:rsid w:val="00B63972"/>
    <w:rsid w:val="00B64A81"/>
    <w:rsid w:val="00B65238"/>
    <w:rsid w:val="00B653C4"/>
    <w:rsid w:val="00B65FEC"/>
    <w:rsid w:val="00B663D0"/>
    <w:rsid w:val="00B669A2"/>
    <w:rsid w:val="00B67A99"/>
    <w:rsid w:val="00B67CAD"/>
    <w:rsid w:val="00B67DD2"/>
    <w:rsid w:val="00B70255"/>
    <w:rsid w:val="00B70F21"/>
    <w:rsid w:val="00B710CE"/>
    <w:rsid w:val="00B711C0"/>
    <w:rsid w:val="00B71DD0"/>
    <w:rsid w:val="00B71FDE"/>
    <w:rsid w:val="00B72AA9"/>
    <w:rsid w:val="00B72E21"/>
    <w:rsid w:val="00B73243"/>
    <w:rsid w:val="00B73567"/>
    <w:rsid w:val="00B747E5"/>
    <w:rsid w:val="00B76085"/>
    <w:rsid w:val="00B76457"/>
    <w:rsid w:val="00B76BF5"/>
    <w:rsid w:val="00B7723D"/>
    <w:rsid w:val="00B776E4"/>
    <w:rsid w:val="00B77A60"/>
    <w:rsid w:val="00B802E3"/>
    <w:rsid w:val="00B81258"/>
    <w:rsid w:val="00B8143F"/>
    <w:rsid w:val="00B81668"/>
    <w:rsid w:val="00B822E1"/>
    <w:rsid w:val="00B82858"/>
    <w:rsid w:val="00B82CDB"/>
    <w:rsid w:val="00B82CF7"/>
    <w:rsid w:val="00B82ECB"/>
    <w:rsid w:val="00B84119"/>
    <w:rsid w:val="00B8428B"/>
    <w:rsid w:val="00B8437B"/>
    <w:rsid w:val="00B8460F"/>
    <w:rsid w:val="00B84721"/>
    <w:rsid w:val="00B84E49"/>
    <w:rsid w:val="00B863BA"/>
    <w:rsid w:val="00B86406"/>
    <w:rsid w:val="00B87F93"/>
    <w:rsid w:val="00B91122"/>
    <w:rsid w:val="00B91464"/>
    <w:rsid w:val="00B925F8"/>
    <w:rsid w:val="00B93003"/>
    <w:rsid w:val="00B93807"/>
    <w:rsid w:val="00B94E91"/>
    <w:rsid w:val="00B94F36"/>
    <w:rsid w:val="00B962DB"/>
    <w:rsid w:val="00B969DD"/>
    <w:rsid w:val="00B96ED8"/>
    <w:rsid w:val="00B97249"/>
    <w:rsid w:val="00B97262"/>
    <w:rsid w:val="00BA037B"/>
    <w:rsid w:val="00BA0A98"/>
    <w:rsid w:val="00BA0D80"/>
    <w:rsid w:val="00BA11F0"/>
    <w:rsid w:val="00BA14AF"/>
    <w:rsid w:val="00BA1986"/>
    <w:rsid w:val="00BA1AF9"/>
    <w:rsid w:val="00BA253C"/>
    <w:rsid w:val="00BA2B4C"/>
    <w:rsid w:val="00BA2DAB"/>
    <w:rsid w:val="00BA4E47"/>
    <w:rsid w:val="00BA5115"/>
    <w:rsid w:val="00BA55B5"/>
    <w:rsid w:val="00BA57C0"/>
    <w:rsid w:val="00BA57DA"/>
    <w:rsid w:val="00BA5CF4"/>
    <w:rsid w:val="00BA71A3"/>
    <w:rsid w:val="00BA73BD"/>
    <w:rsid w:val="00BA7AC2"/>
    <w:rsid w:val="00BA7E1A"/>
    <w:rsid w:val="00BB039A"/>
    <w:rsid w:val="00BB05DC"/>
    <w:rsid w:val="00BB0A64"/>
    <w:rsid w:val="00BB234C"/>
    <w:rsid w:val="00BB2805"/>
    <w:rsid w:val="00BB289D"/>
    <w:rsid w:val="00BB2E81"/>
    <w:rsid w:val="00BB317E"/>
    <w:rsid w:val="00BB31ED"/>
    <w:rsid w:val="00BB33DC"/>
    <w:rsid w:val="00BB3BEF"/>
    <w:rsid w:val="00BB3DB2"/>
    <w:rsid w:val="00BB3F15"/>
    <w:rsid w:val="00BB40EA"/>
    <w:rsid w:val="00BB4F14"/>
    <w:rsid w:val="00BB5866"/>
    <w:rsid w:val="00BB6066"/>
    <w:rsid w:val="00BB637A"/>
    <w:rsid w:val="00BB6DD3"/>
    <w:rsid w:val="00BB79ED"/>
    <w:rsid w:val="00BB7E04"/>
    <w:rsid w:val="00BB7E8E"/>
    <w:rsid w:val="00BC04AE"/>
    <w:rsid w:val="00BC0958"/>
    <w:rsid w:val="00BC1506"/>
    <w:rsid w:val="00BC16EC"/>
    <w:rsid w:val="00BC220D"/>
    <w:rsid w:val="00BC22FA"/>
    <w:rsid w:val="00BC2593"/>
    <w:rsid w:val="00BC356C"/>
    <w:rsid w:val="00BC3A73"/>
    <w:rsid w:val="00BC5078"/>
    <w:rsid w:val="00BC545E"/>
    <w:rsid w:val="00BC63C6"/>
    <w:rsid w:val="00BC640C"/>
    <w:rsid w:val="00BC698B"/>
    <w:rsid w:val="00BC6E00"/>
    <w:rsid w:val="00BD00A9"/>
    <w:rsid w:val="00BD00DA"/>
    <w:rsid w:val="00BD0386"/>
    <w:rsid w:val="00BD0460"/>
    <w:rsid w:val="00BD09EB"/>
    <w:rsid w:val="00BD2136"/>
    <w:rsid w:val="00BD2664"/>
    <w:rsid w:val="00BD38A3"/>
    <w:rsid w:val="00BD3C5E"/>
    <w:rsid w:val="00BD4560"/>
    <w:rsid w:val="00BD4BAA"/>
    <w:rsid w:val="00BD4C88"/>
    <w:rsid w:val="00BD4EA0"/>
    <w:rsid w:val="00BD5660"/>
    <w:rsid w:val="00BD5998"/>
    <w:rsid w:val="00BD6626"/>
    <w:rsid w:val="00BD718C"/>
    <w:rsid w:val="00BD7D77"/>
    <w:rsid w:val="00BE0BD3"/>
    <w:rsid w:val="00BE1261"/>
    <w:rsid w:val="00BE151B"/>
    <w:rsid w:val="00BE152F"/>
    <w:rsid w:val="00BE1697"/>
    <w:rsid w:val="00BE1F78"/>
    <w:rsid w:val="00BE24DF"/>
    <w:rsid w:val="00BE321C"/>
    <w:rsid w:val="00BE399C"/>
    <w:rsid w:val="00BE3CBD"/>
    <w:rsid w:val="00BE3E22"/>
    <w:rsid w:val="00BE3F74"/>
    <w:rsid w:val="00BE49EE"/>
    <w:rsid w:val="00BE4A05"/>
    <w:rsid w:val="00BE532A"/>
    <w:rsid w:val="00BE532F"/>
    <w:rsid w:val="00BE565A"/>
    <w:rsid w:val="00BE586E"/>
    <w:rsid w:val="00BE59D8"/>
    <w:rsid w:val="00BE6FB7"/>
    <w:rsid w:val="00BE72FF"/>
    <w:rsid w:val="00BF12DD"/>
    <w:rsid w:val="00BF15F1"/>
    <w:rsid w:val="00BF172E"/>
    <w:rsid w:val="00BF194D"/>
    <w:rsid w:val="00BF2772"/>
    <w:rsid w:val="00BF277C"/>
    <w:rsid w:val="00BF29FC"/>
    <w:rsid w:val="00BF2B94"/>
    <w:rsid w:val="00BF31FC"/>
    <w:rsid w:val="00BF329E"/>
    <w:rsid w:val="00BF468E"/>
    <w:rsid w:val="00BF49DE"/>
    <w:rsid w:val="00BF5B0D"/>
    <w:rsid w:val="00BF5BD4"/>
    <w:rsid w:val="00BF5D97"/>
    <w:rsid w:val="00BF6363"/>
    <w:rsid w:val="00BF63D7"/>
    <w:rsid w:val="00BF666E"/>
    <w:rsid w:val="00BF66CA"/>
    <w:rsid w:val="00BF718C"/>
    <w:rsid w:val="00C002AF"/>
    <w:rsid w:val="00C002D0"/>
    <w:rsid w:val="00C005C8"/>
    <w:rsid w:val="00C007A4"/>
    <w:rsid w:val="00C0081D"/>
    <w:rsid w:val="00C00C22"/>
    <w:rsid w:val="00C00EB1"/>
    <w:rsid w:val="00C011FA"/>
    <w:rsid w:val="00C01DC5"/>
    <w:rsid w:val="00C0263A"/>
    <w:rsid w:val="00C02A44"/>
    <w:rsid w:val="00C0326A"/>
    <w:rsid w:val="00C03B58"/>
    <w:rsid w:val="00C040F9"/>
    <w:rsid w:val="00C046AF"/>
    <w:rsid w:val="00C056F4"/>
    <w:rsid w:val="00C05A58"/>
    <w:rsid w:val="00C05FCE"/>
    <w:rsid w:val="00C06393"/>
    <w:rsid w:val="00C06A22"/>
    <w:rsid w:val="00C06D40"/>
    <w:rsid w:val="00C071D6"/>
    <w:rsid w:val="00C07A50"/>
    <w:rsid w:val="00C07FD7"/>
    <w:rsid w:val="00C1000F"/>
    <w:rsid w:val="00C10134"/>
    <w:rsid w:val="00C102CD"/>
    <w:rsid w:val="00C1078F"/>
    <w:rsid w:val="00C10A27"/>
    <w:rsid w:val="00C10B63"/>
    <w:rsid w:val="00C10D67"/>
    <w:rsid w:val="00C10F9D"/>
    <w:rsid w:val="00C11587"/>
    <w:rsid w:val="00C11B28"/>
    <w:rsid w:val="00C11E7C"/>
    <w:rsid w:val="00C11ED2"/>
    <w:rsid w:val="00C12ADE"/>
    <w:rsid w:val="00C12E25"/>
    <w:rsid w:val="00C1304E"/>
    <w:rsid w:val="00C13080"/>
    <w:rsid w:val="00C133DD"/>
    <w:rsid w:val="00C13816"/>
    <w:rsid w:val="00C13F7F"/>
    <w:rsid w:val="00C14531"/>
    <w:rsid w:val="00C14606"/>
    <w:rsid w:val="00C14923"/>
    <w:rsid w:val="00C1494B"/>
    <w:rsid w:val="00C14EE4"/>
    <w:rsid w:val="00C15B99"/>
    <w:rsid w:val="00C16831"/>
    <w:rsid w:val="00C16C8E"/>
    <w:rsid w:val="00C16CCB"/>
    <w:rsid w:val="00C16F6B"/>
    <w:rsid w:val="00C2064B"/>
    <w:rsid w:val="00C210CE"/>
    <w:rsid w:val="00C21A95"/>
    <w:rsid w:val="00C21ADF"/>
    <w:rsid w:val="00C21AF3"/>
    <w:rsid w:val="00C22AE7"/>
    <w:rsid w:val="00C231B0"/>
    <w:rsid w:val="00C23368"/>
    <w:rsid w:val="00C23C08"/>
    <w:rsid w:val="00C24E63"/>
    <w:rsid w:val="00C24EC4"/>
    <w:rsid w:val="00C25965"/>
    <w:rsid w:val="00C269DA"/>
    <w:rsid w:val="00C27DC5"/>
    <w:rsid w:val="00C30088"/>
    <w:rsid w:val="00C3043B"/>
    <w:rsid w:val="00C308C7"/>
    <w:rsid w:val="00C3122E"/>
    <w:rsid w:val="00C31716"/>
    <w:rsid w:val="00C32182"/>
    <w:rsid w:val="00C324E8"/>
    <w:rsid w:val="00C33717"/>
    <w:rsid w:val="00C34BA4"/>
    <w:rsid w:val="00C354C5"/>
    <w:rsid w:val="00C368CF"/>
    <w:rsid w:val="00C370BB"/>
    <w:rsid w:val="00C37292"/>
    <w:rsid w:val="00C37B6E"/>
    <w:rsid w:val="00C37E7E"/>
    <w:rsid w:val="00C41B9E"/>
    <w:rsid w:val="00C427C3"/>
    <w:rsid w:val="00C4295A"/>
    <w:rsid w:val="00C42DAE"/>
    <w:rsid w:val="00C4384C"/>
    <w:rsid w:val="00C43BF1"/>
    <w:rsid w:val="00C44158"/>
    <w:rsid w:val="00C4433E"/>
    <w:rsid w:val="00C4461A"/>
    <w:rsid w:val="00C448F7"/>
    <w:rsid w:val="00C44A54"/>
    <w:rsid w:val="00C45034"/>
    <w:rsid w:val="00C45335"/>
    <w:rsid w:val="00C453BA"/>
    <w:rsid w:val="00C45748"/>
    <w:rsid w:val="00C45B92"/>
    <w:rsid w:val="00C4661C"/>
    <w:rsid w:val="00C466C7"/>
    <w:rsid w:val="00C467AA"/>
    <w:rsid w:val="00C4683D"/>
    <w:rsid w:val="00C469EA"/>
    <w:rsid w:val="00C46DCB"/>
    <w:rsid w:val="00C46F28"/>
    <w:rsid w:val="00C47699"/>
    <w:rsid w:val="00C47CA3"/>
    <w:rsid w:val="00C47F6A"/>
    <w:rsid w:val="00C50D7C"/>
    <w:rsid w:val="00C50E3D"/>
    <w:rsid w:val="00C53ACB"/>
    <w:rsid w:val="00C5452E"/>
    <w:rsid w:val="00C54B54"/>
    <w:rsid w:val="00C55EC9"/>
    <w:rsid w:val="00C564BD"/>
    <w:rsid w:val="00C5672F"/>
    <w:rsid w:val="00C57D27"/>
    <w:rsid w:val="00C600A6"/>
    <w:rsid w:val="00C6020D"/>
    <w:rsid w:val="00C603CC"/>
    <w:rsid w:val="00C605DA"/>
    <w:rsid w:val="00C60C76"/>
    <w:rsid w:val="00C61726"/>
    <w:rsid w:val="00C61999"/>
    <w:rsid w:val="00C61E20"/>
    <w:rsid w:val="00C6231C"/>
    <w:rsid w:val="00C62A94"/>
    <w:rsid w:val="00C62EC4"/>
    <w:rsid w:val="00C62EF3"/>
    <w:rsid w:val="00C63107"/>
    <w:rsid w:val="00C63D6D"/>
    <w:rsid w:val="00C64B91"/>
    <w:rsid w:val="00C64B94"/>
    <w:rsid w:val="00C64D94"/>
    <w:rsid w:val="00C64E5D"/>
    <w:rsid w:val="00C65746"/>
    <w:rsid w:val="00C66C90"/>
    <w:rsid w:val="00C66EFB"/>
    <w:rsid w:val="00C66FFF"/>
    <w:rsid w:val="00C670DF"/>
    <w:rsid w:val="00C678DD"/>
    <w:rsid w:val="00C67908"/>
    <w:rsid w:val="00C70391"/>
    <w:rsid w:val="00C70A7D"/>
    <w:rsid w:val="00C710D9"/>
    <w:rsid w:val="00C71627"/>
    <w:rsid w:val="00C71994"/>
    <w:rsid w:val="00C71AC5"/>
    <w:rsid w:val="00C71FF6"/>
    <w:rsid w:val="00C72338"/>
    <w:rsid w:val="00C72457"/>
    <w:rsid w:val="00C7261D"/>
    <w:rsid w:val="00C72DBA"/>
    <w:rsid w:val="00C72E66"/>
    <w:rsid w:val="00C735D6"/>
    <w:rsid w:val="00C7438A"/>
    <w:rsid w:val="00C74C7A"/>
    <w:rsid w:val="00C74CC6"/>
    <w:rsid w:val="00C751AD"/>
    <w:rsid w:val="00C75740"/>
    <w:rsid w:val="00C75997"/>
    <w:rsid w:val="00C75D98"/>
    <w:rsid w:val="00C76182"/>
    <w:rsid w:val="00C763FD"/>
    <w:rsid w:val="00C766C2"/>
    <w:rsid w:val="00C771B1"/>
    <w:rsid w:val="00C77511"/>
    <w:rsid w:val="00C77ADE"/>
    <w:rsid w:val="00C8038E"/>
    <w:rsid w:val="00C80B5C"/>
    <w:rsid w:val="00C816C4"/>
    <w:rsid w:val="00C8184D"/>
    <w:rsid w:val="00C81A43"/>
    <w:rsid w:val="00C8275F"/>
    <w:rsid w:val="00C830AE"/>
    <w:rsid w:val="00C838DE"/>
    <w:rsid w:val="00C8408D"/>
    <w:rsid w:val="00C84B8A"/>
    <w:rsid w:val="00C87719"/>
    <w:rsid w:val="00C90272"/>
    <w:rsid w:val="00C9058F"/>
    <w:rsid w:val="00C90856"/>
    <w:rsid w:val="00C90ED7"/>
    <w:rsid w:val="00C90F28"/>
    <w:rsid w:val="00C911B8"/>
    <w:rsid w:val="00C91294"/>
    <w:rsid w:val="00C91496"/>
    <w:rsid w:val="00C91682"/>
    <w:rsid w:val="00C91B50"/>
    <w:rsid w:val="00C92153"/>
    <w:rsid w:val="00C926CA"/>
    <w:rsid w:val="00C927B0"/>
    <w:rsid w:val="00C927F8"/>
    <w:rsid w:val="00C928B6"/>
    <w:rsid w:val="00C92A0F"/>
    <w:rsid w:val="00C92E8E"/>
    <w:rsid w:val="00C93523"/>
    <w:rsid w:val="00C93766"/>
    <w:rsid w:val="00C944EF"/>
    <w:rsid w:val="00C9450A"/>
    <w:rsid w:val="00C950F1"/>
    <w:rsid w:val="00C95CF8"/>
    <w:rsid w:val="00C96586"/>
    <w:rsid w:val="00C96C77"/>
    <w:rsid w:val="00CA0D08"/>
    <w:rsid w:val="00CA0F03"/>
    <w:rsid w:val="00CA1CA4"/>
    <w:rsid w:val="00CA232B"/>
    <w:rsid w:val="00CA270E"/>
    <w:rsid w:val="00CA2964"/>
    <w:rsid w:val="00CA297B"/>
    <w:rsid w:val="00CA2F43"/>
    <w:rsid w:val="00CA3601"/>
    <w:rsid w:val="00CA3A75"/>
    <w:rsid w:val="00CA3B57"/>
    <w:rsid w:val="00CA463E"/>
    <w:rsid w:val="00CA4A9F"/>
    <w:rsid w:val="00CA52AE"/>
    <w:rsid w:val="00CA58FE"/>
    <w:rsid w:val="00CA5AAA"/>
    <w:rsid w:val="00CA5EA3"/>
    <w:rsid w:val="00CA6DF7"/>
    <w:rsid w:val="00CA7ADD"/>
    <w:rsid w:val="00CA7B8E"/>
    <w:rsid w:val="00CA7DC0"/>
    <w:rsid w:val="00CA7FFB"/>
    <w:rsid w:val="00CB16D7"/>
    <w:rsid w:val="00CB2677"/>
    <w:rsid w:val="00CB28FD"/>
    <w:rsid w:val="00CB29EF"/>
    <w:rsid w:val="00CB2D05"/>
    <w:rsid w:val="00CB2D0F"/>
    <w:rsid w:val="00CB3332"/>
    <w:rsid w:val="00CB3C0E"/>
    <w:rsid w:val="00CB451C"/>
    <w:rsid w:val="00CB4F65"/>
    <w:rsid w:val="00CB5259"/>
    <w:rsid w:val="00CB5645"/>
    <w:rsid w:val="00CB56AB"/>
    <w:rsid w:val="00CB6025"/>
    <w:rsid w:val="00CB619A"/>
    <w:rsid w:val="00CB6E14"/>
    <w:rsid w:val="00CB76A0"/>
    <w:rsid w:val="00CB76C3"/>
    <w:rsid w:val="00CB7AEE"/>
    <w:rsid w:val="00CB7B6C"/>
    <w:rsid w:val="00CC037B"/>
    <w:rsid w:val="00CC0736"/>
    <w:rsid w:val="00CC0A00"/>
    <w:rsid w:val="00CC0B84"/>
    <w:rsid w:val="00CC1A8E"/>
    <w:rsid w:val="00CC1DB8"/>
    <w:rsid w:val="00CC1DC9"/>
    <w:rsid w:val="00CC23CD"/>
    <w:rsid w:val="00CC3291"/>
    <w:rsid w:val="00CC34DC"/>
    <w:rsid w:val="00CC362D"/>
    <w:rsid w:val="00CC4BD3"/>
    <w:rsid w:val="00CC5893"/>
    <w:rsid w:val="00CC594D"/>
    <w:rsid w:val="00CC5B08"/>
    <w:rsid w:val="00CC5B7B"/>
    <w:rsid w:val="00CC6B3B"/>
    <w:rsid w:val="00CC6C2C"/>
    <w:rsid w:val="00CC6C55"/>
    <w:rsid w:val="00CC6D62"/>
    <w:rsid w:val="00CC7160"/>
    <w:rsid w:val="00CC758F"/>
    <w:rsid w:val="00CC780A"/>
    <w:rsid w:val="00CC79E8"/>
    <w:rsid w:val="00CC7AD9"/>
    <w:rsid w:val="00CC7BCC"/>
    <w:rsid w:val="00CD13C5"/>
    <w:rsid w:val="00CD1F9C"/>
    <w:rsid w:val="00CD2056"/>
    <w:rsid w:val="00CD27CB"/>
    <w:rsid w:val="00CD2AD3"/>
    <w:rsid w:val="00CD31C0"/>
    <w:rsid w:val="00CD3679"/>
    <w:rsid w:val="00CD39A9"/>
    <w:rsid w:val="00CD47AD"/>
    <w:rsid w:val="00CD48D4"/>
    <w:rsid w:val="00CD56E1"/>
    <w:rsid w:val="00CD5CA3"/>
    <w:rsid w:val="00CD6684"/>
    <w:rsid w:val="00CD6C65"/>
    <w:rsid w:val="00CD7501"/>
    <w:rsid w:val="00CD7854"/>
    <w:rsid w:val="00CD798B"/>
    <w:rsid w:val="00CD79A1"/>
    <w:rsid w:val="00CD7BB3"/>
    <w:rsid w:val="00CE036A"/>
    <w:rsid w:val="00CE1016"/>
    <w:rsid w:val="00CE1207"/>
    <w:rsid w:val="00CE1690"/>
    <w:rsid w:val="00CE17FB"/>
    <w:rsid w:val="00CE1F0A"/>
    <w:rsid w:val="00CE23C1"/>
    <w:rsid w:val="00CE272A"/>
    <w:rsid w:val="00CE2E0F"/>
    <w:rsid w:val="00CE3004"/>
    <w:rsid w:val="00CE3274"/>
    <w:rsid w:val="00CE388B"/>
    <w:rsid w:val="00CE3996"/>
    <w:rsid w:val="00CE39B7"/>
    <w:rsid w:val="00CE3D31"/>
    <w:rsid w:val="00CE3DC0"/>
    <w:rsid w:val="00CE40BC"/>
    <w:rsid w:val="00CE4184"/>
    <w:rsid w:val="00CE4587"/>
    <w:rsid w:val="00CE4838"/>
    <w:rsid w:val="00CE494F"/>
    <w:rsid w:val="00CE50DA"/>
    <w:rsid w:val="00CE540F"/>
    <w:rsid w:val="00CE59E1"/>
    <w:rsid w:val="00CE5D91"/>
    <w:rsid w:val="00CE6925"/>
    <w:rsid w:val="00CE71E2"/>
    <w:rsid w:val="00CE729C"/>
    <w:rsid w:val="00CE7A87"/>
    <w:rsid w:val="00CF161D"/>
    <w:rsid w:val="00CF16B6"/>
    <w:rsid w:val="00CF2F48"/>
    <w:rsid w:val="00CF3DF2"/>
    <w:rsid w:val="00CF3FF9"/>
    <w:rsid w:val="00CF45FD"/>
    <w:rsid w:val="00CF481C"/>
    <w:rsid w:val="00CF4D52"/>
    <w:rsid w:val="00CF4E90"/>
    <w:rsid w:val="00CF58C6"/>
    <w:rsid w:val="00CF59B5"/>
    <w:rsid w:val="00CF5BDF"/>
    <w:rsid w:val="00CF6077"/>
    <w:rsid w:val="00CF6B3B"/>
    <w:rsid w:val="00CF6B8E"/>
    <w:rsid w:val="00CF7454"/>
    <w:rsid w:val="00CF7464"/>
    <w:rsid w:val="00D0061D"/>
    <w:rsid w:val="00D00926"/>
    <w:rsid w:val="00D00FE5"/>
    <w:rsid w:val="00D0212A"/>
    <w:rsid w:val="00D021D9"/>
    <w:rsid w:val="00D024DC"/>
    <w:rsid w:val="00D0324A"/>
    <w:rsid w:val="00D037AA"/>
    <w:rsid w:val="00D03EB4"/>
    <w:rsid w:val="00D040AC"/>
    <w:rsid w:val="00D048E1"/>
    <w:rsid w:val="00D0505C"/>
    <w:rsid w:val="00D050F6"/>
    <w:rsid w:val="00D0516E"/>
    <w:rsid w:val="00D05291"/>
    <w:rsid w:val="00D05626"/>
    <w:rsid w:val="00D05747"/>
    <w:rsid w:val="00D05B22"/>
    <w:rsid w:val="00D06CDA"/>
    <w:rsid w:val="00D073D2"/>
    <w:rsid w:val="00D075E1"/>
    <w:rsid w:val="00D07F6C"/>
    <w:rsid w:val="00D10C66"/>
    <w:rsid w:val="00D11092"/>
    <w:rsid w:val="00D11279"/>
    <w:rsid w:val="00D11843"/>
    <w:rsid w:val="00D121F5"/>
    <w:rsid w:val="00D13E35"/>
    <w:rsid w:val="00D1419B"/>
    <w:rsid w:val="00D143C7"/>
    <w:rsid w:val="00D148F3"/>
    <w:rsid w:val="00D14DF5"/>
    <w:rsid w:val="00D15587"/>
    <w:rsid w:val="00D1684B"/>
    <w:rsid w:val="00D16D42"/>
    <w:rsid w:val="00D16F5F"/>
    <w:rsid w:val="00D1701E"/>
    <w:rsid w:val="00D17086"/>
    <w:rsid w:val="00D20311"/>
    <w:rsid w:val="00D2060D"/>
    <w:rsid w:val="00D20706"/>
    <w:rsid w:val="00D20FB8"/>
    <w:rsid w:val="00D214CE"/>
    <w:rsid w:val="00D220DE"/>
    <w:rsid w:val="00D229FF"/>
    <w:rsid w:val="00D239C1"/>
    <w:rsid w:val="00D23F84"/>
    <w:rsid w:val="00D23FF2"/>
    <w:rsid w:val="00D24A87"/>
    <w:rsid w:val="00D2509C"/>
    <w:rsid w:val="00D25785"/>
    <w:rsid w:val="00D2586F"/>
    <w:rsid w:val="00D264A8"/>
    <w:rsid w:val="00D300EE"/>
    <w:rsid w:val="00D3053E"/>
    <w:rsid w:val="00D30CB6"/>
    <w:rsid w:val="00D30D1F"/>
    <w:rsid w:val="00D30E68"/>
    <w:rsid w:val="00D311FA"/>
    <w:rsid w:val="00D32218"/>
    <w:rsid w:val="00D32E9D"/>
    <w:rsid w:val="00D336E6"/>
    <w:rsid w:val="00D337E8"/>
    <w:rsid w:val="00D3389C"/>
    <w:rsid w:val="00D33943"/>
    <w:rsid w:val="00D33BED"/>
    <w:rsid w:val="00D34005"/>
    <w:rsid w:val="00D3513B"/>
    <w:rsid w:val="00D353CF"/>
    <w:rsid w:val="00D357B1"/>
    <w:rsid w:val="00D3639E"/>
    <w:rsid w:val="00D36735"/>
    <w:rsid w:val="00D36879"/>
    <w:rsid w:val="00D36EA3"/>
    <w:rsid w:val="00D3791B"/>
    <w:rsid w:val="00D40304"/>
    <w:rsid w:val="00D40652"/>
    <w:rsid w:val="00D40C8E"/>
    <w:rsid w:val="00D41282"/>
    <w:rsid w:val="00D41389"/>
    <w:rsid w:val="00D41533"/>
    <w:rsid w:val="00D41CAE"/>
    <w:rsid w:val="00D41FAB"/>
    <w:rsid w:val="00D427DC"/>
    <w:rsid w:val="00D42963"/>
    <w:rsid w:val="00D42CB3"/>
    <w:rsid w:val="00D435D5"/>
    <w:rsid w:val="00D43BA3"/>
    <w:rsid w:val="00D43EFE"/>
    <w:rsid w:val="00D44E13"/>
    <w:rsid w:val="00D45677"/>
    <w:rsid w:val="00D462FC"/>
    <w:rsid w:val="00D46624"/>
    <w:rsid w:val="00D469C5"/>
    <w:rsid w:val="00D46C78"/>
    <w:rsid w:val="00D47865"/>
    <w:rsid w:val="00D50314"/>
    <w:rsid w:val="00D50C9C"/>
    <w:rsid w:val="00D50F3B"/>
    <w:rsid w:val="00D51854"/>
    <w:rsid w:val="00D51B1A"/>
    <w:rsid w:val="00D52487"/>
    <w:rsid w:val="00D52F0E"/>
    <w:rsid w:val="00D531C5"/>
    <w:rsid w:val="00D53521"/>
    <w:rsid w:val="00D5366B"/>
    <w:rsid w:val="00D53F4D"/>
    <w:rsid w:val="00D54068"/>
    <w:rsid w:val="00D54B32"/>
    <w:rsid w:val="00D555B9"/>
    <w:rsid w:val="00D55FAF"/>
    <w:rsid w:val="00D56786"/>
    <w:rsid w:val="00D56962"/>
    <w:rsid w:val="00D56D59"/>
    <w:rsid w:val="00D57248"/>
    <w:rsid w:val="00D575A5"/>
    <w:rsid w:val="00D575F5"/>
    <w:rsid w:val="00D57EAC"/>
    <w:rsid w:val="00D61949"/>
    <w:rsid w:val="00D619C7"/>
    <w:rsid w:val="00D61C93"/>
    <w:rsid w:val="00D623EA"/>
    <w:rsid w:val="00D62641"/>
    <w:rsid w:val="00D6286B"/>
    <w:rsid w:val="00D62A34"/>
    <w:rsid w:val="00D63A37"/>
    <w:rsid w:val="00D63EEE"/>
    <w:rsid w:val="00D64500"/>
    <w:rsid w:val="00D64A1B"/>
    <w:rsid w:val="00D650BB"/>
    <w:rsid w:val="00D6598D"/>
    <w:rsid w:val="00D66040"/>
    <w:rsid w:val="00D663F3"/>
    <w:rsid w:val="00D66456"/>
    <w:rsid w:val="00D66457"/>
    <w:rsid w:val="00D66A4D"/>
    <w:rsid w:val="00D67F84"/>
    <w:rsid w:val="00D704BA"/>
    <w:rsid w:val="00D71AA2"/>
    <w:rsid w:val="00D71ABA"/>
    <w:rsid w:val="00D721A2"/>
    <w:rsid w:val="00D7239E"/>
    <w:rsid w:val="00D72536"/>
    <w:rsid w:val="00D72541"/>
    <w:rsid w:val="00D72DFB"/>
    <w:rsid w:val="00D732F1"/>
    <w:rsid w:val="00D736B4"/>
    <w:rsid w:val="00D737EA"/>
    <w:rsid w:val="00D73EDE"/>
    <w:rsid w:val="00D745E4"/>
    <w:rsid w:val="00D74F57"/>
    <w:rsid w:val="00D75605"/>
    <w:rsid w:val="00D75D3C"/>
    <w:rsid w:val="00D75F74"/>
    <w:rsid w:val="00D777CD"/>
    <w:rsid w:val="00D80D74"/>
    <w:rsid w:val="00D80DE5"/>
    <w:rsid w:val="00D81989"/>
    <w:rsid w:val="00D82463"/>
    <w:rsid w:val="00D826B1"/>
    <w:rsid w:val="00D82F73"/>
    <w:rsid w:val="00D83128"/>
    <w:rsid w:val="00D83537"/>
    <w:rsid w:val="00D83E49"/>
    <w:rsid w:val="00D840CD"/>
    <w:rsid w:val="00D84100"/>
    <w:rsid w:val="00D8558F"/>
    <w:rsid w:val="00D85635"/>
    <w:rsid w:val="00D86C95"/>
    <w:rsid w:val="00D87581"/>
    <w:rsid w:val="00D87937"/>
    <w:rsid w:val="00D87C20"/>
    <w:rsid w:val="00D87E3A"/>
    <w:rsid w:val="00D900EF"/>
    <w:rsid w:val="00D90B5A"/>
    <w:rsid w:val="00D91179"/>
    <w:rsid w:val="00D91499"/>
    <w:rsid w:val="00D91D2A"/>
    <w:rsid w:val="00D91E72"/>
    <w:rsid w:val="00D9206F"/>
    <w:rsid w:val="00D92A64"/>
    <w:rsid w:val="00D92ADE"/>
    <w:rsid w:val="00D92AEA"/>
    <w:rsid w:val="00D92D27"/>
    <w:rsid w:val="00D92F65"/>
    <w:rsid w:val="00D9303F"/>
    <w:rsid w:val="00D936B4"/>
    <w:rsid w:val="00D937D1"/>
    <w:rsid w:val="00D93F8F"/>
    <w:rsid w:val="00D9450C"/>
    <w:rsid w:val="00D94CBD"/>
    <w:rsid w:val="00D94EF9"/>
    <w:rsid w:val="00D958E9"/>
    <w:rsid w:val="00D96401"/>
    <w:rsid w:val="00D96FE5"/>
    <w:rsid w:val="00D970EA"/>
    <w:rsid w:val="00D97274"/>
    <w:rsid w:val="00D972BD"/>
    <w:rsid w:val="00D9748B"/>
    <w:rsid w:val="00D97A00"/>
    <w:rsid w:val="00D97E80"/>
    <w:rsid w:val="00DA02D5"/>
    <w:rsid w:val="00DA0342"/>
    <w:rsid w:val="00DA049F"/>
    <w:rsid w:val="00DA0C62"/>
    <w:rsid w:val="00DA11D6"/>
    <w:rsid w:val="00DA1863"/>
    <w:rsid w:val="00DA1C38"/>
    <w:rsid w:val="00DA2152"/>
    <w:rsid w:val="00DA2420"/>
    <w:rsid w:val="00DA2E74"/>
    <w:rsid w:val="00DA3169"/>
    <w:rsid w:val="00DA4521"/>
    <w:rsid w:val="00DA53D0"/>
    <w:rsid w:val="00DA58C4"/>
    <w:rsid w:val="00DA5E0A"/>
    <w:rsid w:val="00DA6ADB"/>
    <w:rsid w:val="00DA6EBC"/>
    <w:rsid w:val="00DB094C"/>
    <w:rsid w:val="00DB0E48"/>
    <w:rsid w:val="00DB1F7A"/>
    <w:rsid w:val="00DB2260"/>
    <w:rsid w:val="00DB256A"/>
    <w:rsid w:val="00DB28E6"/>
    <w:rsid w:val="00DB2BE0"/>
    <w:rsid w:val="00DB2CBC"/>
    <w:rsid w:val="00DB4BBA"/>
    <w:rsid w:val="00DB65E8"/>
    <w:rsid w:val="00DC08A1"/>
    <w:rsid w:val="00DC0FE4"/>
    <w:rsid w:val="00DC1419"/>
    <w:rsid w:val="00DC1F0E"/>
    <w:rsid w:val="00DC1F76"/>
    <w:rsid w:val="00DC394B"/>
    <w:rsid w:val="00DC3DBA"/>
    <w:rsid w:val="00DC4825"/>
    <w:rsid w:val="00DC50B2"/>
    <w:rsid w:val="00DC5764"/>
    <w:rsid w:val="00DC57B9"/>
    <w:rsid w:val="00DC6618"/>
    <w:rsid w:val="00DC6FC2"/>
    <w:rsid w:val="00DC7D23"/>
    <w:rsid w:val="00DC7D52"/>
    <w:rsid w:val="00DD01F4"/>
    <w:rsid w:val="00DD0512"/>
    <w:rsid w:val="00DD121B"/>
    <w:rsid w:val="00DD146E"/>
    <w:rsid w:val="00DD1791"/>
    <w:rsid w:val="00DD17B2"/>
    <w:rsid w:val="00DD1DDF"/>
    <w:rsid w:val="00DD1FFB"/>
    <w:rsid w:val="00DD2885"/>
    <w:rsid w:val="00DD2C4B"/>
    <w:rsid w:val="00DD3907"/>
    <w:rsid w:val="00DD3908"/>
    <w:rsid w:val="00DD4975"/>
    <w:rsid w:val="00DD4F40"/>
    <w:rsid w:val="00DD5291"/>
    <w:rsid w:val="00DD58E0"/>
    <w:rsid w:val="00DD66FD"/>
    <w:rsid w:val="00DD69A9"/>
    <w:rsid w:val="00DD6B8C"/>
    <w:rsid w:val="00DD710D"/>
    <w:rsid w:val="00DD7791"/>
    <w:rsid w:val="00DD7A74"/>
    <w:rsid w:val="00DE076D"/>
    <w:rsid w:val="00DE0BB9"/>
    <w:rsid w:val="00DE0D9E"/>
    <w:rsid w:val="00DE17C0"/>
    <w:rsid w:val="00DE1885"/>
    <w:rsid w:val="00DE1C47"/>
    <w:rsid w:val="00DE1D44"/>
    <w:rsid w:val="00DE25C1"/>
    <w:rsid w:val="00DE2888"/>
    <w:rsid w:val="00DE2C46"/>
    <w:rsid w:val="00DE3AF2"/>
    <w:rsid w:val="00DE46A7"/>
    <w:rsid w:val="00DE5CC3"/>
    <w:rsid w:val="00DE61DA"/>
    <w:rsid w:val="00DE61DE"/>
    <w:rsid w:val="00DE6413"/>
    <w:rsid w:val="00DE660D"/>
    <w:rsid w:val="00DE6854"/>
    <w:rsid w:val="00DE6C11"/>
    <w:rsid w:val="00DE6DBA"/>
    <w:rsid w:val="00DE6F20"/>
    <w:rsid w:val="00DE7034"/>
    <w:rsid w:val="00DE7648"/>
    <w:rsid w:val="00DE7FF3"/>
    <w:rsid w:val="00DF0138"/>
    <w:rsid w:val="00DF0C2C"/>
    <w:rsid w:val="00DF16DB"/>
    <w:rsid w:val="00DF2631"/>
    <w:rsid w:val="00DF2C2D"/>
    <w:rsid w:val="00DF2FA7"/>
    <w:rsid w:val="00DF3187"/>
    <w:rsid w:val="00DF3418"/>
    <w:rsid w:val="00DF383C"/>
    <w:rsid w:val="00DF392E"/>
    <w:rsid w:val="00DF3D9D"/>
    <w:rsid w:val="00DF42BC"/>
    <w:rsid w:val="00DF44F5"/>
    <w:rsid w:val="00DF4C40"/>
    <w:rsid w:val="00DF7050"/>
    <w:rsid w:val="00DF75F2"/>
    <w:rsid w:val="00DF7D4B"/>
    <w:rsid w:val="00DF7F2A"/>
    <w:rsid w:val="00E001F9"/>
    <w:rsid w:val="00E005C0"/>
    <w:rsid w:val="00E00BA8"/>
    <w:rsid w:val="00E0120A"/>
    <w:rsid w:val="00E014C2"/>
    <w:rsid w:val="00E01AD9"/>
    <w:rsid w:val="00E0266A"/>
    <w:rsid w:val="00E0293F"/>
    <w:rsid w:val="00E02B5B"/>
    <w:rsid w:val="00E03222"/>
    <w:rsid w:val="00E03321"/>
    <w:rsid w:val="00E0468E"/>
    <w:rsid w:val="00E04742"/>
    <w:rsid w:val="00E04745"/>
    <w:rsid w:val="00E05428"/>
    <w:rsid w:val="00E059E2"/>
    <w:rsid w:val="00E05EC5"/>
    <w:rsid w:val="00E0609C"/>
    <w:rsid w:val="00E06634"/>
    <w:rsid w:val="00E06BB0"/>
    <w:rsid w:val="00E06E9A"/>
    <w:rsid w:val="00E06FCC"/>
    <w:rsid w:val="00E074F1"/>
    <w:rsid w:val="00E07A74"/>
    <w:rsid w:val="00E10188"/>
    <w:rsid w:val="00E10D10"/>
    <w:rsid w:val="00E123CB"/>
    <w:rsid w:val="00E127F9"/>
    <w:rsid w:val="00E12955"/>
    <w:rsid w:val="00E136B8"/>
    <w:rsid w:val="00E13BF3"/>
    <w:rsid w:val="00E14770"/>
    <w:rsid w:val="00E14BFD"/>
    <w:rsid w:val="00E14E7A"/>
    <w:rsid w:val="00E152DB"/>
    <w:rsid w:val="00E15721"/>
    <w:rsid w:val="00E1631E"/>
    <w:rsid w:val="00E1635D"/>
    <w:rsid w:val="00E167C6"/>
    <w:rsid w:val="00E1776B"/>
    <w:rsid w:val="00E2029F"/>
    <w:rsid w:val="00E205B8"/>
    <w:rsid w:val="00E21204"/>
    <w:rsid w:val="00E215D1"/>
    <w:rsid w:val="00E21899"/>
    <w:rsid w:val="00E21A10"/>
    <w:rsid w:val="00E225BE"/>
    <w:rsid w:val="00E22849"/>
    <w:rsid w:val="00E22F03"/>
    <w:rsid w:val="00E232AF"/>
    <w:rsid w:val="00E23326"/>
    <w:rsid w:val="00E23502"/>
    <w:rsid w:val="00E23C36"/>
    <w:rsid w:val="00E24099"/>
    <w:rsid w:val="00E2440F"/>
    <w:rsid w:val="00E24629"/>
    <w:rsid w:val="00E25887"/>
    <w:rsid w:val="00E259AC"/>
    <w:rsid w:val="00E25DD5"/>
    <w:rsid w:val="00E25E23"/>
    <w:rsid w:val="00E25E34"/>
    <w:rsid w:val="00E25E9E"/>
    <w:rsid w:val="00E25F91"/>
    <w:rsid w:val="00E26111"/>
    <w:rsid w:val="00E2658A"/>
    <w:rsid w:val="00E2688E"/>
    <w:rsid w:val="00E2738E"/>
    <w:rsid w:val="00E27421"/>
    <w:rsid w:val="00E27D38"/>
    <w:rsid w:val="00E301E1"/>
    <w:rsid w:val="00E30BB8"/>
    <w:rsid w:val="00E30C31"/>
    <w:rsid w:val="00E30C3C"/>
    <w:rsid w:val="00E31010"/>
    <w:rsid w:val="00E33076"/>
    <w:rsid w:val="00E33553"/>
    <w:rsid w:val="00E3375A"/>
    <w:rsid w:val="00E33EA4"/>
    <w:rsid w:val="00E34656"/>
    <w:rsid w:val="00E348A9"/>
    <w:rsid w:val="00E34CBF"/>
    <w:rsid w:val="00E35A51"/>
    <w:rsid w:val="00E35EB1"/>
    <w:rsid w:val="00E3663E"/>
    <w:rsid w:val="00E369BC"/>
    <w:rsid w:val="00E370B0"/>
    <w:rsid w:val="00E371B3"/>
    <w:rsid w:val="00E37E36"/>
    <w:rsid w:val="00E408E0"/>
    <w:rsid w:val="00E4138C"/>
    <w:rsid w:val="00E4172A"/>
    <w:rsid w:val="00E4182B"/>
    <w:rsid w:val="00E41C48"/>
    <w:rsid w:val="00E4259C"/>
    <w:rsid w:val="00E4285B"/>
    <w:rsid w:val="00E437E4"/>
    <w:rsid w:val="00E43A29"/>
    <w:rsid w:val="00E44409"/>
    <w:rsid w:val="00E44CA8"/>
    <w:rsid w:val="00E45052"/>
    <w:rsid w:val="00E46730"/>
    <w:rsid w:val="00E4697F"/>
    <w:rsid w:val="00E46CC7"/>
    <w:rsid w:val="00E46F2F"/>
    <w:rsid w:val="00E4740F"/>
    <w:rsid w:val="00E476D9"/>
    <w:rsid w:val="00E50AB9"/>
    <w:rsid w:val="00E515E3"/>
    <w:rsid w:val="00E518D0"/>
    <w:rsid w:val="00E51BEB"/>
    <w:rsid w:val="00E521AC"/>
    <w:rsid w:val="00E522BE"/>
    <w:rsid w:val="00E53CBB"/>
    <w:rsid w:val="00E54169"/>
    <w:rsid w:val="00E54796"/>
    <w:rsid w:val="00E5525B"/>
    <w:rsid w:val="00E55465"/>
    <w:rsid w:val="00E562D5"/>
    <w:rsid w:val="00E56D93"/>
    <w:rsid w:val="00E57283"/>
    <w:rsid w:val="00E5793B"/>
    <w:rsid w:val="00E57F3C"/>
    <w:rsid w:val="00E60015"/>
    <w:rsid w:val="00E61A6C"/>
    <w:rsid w:val="00E61F6B"/>
    <w:rsid w:val="00E62019"/>
    <w:rsid w:val="00E62812"/>
    <w:rsid w:val="00E62D66"/>
    <w:rsid w:val="00E63A69"/>
    <w:rsid w:val="00E63E16"/>
    <w:rsid w:val="00E6441E"/>
    <w:rsid w:val="00E64B2E"/>
    <w:rsid w:val="00E65463"/>
    <w:rsid w:val="00E655A5"/>
    <w:rsid w:val="00E655B4"/>
    <w:rsid w:val="00E6571C"/>
    <w:rsid w:val="00E661BF"/>
    <w:rsid w:val="00E6639D"/>
    <w:rsid w:val="00E70379"/>
    <w:rsid w:val="00E713B9"/>
    <w:rsid w:val="00E71CBF"/>
    <w:rsid w:val="00E71CC7"/>
    <w:rsid w:val="00E730A9"/>
    <w:rsid w:val="00E7311F"/>
    <w:rsid w:val="00E7315C"/>
    <w:rsid w:val="00E7360A"/>
    <w:rsid w:val="00E74752"/>
    <w:rsid w:val="00E75BBD"/>
    <w:rsid w:val="00E75D0E"/>
    <w:rsid w:val="00E76242"/>
    <w:rsid w:val="00E76572"/>
    <w:rsid w:val="00E7740F"/>
    <w:rsid w:val="00E77A96"/>
    <w:rsid w:val="00E77BCA"/>
    <w:rsid w:val="00E77E01"/>
    <w:rsid w:val="00E805FB"/>
    <w:rsid w:val="00E80820"/>
    <w:rsid w:val="00E80C27"/>
    <w:rsid w:val="00E80D20"/>
    <w:rsid w:val="00E814AA"/>
    <w:rsid w:val="00E8152A"/>
    <w:rsid w:val="00E8174A"/>
    <w:rsid w:val="00E82108"/>
    <w:rsid w:val="00E82CA4"/>
    <w:rsid w:val="00E837EB"/>
    <w:rsid w:val="00E839B3"/>
    <w:rsid w:val="00E83E67"/>
    <w:rsid w:val="00E8405B"/>
    <w:rsid w:val="00E84071"/>
    <w:rsid w:val="00E84C00"/>
    <w:rsid w:val="00E84F30"/>
    <w:rsid w:val="00E854AF"/>
    <w:rsid w:val="00E85553"/>
    <w:rsid w:val="00E8567B"/>
    <w:rsid w:val="00E85A73"/>
    <w:rsid w:val="00E86076"/>
    <w:rsid w:val="00E8660B"/>
    <w:rsid w:val="00E86B12"/>
    <w:rsid w:val="00E86C36"/>
    <w:rsid w:val="00E87345"/>
    <w:rsid w:val="00E875D6"/>
    <w:rsid w:val="00E87B25"/>
    <w:rsid w:val="00E87E37"/>
    <w:rsid w:val="00E9043C"/>
    <w:rsid w:val="00E90EE2"/>
    <w:rsid w:val="00E9134C"/>
    <w:rsid w:val="00E92054"/>
    <w:rsid w:val="00E92393"/>
    <w:rsid w:val="00E92773"/>
    <w:rsid w:val="00E92E3B"/>
    <w:rsid w:val="00E93357"/>
    <w:rsid w:val="00E9385D"/>
    <w:rsid w:val="00E9389E"/>
    <w:rsid w:val="00E938D6"/>
    <w:rsid w:val="00E94C6D"/>
    <w:rsid w:val="00E94EB6"/>
    <w:rsid w:val="00E95B63"/>
    <w:rsid w:val="00E9688A"/>
    <w:rsid w:val="00E9725C"/>
    <w:rsid w:val="00E9761C"/>
    <w:rsid w:val="00EA0664"/>
    <w:rsid w:val="00EA0A92"/>
    <w:rsid w:val="00EA17B7"/>
    <w:rsid w:val="00EA2AB9"/>
    <w:rsid w:val="00EA2C35"/>
    <w:rsid w:val="00EA2C8C"/>
    <w:rsid w:val="00EA2E17"/>
    <w:rsid w:val="00EA3765"/>
    <w:rsid w:val="00EA3F5B"/>
    <w:rsid w:val="00EA4007"/>
    <w:rsid w:val="00EA5786"/>
    <w:rsid w:val="00EA5AB4"/>
    <w:rsid w:val="00EA6140"/>
    <w:rsid w:val="00EA7C0C"/>
    <w:rsid w:val="00EB0C86"/>
    <w:rsid w:val="00EB1333"/>
    <w:rsid w:val="00EB2001"/>
    <w:rsid w:val="00EB202A"/>
    <w:rsid w:val="00EB2A50"/>
    <w:rsid w:val="00EB2E65"/>
    <w:rsid w:val="00EB2F4D"/>
    <w:rsid w:val="00EB2FE7"/>
    <w:rsid w:val="00EB3153"/>
    <w:rsid w:val="00EB36D5"/>
    <w:rsid w:val="00EB4469"/>
    <w:rsid w:val="00EB4A87"/>
    <w:rsid w:val="00EB6045"/>
    <w:rsid w:val="00EB631F"/>
    <w:rsid w:val="00EB68F5"/>
    <w:rsid w:val="00EB6C6A"/>
    <w:rsid w:val="00EB75C8"/>
    <w:rsid w:val="00EB762D"/>
    <w:rsid w:val="00EB7F86"/>
    <w:rsid w:val="00EC013A"/>
    <w:rsid w:val="00EC0341"/>
    <w:rsid w:val="00EC090F"/>
    <w:rsid w:val="00EC130C"/>
    <w:rsid w:val="00EC1489"/>
    <w:rsid w:val="00EC1FC1"/>
    <w:rsid w:val="00EC2099"/>
    <w:rsid w:val="00EC2139"/>
    <w:rsid w:val="00EC25CA"/>
    <w:rsid w:val="00EC3F92"/>
    <w:rsid w:val="00EC47D1"/>
    <w:rsid w:val="00EC4C51"/>
    <w:rsid w:val="00EC5672"/>
    <w:rsid w:val="00EC6680"/>
    <w:rsid w:val="00EC6806"/>
    <w:rsid w:val="00EC6977"/>
    <w:rsid w:val="00EC701B"/>
    <w:rsid w:val="00EC72F0"/>
    <w:rsid w:val="00EC789F"/>
    <w:rsid w:val="00ED02F2"/>
    <w:rsid w:val="00ED1056"/>
    <w:rsid w:val="00ED15F6"/>
    <w:rsid w:val="00ED1797"/>
    <w:rsid w:val="00ED2172"/>
    <w:rsid w:val="00ED225D"/>
    <w:rsid w:val="00ED2436"/>
    <w:rsid w:val="00ED281D"/>
    <w:rsid w:val="00ED378F"/>
    <w:rsid w:val="00ED3836"/>
    <w:rsid w:val="00ED3838"/>
    <w:rsid w:val="00ED3F5F"/>
    <w:rsid w:val="00ED51A6"/>
    <w:rsid w:val="00ED5DC0"/>
    <w:rsid w:val="00ED6B6E"/>
    <w:rsid w:val="00ED7D35"/>
    <w:rsid w:val="00EE0090"/>
    <w:rsid w:val="00EE055F"/>
    <w:rsid w:val="00EE076D"/>
    <w:rsid w:val="00EE0C88"/>
    <w:rsid w:val="00EE113B"/>
    <w:rsid w:val="00EE1F90"/>
    <w:rsid w:val="00EE23BB"/>
    <w:rsid w:val="00EE298B"/>
    <w:rsid w:val="00EE2FC2"/>
    <w:rsid w:val="00EE30D4"/>
    <w:rsid w:val="00EE35BE"/>
    <w:rsid w:val="00EE43FA"/>
    <w:rsid w:val="00EE443F"/>
    <w:rsid w:val="00EE4DCB"/>
    <w:rsid w:val="00EE507E"/>
    <w:rsid w:val="00EE5219"/>
    <w:rsid w:val="00EE6A9D"/>
    <w:rsid w:val="00EE6AA4"/>
    <w:rsid w:val="00EE6DF5"/>
    <w:rsid w:val="00EE78EB"/>
    <w:rsid w:val="00EE79F9"/>
    <w:rsid w:val="00EE7C4B"/>
    <w:rsid w:val="00EF102B"/>
    <w:rsid w:val="00EF1AEC"/>
    <w:rsid w:val="00EF1EC9"/>
    <w:rsid w:val="00EF2033"/>
    <w:rsid w:val="00EF220E"/>
    <w:rsid w:val="00EF2FCA"/>
    <w:rsid w:val="00EF35DD"/>
    <w:rsid w:val="00EF3F08"/>
    <w:rsid w:val="00EF49CF"/>
    <w:rsid w:val="00EF4B75"/>
    <w:rsid w:val="00EF4CAE"/>
    <w:rsid w:val="00EF4D32"/>
    <w:rsid w:val="00EF4F2F"/>
    <w:rsid w:val="00EF4F90"/>
    <w:rsid w:val="00EF52BA"/>
    <w:rsid w:val="00EF5F9C"/>
    <w:rsid w:val="00EF7335"/>
    <w:rsid w:val="00F0010C"/>
    <w:rsid w:val="00F00B51"/>
    <w:rsid w:val="00F01E40"/>
    <w:rsid w:val="00F01E92"/>
    <w:rsid w:val="00F01F10"/>
    <w:rsid w:val="00F01F51"/>
    <w:rsid w:val="00F02167"/>
    <w:rsid w:val="00F027D4"/>
    <w:rsid w:val="00F029B3"/>
    <w:rsid w:val="00F02D63"/>
    <w:rsid w:val="00F038E1"/>
    <w:rsid w:val="00F0397A"/>
    <w:rsid w:val="00F03AB4"/>
    <w:rsid w:val="00F03E87"/>
    <w:rsid w:val="00F045F4"/>
    <w:rsid w:val="00F05985"/>
    <w:rsid w:val="00F05E93"/>
    <w:rsid w:val="00F061B0"/>
    <w:rsid w:val="00F06754"/>
    <w:rsid w:val="00F07381"/>
    <w:rsid w:val="00F07FF8"/>
    <w:rsid w:val="00F10C3D"/>
    <w:rsid w:val="00F1127C"/>
    <w:rsid w:val="00F11D7C"/>
    <w:rsid w:val="00F11E8A"/>
    <w:rsid w:val="00F1268E"/>
    <w:rsid w:val="00F12D46"/>
    <w:rsid w:val="00F13072"/>
    <w:rsid w:val="00F136F7"/>
    <w:rsid w:val="00F13807"/>
    <w:rsid w:val="00F13B3F"/>
    <w:rsid w:val="00F13CE7"/>
    <w:rsid w:val="00F14747"/>
    <w:rsid w:val="00F15D0A"/>
    <w:rsid w:val="00F1604F"/>
    <w:rsid w:val="00F167B2"/>
    <w:rsid w:val="00F174B9"/>
    <w:rsid w:val="00F178D3"/>
    <w:rsid w:val="00F201E8"/>
    <w:rsid w:val="00F20C81"/>
    <w:rsid w:val="00F2268E"/>
    <w:rsid w:val="00F22B18"/>
    <w:rsid w:val="00F23427"/>
    <w:rsid w:val="00F23B31"/>
    <w:rsid w:val="00F23CFE"/>
    <w:rsid w:val="00F26498"/>
    <w:rsid w:val="00F2660A"/>
    <w:rsid w:val="00F2679B"/>
    <w:rsid w:val="00F2687E"/>
    <w:rsid w:val="00F268A4"/>
    <w:rsid w:val="00F269A1"/>
    <w:rsid w:val="00F27164"/>
    <w:rsid w:val="00F271C7"/>
    <w:rsid w:val="00F27621"/>
    <w:rsid w:val="00F27A95"/>
    <w:rsid w:val="00F30483"/>
    <w:rsid w:val="00F30607"/>
    <w:rsid w:val="00F307A5"/>
    <w:rsid w:val="00F30DDC"/>
    <w:rsid w:val="00F31C4B"/>
    <w:rsid w:val="00F31D65"/>
    <w:rsid w:val="00F31FD7"/>
    <w:rsid w:val="00F32B81"/>
    <w:rsid w:val="00F32CBB"/>
    <w:rsid w:val="00F3415C"/>
    <w:rsid w:val="00F341E2"/>
    <w:rsid w:val="00F349A3"/>
    <w:rsid w:val="00F34F0E"/>
    <w:rsid w:val="00F35108"/>
    <w:rsid w:val="00F3696A"/>
    <w:rsid w:val="00F36F35"/>
    <w:rsid w:val="00F37161"/>
    <w:rsid w:val="00F37194"/>
    <w:rsid w:val="00F37195"/>
    <w:rsid w:val="00F373B4"/>
    <w:rsid w:val="00F3756F"/>
    <w:rsid w:val="00F41E34"/>
    <w:rsid w:val="00F4280D"/>
    <w:rsid w:val="00F42E89"/>
    <w:rsid w:val="00F43E8B"/>
    <w:rsid w:val="00F44595"/>
    <w:rsid w:val="00F445D0"/>
    <w:rsid w:val="00F44EF0"/>
    <w:rsid w:val="00F451A4"/>
    <w:rsid w:val="00F4604B"/>
    <w:rsid w:val="00F47262"/>
    <w:rsid w:val="00F473F0"/>
    <w:rsid w:val="00F47547"/>
    <w:rsid w:val="00F477E2"/>
    <w:rsid w:val="00F47894"/>
    <w:rsid w:val="00F478D7"/>
    <w:rsid w:val="00F47A29"/>
    <w:rsid w:val="00F50F5F"/>
    <w:rsid w:val="00F512AC"/>
    <w:rsid w:val="00F51528"/>
    <w:rsid w:val="00F51B91"/>
    <w:rsid w:val="00F53556"/>
    <w:rsid w:val="00F536C6"/>
    <w:rsid w:val="00F548F2"/>
    <w:rsid w:val="00F54C54"/>
    <w:rsid w:val="00F550E9"/>
    <w:rsid w:val="00F55155"/>
    <w:rsid w:val="00F553C5"/>
    <w:rsid w:val="00F56025"/>
    <w:rsid w:val="00F5783E"/>
    <w:rsid w:val="00F606AE"/>
    <w:rsid w:val="00F6175E"/>
    <w:rsid w:val="00F61D5E"/>
    <w:rsid w:val="00F6257A"/>
    <w:rsid w:val="00F626FF"/>
    <w:rsid w:val="00F6323D"/>
    <w:rsid w:val="00F63784"/>
    <w:rsid w:val="00F64243"/>
    <w:rsid w:val="00F6458F"/>
    <w:rsid w:val="00F648D4"/>
    <w:rsid w:val="00F64E09"/>
    <w:rsid w:val="00F64F52"/>
    <w:rsid w:val="00F664D2"/>
    <w:rsid w:val="00F67D2B"/>
    <w:rsid w:val="00F7014B"/>
    <w:rsid w:val="00F70F40"/>
    <w:rsid w:val="00F71E51"/>
    <w:rsid w:val="00F73872"/>
    <w:rsid w:val="00F73ABA"/>
    <w:rsid w:val="00F73AFA"/>
    <w:rsid w:val="00F73CD4"/>
    <w:rsid w:val="00F7498E"/>
    <w:rsid w:val="00F74ED9"/>
    <w:rsid w:val="00F75781"/>
    <w:rsid w:val="00F75A16"/>
    <w:rsid w:val="00F75A88"/>
    <w:rsid w:val="00F75A90"/>
    <w:rsid w:val="00F77939"/>
    <w:rsid w:val="00F803AC"/>
    <w:rsid w:val="00F8046F"/>
    <w:rsid w:val="00F806CC"/>
    <w:rsid w:val="00F80B91"/>
    <w:rsid w:val="00F80FBD"/>
    <w:rsid w:val="00F819C9"/>
    <w:rsid w:val="00F81DFF"/>
    <w:rsid w:val="00F81F2A"/>
    <w:rsid w:val="00F82391"/>
    <w:rsid w:val="00F82D5A"/>
    <w:rsid w:val="00F831DD"/>
    <w:rsid w:val="00F83350"/>
    <w:rsid w:val="00F833EF"/>
    <w:rsid w:val="00F834D4"/>
    <w:rsid w:val="00F83579"/>
    <w:rsid w:val="00F83D75"/>
    <w:rsid w:val="00F840BC"/>
    <w:rsid w:val="00F845A1"/>
    <w:rsid w:val="00F84A40"/>
    <w:rsid w:val="00F84AB3"/>
    <w:rsid w:val="00F85C33"/>
    <w:rsid w:val="00F86083"/>
    <w:rsid w:val="00F861E7"/>
    <w:rsid w:val="00F86744"/>
    <w:rsid w:val="00F86882"/>
    <w:rsid w:val="00F86ABB"/>
    <w:rsid w:val="00F87140"/>
    <w:rsid w:val="00F8736A"/>
    <w:rsid w:val="00F87CE8"/>
    <w:rsid w:val="00F90F19"/>
    <w:rsid w:val="00F9134D"/>
    <w:rsid w:val="00F92688"/>
    <w:rsid w:val="00F92990"/>
    <w:rsid w:val="00F9374A"/>
    <w:rsid w:val="00F947E0"/>
    <w:rsid w:val="00F94996"/>
    <w:rsid w:val="00F94B4B"/>
    <w:rsid w:val="00F952C4"/>
    <w:rsid w:val="00F95833"/>
    <w:rsid w:val="00F9608A"/>
    <w:rsid w:val="00F96759"/>
    <w:rsid w:val="00F9693A"/>
    <w:rsid w:val="00F96BCB"/>
    <w:rsid w:val="00FA0D4B"/>
    <w:rsid w:val="00FA0E09"/>
    <w:rsid w:val="00FA1204"/>
    <w:rsid w:val="00FA128F"/>
    <w:rsid w:val="00FA12B7"/>
    <w:rsid w:val="00FA1E9F"/>
    <w:rsid w:val="00FA214E"/>
    <w:rsid w:val="00FA216A"/>
    <w:rsid w:val="00FA2657"/>
    <w:rsid w:val="00FA27E5"/>
    <w:rsid w:val="00FA2EBF"/>
    <w:rsid w:val="00FA3444"/>
    <w:rsid w:val="00FA3DEA"/>
    <w:rsid w:val="00FA40AD"/>
    <w:rsid w:val="00FA495A"/>
    <w:rsid w:val="00FA4A10"/>
    <w:rsid w:val="00FA4C7B"/>
    <w:rsid w:val="00FA4EBC"/>
    <w:rsid w:val="00FA5211"/>
    <w:rsid w:val="00FA5CAB"/>
    <w:rsid w:val="00FA61CE"/>
    <w:rsid w:val="00FA73ED"/>
    <w:rsid w:val="00FA74A8"/>
    <w:rsid w:val="00FA7A8B"/>
    <w:rsid w:val="00FB0545"/>
    <w:rsid w:val="00FB1463"/>
    <w:rsid w:val="00FB154C"/>
    <w:rsid w:val="00FB1555"/>
    <w:rsid w:val="00FB210E"/>
    <w:rsid w:val="00FB2737"/>
    <w:rsid w:val="00FB2D3B"/>
    <w:rsid w:val="00FB3264"/>
    <w:rsid w:val="00FB39E5"/>
    <w:rsid w:val="00FB3ABF"/>
    <w:rsid w:val="00FB3CC5"/>
    <w:rsid w:val="00FB4280"/>
    <w:rsid w:val="00FB4FBA"/>
    <w:rsid w:val="00FB5395"/>
    <w:rsid w:val="00FB5B22"/>
    <w:rsid w:val="00FB76B8"/>
    <w:rsid w:val="00FB7988"/>
    <w:rsid w:val="00FB79A8"/>
    <w:rsid w:val="00FC00BC"/>
    <w:rsid w:val="00FC1907"/>
    <w:rsid w:val="00FC2ED6"/>
    <w:rsid w:val="00FC3049"/>
    <w:rsid w:val="00FC4E70"/>
    <w:rsid w:val="00FC5544"/>
    <w:rsid w:val="00FC5721"/>
    <w:rsid w:val="00FC5B6C"/>
    <w:rsid w:val="00FC60FE"/>
    <w:rsid w:val="00FC6949"/>
    <w:rsid w:val="00FC6FA5"/>
    <w:rsid w:val="00FC72D4"/>
    <w:rsid w:val="00FD0731"/>
    <w:rsid w:val="00FD10EA"/>
    <w:rsid w:val="00FD15EF"/>
    <w:rsid w:val="00FD17C1"/>
    <w:rsid w:val="00FD2156"/>
    <w:rsid w:val="00FD29F1"/>
    <w:rsid w:val="00FD2BAC"/>
    <w:rsid w:val="00FD4146"/>
    <w:rsid w:val="00FD41EF"/>
    <w:rsid w:val="00FD42FB"/>
    <w:rsid w:val="00FD46DF"/>
    <w:rsid w:val="00FD5372"/>
    <w:rsid w:val="00FD5CAB"/>
    <w:rsid w:val="00FD64F5"/>
    <w:rsid w:val="00FD6C24"/>
    <w:rsid w:val="00FD7081"/>
    <w:rsid w:val="00FD7497"/>
    <w:rsid w:val="00FD767D"/>
    <w:rsid w:val="00FE031A"/>
    <w:rsid w:val="00FE04CA"/>
    <w:rsid w:val="00FE0596"/>
    <w:rsid w:val="00FE07C2"/>
    <w:rsid w:val="00FE184E"/>
    <w:rsid w:val="00FE1A08"/>
    <w:rsid w:val="00FE1A67"/>
    <w:rsid w:val="00FE1C8B"/>
    <w:rsid w:val="00FE360A"/>
    <w:rsid w:val="00FE3FD4"/>
    <w:rsid w:val="00FE469C"/>
    <w:rsid w:val="00FE4957"/>
    <w:rsid w:val="00FE4E90"/>
    <w:rsid w:val="00FE527B"/>
    <w:rsid w:val="00FE53F3"/>
    <w:rsid w:val="00FE5EB0"/>
    <w:rsid w:val="00FE6144"/>
    <w:rsid w:val="00FE61B5"/>
    <w:rsid w:val="00FE6218"/>
    <w:rsid w:val="00FF0022"/>
    <w:rsid w:val="00FF06FC"/>
    <w:rsid w:val="00FF0BB7"/>
    <w:rsid w:val="00FF0E5C"/>
    <w:rsid w:val="00FF128F"/>
    <w:rsid w:val="00FF23B0"/>
    <w:rsid w:val="00FF26C2"/>
    <w:rsid w:val="00FF2A84"/>
    <w:rsid w:val="00FF2CA1"/>
    <w:rsid w:val="00FF3008"/>
    <w:rsid w:val="00FF4D0D"/>
    <w:rsid w:val="00FF5060"/>
    <w:rsid w:val="00FF56B4"/>
    <w:rsid w:val="00FF594F"/>
    <w:rsid w:val="00FF5BBA"/>
    <w:rsid w:val="00FF60D1"/>
    <w:rsid w:val="00FF6BB5"/>
    <w:rsid w:val="00FF6F56"/>
    <w:rsid w:val="00FF73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AFDC829"/>
  <w15:docId w15:val="{27B9826D-11BA-4192-A9B4-0444AC34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732"/>
    <w:rPr>
      <w:rFonts w:ascii="Times New Roman" w:eastAsia="Times New Roman" w:hAnsi="Times New Roman" w:cs="Times New Roman"/>
      <w:sz w:val="24"/>
      <w:szCs w:val="24"/>
      <w:lang w:val="zh-CN"/>
    </w:rPr>
  </w:style>
  <w:style w:type="paragraph" w:styleId="Heading1">
    <w:name w:val="heading 1"/>
    <w:basedOn w:val="Normal"/>
    <w:link w:val="Heading1Char"/>
    <w:uiPriority w:val="9"/>
    <w:qFormat/>
    <w:pPr>
      <w:widowControl w:val="0"/>
      <w:autoSpaceDE w:val="0"/>
      <w:autoSpaceDN w:val="0"/>
      <w:ind w:left="672"/>
      <w:outlineLvl w:val="0"/>
    </w:pPr>
    <w:rPr>
      <w:rFonts w:eastAsia="仿宋" w:cs="微软雅黑"/>
      <w:sz w:val="40"/>
      <w:szCs w:val="40"/>
      <w:lang w:val="en-US"/>
    </w:rPr>
  </w:style>
  <w:style w:type="paragraph" w:styleId="Heading2">
    <w:name w:val="heading 2"/>
    <w:basedOn w:val="Normal"/>
    <w:next w:val="Normal"/>
    <w:link w:val="Heading2Char"/>
    <w:uiPriority w:val="9"/>
    <w:semiHidden/>
    <w:unhideWhenUsed/>
    <w:qFormat/>
    <w:pPr>
      <w:keepNext/>
      <w:keepLines/>
      <w:widowControl w:val="0"/>
      <w:autoSpaceDE w:val="0"/>
      <w:autoSpaceDN w:val="0"/>
      <w:spacing w:before="260" w:after="260" w:line="416" w:lineRule="auto"/>
      <w:outlineLvl w:val="1"/>
    </w:pPr>
    <w:rPr>
      <w:rFonts w:asciiTheme="majorHAnsi" w:eastAsiaTheme="majorEastAsia" w:hAnsiTheme="majorHAnsi" w:cstheme="majorBidi"/>
      <w:b/>
      <w:bCs/>
      <w:sz w:val="32"/>
      <w:szCs w:val="32"/>
      <w:lang w:val="en-US"/>
    </w:rPr>
  </w:style>
  <w:style w:type="paragraph" w:styleId="Heading3">
    <w:name w:val="heading 3"/>
    <w:basedOn w:val="Normal"/>
    <w:next w:val="Normal"/>
    <w:link w:val="Heading3Char"/>
    <w:uiPriority w:val="9"/>
    <w:unhideWhenUsed/>
    <w:qFormat/>
    <w:pPr>
      <w:keepNext/>
      <w:keepLines/>
      <w:widowControl w:val="0"/>
      <w:autoSpaceDE w:val="0"/>
      <w:autoSpaceDN w:val="0"/>
      <w:spacing w:before="40"/>
      <w:outlineLvl w:val="2"/>
    </w:pPr>
    <w:rPr>
      <w:rFonts w:asciiTheme="majorHAnsi" w:eastAsiaTheme="majorEastAsia" w:hAnsiTheme="majorHAnsi" w:cstheme="majorBidi"/>
      <w:color w:val="244061" w:themeColor="accent1" w:themeShade="80"/>
      <w:lang w:val="en-US"/>
    </w:rPr>
  </w:style>
  <w:style w:type="paragraph" w:styleId="Heading4">
    <w:name w:val="heading 4"/>
    <w:basedOn w:val="Normal"/>
    <w:next w:val="Normal"/>
    <w:link w:val="Heading4Char"/>
    <w:uiPriority w:val="9"/>
    <w:semiHidden/>
    <w:unhideWhenUsed/>
    <w:qFormat/>
    <w:pPr>
      <w:keepNext/>
      <w:keepLines/>
      <w:widowControl w:val="0"/>
      <w:autoSpaceDE w:val="0"/>
      <w:autoSpaceDN w:val="0"/>
      <w:spacing w:before="40"/>
      <w:outlineLvl w:val="3"/>
    </w:pPr>
    <w:rPr>
      <w:rFonts w:asciiTheme="majorHAnsi" w:eastAsiaTheme="majorEastAsia" w:hAnsiTheme="majorHAnsi" w:cstheme="majorBidi"/>
      <w:i/>
      <w:iCs/>
      <w:color w:val="365F91" w:themeColor="accent1" w:themeShade="BF"/>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widowControl w:val="0"/>
      <w:autoSpaceDE w:val="0"/>
      <w:autoSpaceDN w:val="0"/>
    </w:pPr>
    <w:rPr>
      <w:rFonts w:eastAsia="仿宋" w:cs="微软雅黑"/>
      <w:sz w:val="20"/>
      <w:szCs w:val="20"/>
      <w:lang w:val="en-US"/>
    </w:rPr>
  </w:style>
  <w:style w:type="paragraph" w:styleId="BodyText">
    <w:name w:val="Body Text"/>
    <w:basedOn w:val="Normal"/>
    <w:link w:val="BodyTextChar"/>
    <w:uiPriority w:val="1"/>
    <w:qFormat/>
    <w:pPr>
      <w:widowControl w:val="0"/>
      <w:autoSpaceDE w:val="0"/>
      <w:autoSpaceDN w:val="0"/>
    </w:pPr>
    <w:rPr>
      <w:rFonts w:eastAsia="仿宋" w:cs="微软雅黑"/>
      <w:sz w:val="32"/>
      <w:szCs w:val="32"/>
      <w:lang w:val="en-US"/>
    </w:rPr>
  </w:style>
  <w:style w:type="paragraph" w:styleId="PlainText">
    <w:name w:val="Plain Text"/>
    <w:basedOn w:val="Normal"/>
    <w:link w:val="PlainTextChar"/>
    <w:uiPriority w:val="99"/>
    <w:unhideWhenUsed/>
    <w:rPr>
      <w:rFonts w:ascii="Calibri" w:eastAsiaTheme="minorEastAsia" w:hAnsi="Calibri" w:cstheme="minorBidi"/>
      <w:sz w:val="22"/>
      <w:szCs w:val="21"/>
      <w:lang w:val="en-US"/>
    </w:rPr>
  </w:style>
  <w:style w:type="paragraph" w:styleId="EndnoteText">
    <w:name w:val="endnote text"/>
    <w:basedOn w:val="Normal"/>
    <w:link w:val="EndnoteTextChar"/>
    <w:uiPriority w:val="99"/>
    <w:semiHidden/>
    <w:unhideWhenUsed/>
    <w:pPr>
      <w:widowControl w:val="0"/>
      <w:autoSpaceDE w:val="0"/>
      <w:autoSpaceDN w:val="0"/>
      <w:snapToGrid w:val="0"/>
    </w:pPr>
    <w:rPr>
      <w:rFonts w:eastAsia="仿宋" w:cs="微软雅黑"/>
      <w:szCs w:val="22"/>
      <w:lang w:val="en-US"/>
    </w:rPr>
  </w:style>
  <w:style w:type="paragraph" w:styleId="BalloonText">
    <w:name w:val="Balloon Text"/>
    <w:basedOn w:val="Normal"/>
    <w:link w:val="BalloonTextChar"/>
    <w:uiPriority w:val="99"/>
    <w:semiHidden/>
    <w:unhideWhenUsed/>
    <w:pPr>
      <w:widowControl w:val="0"/>
      <w:autoSpaceDE w:val="0"/>
      <w:autoSpaceDN w:val="0"/>
    </w:pPr>
    <w:rPr>
      <w:rFonts w:eastAsia="仿宋" w:cs="微软雅黑"/>
      <w:sz w:val="18"/>
      <w:szCs w:val="18"/>
      <w:lang w:val="en-US"/>
    </w:rPr>
  </w:style>
  <w:style w:type="paragraph" w:styleId="Footer">
    <w:name w:val="footer"/>
    <w:basedOn w:val="Normal"/>
    <w:link w:val="FooterChar"/>
    <w:uiPriority w:val="99"/>
    <w:unhideWhenUsed/>
    <w:pPr>
      <w:widowControl w:val="0"/>
      <w:tabs>
        <w:tab w:val="center" w:pos="4153"/>
        <w:tab w:val="right" w:pos="8306"/>
      </w:tabs>
      <w:autoSpaceDE w:val="0"/>
      <w:autoSpaceDN w:val="0"/>
      <w:snapToGrid w:val="0"/>
    </w:pPr>
    <w:rPr>
      <w:rFonts w:eastAsia="仿宋" w:cs="微软雅黑"/>
      <w:sz w:val="18"/>
      <w:szCs w:val="18"/>
      <w:lang w:val="en-US"/>
    </w:rPr>
  </w:style>
  <w:style w:type="paragraph" w:styleId="Header">
    <w:name w:val="header"/>
    <w:basedOn w:val="Normal"/>
    <w:link w:val="HeaderChar"/>
    <w:uiPriority w:val="99"/>
    <w:unhideWhenUsed/>
    <w:pPr>
      <w:widowControl w:val="0"/>
      <w:pBdr>
        <w:bottom w:val="single" w:sz="6" w:space="1" w:color="auto"/>
      </w:pBdr>
      <w:tabs>
        <w:tab w:val="center" w:pos="4153"/>
        <w:tab w:val="right" w:pos="8306"/>
      </w:tabs>
      <w:autoSpaceDE w:val="0"/>
      <w:autoSpaceDN w:val="0"/>
      <w:snapToGrid w:val="0"/>
      <w:jc w:val="center"/>
    </w:pPr>
    <w:rPr>
      <w:rFonts w:eastAsia="仿宋" w:cs="微软雅黑"/>
      <w:sz w:val="18"/>
      <w:szCs w:val="18"/>
      <w:lang w:val="en-US"/>
    </w:rPr>
  </w:style>
  <w:style w:type="paragraph" w:styleId="FootnoteText">
    <w:name w:val="footnote text"/>
    <w:basedOn w:val="Normal"/>
    <w:link w:val="FootnoteTextChar"/>
    <w:uiPriority w:val="99"/>
    <w:unhideWhenUsed/>
    <w:qFormat/>
    <w:pPr>
      <w:widowControl w:val="0"/>
      <w:autoSpaceDE w:val="0"/>
      <w:autoSpaceDN w:val="0"/>
      <w:snapToGrid w:val="0"/>
    </w:pPr>
    <w:rPr>
      <w:rFonts w:eastAsia="仿宋" w:cs="微软雅黑"/>
      <w:sz w:val="18"/>
      <w:szCs w:val="18"/>
      <w:lang w:val="en-US"/>
    </w:rPr>
  </w:style>
  <w:style w:type="paragraph" w:styleId="NormalWeb">
    <w:name w:val="Normal (Web)"/>
    <w:basedOn w:val="Normal"/>
    <w:uiPriority w:val="99"/>
    <w:unhideWhenUsed/>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character" w:styleId="FootnoteReference">
    <w:name w:val="footnote reference"/>
    <w:basedOn w:val="DefaultParagraphFont"/>
    <w:uiPriority w:val="99"/>
    <w:semiHidden/>
    <w:unhideWhenUsed/>
    <w:qFormat/>
    <w:rPr>
      <w:vertAlign w:val="superscript"/>
    </w:rPr>
  </w:style>
  <w:style w:type="paragraph" w:styleId="ListParagraph">
    <w:name w:val="List Paragraph"/>
    <w:basedOn w:val="Normal"/>
    <w:uiPriority w:val="1"/>
    <w:qFormat/>
    <w:pPr>
      <w:widowControl w:val="0"/>
      <w:autoSpaceDE w:val="0"/>
      <w:autoSpaceDN w:val="0"/>
      <w:spacing w:before="37"/>
      <w:ind w:left="1109" w:hanging="448"/>
    </w:pPr>
    <w:rPr>
      <w:rFonts w:eastAsia="仿宋" w:cs="微软雅黑"/>
      <w:szCs w:val="22"/>
      <w:lang w:val="en-US"/>
    </w:rPr>
  </w:style>
  <w:style w:type="paragraph" w:customStyle="1" w:styleId="TableParagraph">
    <w:name w:val="Table Paragraph"/>
    <w:basedOn w:val="Normal"/>
    <w:uiPriority w:val="1"/>
    <w:qFormat/>
    <w:pPr>
      <w:widowControl w:val="0"/>
      <w:autoSpaceDE w:val="0"/>
      <w:autoSpaceDN w:val="0"/>
    </w:pPr>
    <w:rPr>
      <w:rFonts w:eastAsia="仿宋" w:cs="微软雅黑"/>
      <w:szCs w:val="22"/>
      <w:lang w:val="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lang w:eastAsia="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lang w:eastAsia="zh-CN"/>
    </w:rPr>
  </w:style>
  <w:style w:type="character" w:customStyle="1" w:styleId="HeaderChar">
    <w:name w:val="Header Char"/>
    <w:basedOn w:val="DefaultParagraphFont"/>
    <w:link w:val="Header"/>
    <w:uiPriority w:val="99"/>
    <w:rPr>
      <w:rFonts w:ascii="微软雅黑" w:eastAsia="微软雅黑" w:hAnsi="微软雅黑" w:cs="微软雅黑"/>
      <w:sz w:val="18"/>
      <w:szCs w:val="18"/>
      <w:lang w:eastAsia="zh-CN"/>
    </w:rPr>
  </w:style>
  <w:style w:type="character" w:customStyle="1" w:styleId="FooterChar">
    <w:name w:val="Footer Char"/>
    <w:basedOn w:val="DefaultParagraphFont"/>
    <w:link w:val="Footer"/>
    <w:uiPriority w:val="99"/>
    <w:rPr>
      <w:rFonts w:ascii="微软雅黑" w:eastAsia="微软雅黑" w:hAnsi="微软雅黑" w:cs="微软雅黑"/>
      <w:sz w:val="18"/>
      <w:szCs w:val="18"/>
      <w:lang w:eastAsia="zh-CN"/>
    </w:rPr>
  </w:style>
  <w:style w:type="paragraph" w:customStyle="1" w:styleId="Revision1">
    <w:name w:val="Revision1"/>
    <w:hidden/>
    <w:uiPriority w:val="99"/>
    <w:semiHidden/>
    <w:rPr>
      <w:rFonts w:ascii="微软雅黑" w:eastAsia="微软雅黑" w:hAnsi="微软雅黑" w:cs="微软雅黑"/>
      <w:sz w:val="22"/>
      <w:szCs w:val="22"/>
    </w:rPr>
  </w:style>
  <w:style w:type="character" w:customStyle="1" w:styleId="BodyTextChar">
    <w:name w:val="Body Text Char"/>
    <w:basedOn w:val="DefaultParagraphFont"/>
    <w:link w:val="BodyText"/>
    <w:uiPriority w:val="1"/>
    <w:qFormat/>
    <w:rPr>
      <w:rFonts w:ascii="Times New Roman" w:eastAsia="仿宋" w:hAnsi="Times New Roman" w:cs="微软雅黑"/>
      <w:sz w:val="32"/>
      <w:szCs w:val="32"/>
      <w:lang w:eastAsia="zh-CN"/>
    </w:rPr>
  </w:style>
  <w:style w:type="character" w:customStyle="1" w:styleId="FootnoteTextChar">
    <w:name w:val="Footnote Text Char"/>
    <w:basedOn w:val="DefaultParagraphFont"/>
    <w:link w:val="FootnoteText"/>
    <w:uiPriority w:val="99"/>
    <w:qFormat/>
    <w:rPr>
      <w:rFonts w:ascii="Times New Roman" w:eastAsia="仿宋" w:hAnsi="Times New Roman" w:cs="微软雅黑"/>
      <w:sz w:val="18"/>
      <w:szCs w:val="18"/>
      <w:lang w:eastAsia="zh-CN"/>
    </w:rPr>
  </w:style>
  <w:style w:type="character" w:customStyle="1" w:styleId="EndnoteTextChar">
    <w:name w:val="Endnote Text Char"/>
    <w:basedOn w:val="DefaultParagraphFont"/>
    <w:link w:val="EndnoteText"/>
    <w:uiPriority w:val="99"/>
    <w:semiHidden/>
    <w:rPr>
      <w:rFonts w:ascii="Times New Roman" w:eastAsia="仿宋" w:hAnsi="Times New Roman" w:cs="微软雅黑"/>
      <w:sz w:val="24"/>
      <w:lang w:eastAsia="zh-C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rPr>
      <w:lang w:eastAsia="zh-CN"/>
    </w:rPr>
  </w:style>
  <w:style w:type="character" w:customStyle="1" w:styleId="BalloonTextChar">
    <w:name w:val="Balloon Text Char"/>
    <w:basedOn w:val="DefaultParagraphFont"/>
    <w:link w:val="BalloonText"/>
    <w:uiPriority w:val="99"/>
    <w:semiHidden/>
    <w:rPr>
      <w:rFonts w:ascii="Times New Roman" w:eastAsia="仿宋" w:hAnsi="Times New Roman" w:cs="微软雅黑"/>
      <w:sz w:val="18"/>
      <w:szCs w:val="18"/>
      <w:lang w:eastAsia="zh-CN"/>
    </w:rPr>
  </w:style>
  <w:style w:type="character" w:customStyle="1" w:styleId="RPBodySourceLineChar">
    <w:name w:val="RPBodySourceLine正文资料来源 Char"/>
    <w:basedOn w:val="DefaultParagraphFont"/>
    <w:link w:val="RPBodySourceLine"/>
    <w:locked/>
    <w:rPr>
      <w:rFonts w:ascii="Arial" w:eastAsia="黑体" w:hAnsi="Arial" w:cs="黑体"/>
      <w:sz w:val="13"/>
      <w:szCs w:val="13"/>
    </w:rPr>
  </w:style>
  <w:style w:type="paragraph" w:customStyle="1" w:styleId="RPBodySourceLine">
    <w:name w:val="RPBodySourceLine正文资料来源"/>
    <w:basedOn w:val="Normal"/>
    <w:link w:val="RPBodySourceLineChar"/>
    <w:qFormat/>
    <w:pPr>
      <w:widowControl w:val="0"/>
      <w:tabs>
        <w:tab w:val="left" w:pos="3119"/>
      </w:tabs>
      <w:snapToGrid w:val="0"/>
      <w:spacing w:beforeLines="1" w:line="200" w:lineRule="exact"/>
    </w:pPr>
    <w:rPr>
      <w:rFonts w:ascii="Arial" w:eastAsia="黑体" w:hAnsi="Arial" w:cs="黑体"/>
      <w:sz w:val="13"/>
      <w:szCs w:val="13"/>
      <w:lang w:val="en-US" w:eastAsia="en-US"/>
    </w:rPr>
  </w:style>
  <w:style w:type="character" w:customStyle="1" w:styleId="ChartTableTitleChar">
    <w:name w:val="Chart/Table Title图表头 Char"/>
    <w:basedOn w:val="DefaultParagraphFont"/>
    <w:link w:val="ChartTableTitle"/>
    <w:locked/>
    <w:rPr>
      <w:rFonts w:ascii="Arial" w:eastAsia="黑体" w:hAnsi="Arial" w:cs="黑体"/>
      <w:b/>
      <w:sz w:val="19"/>
      <w:szCs w:val="16"/>
    </w:rPr>
  </w:style>
  <w:style w:type="paragraph" w:customStyle="1" w:styleId="ChartTableTitle">
    <w:name w:val="Chart/Table Title图表头"/>
    <w:link w:val="ChartTableTitleChar"/>
    <w:qFormat/>
    <w:pPr>
      <w:keepNext/>
      <w:keepLines/>
      <w:spacing w:beforeLines="100" w:line="300" w:lineRule="exact"/>
    </w:pPr>
    <w:rPr>
      <w:rFonts w:ascii="Arial" w:eastAsia="黑体" w:hAnsi="Arial" w:cs="黑体"/>
      <w:b/>
      <w:sz w:val="19"/>
      <w:szCs w:val="16"/>
      <w:lang w:eastAsia="en-US"/>
    </w:rPr>
  </w:style>
  <w:style w:type="table" w:customStyle="1" w:styleId="1">
    <w:name w:val="网格型1"/>
    <w:basedOn w:val="TableNormal"/>
    <w:uiPriority w:val="59"/>
    <w:rPr>
      <w:rFonts w:eastAsia="Times New Roman"/>
      <w:kern w:val="2"/>
      <w:sz w:val="21"/>
      <w:szCs w:val="24"/>
    </w:rPr>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uiPriority w:val="99"/>
    <w:rPr>
      <w:rFonts w:ascii="Times New Roman" w:eastAsia="仿宋" w:hAnsi="Times New Roman" w:cs="微软雅黑"/>
      <w:sz w:val="20"/>
      <w:szCs w:val="20"/>
      <w:lang w:eastAsia="zh-CN"/>
    </w:rPr>
  </w:style>
  <w:style w:type="character" w:customStyle="1" w:styleId="CommentSubjectChar">
    <w:name w:val="Comment Subject Char"/>
    <w:basedOn w:val="CommentTextChar"/>
    <w:link w:val="CommentSubject"/>
    <w:uiPriority w:val="99"/>
    <w:semiHidden/>
    <w:rPr>
      <w:rFonts w:ascii="Times New Roman" w:eastAsia="仿宋" w:hAnsi="Times New Roman" w:cs="微软雅黑"/>
      <w:b/>
      <w:bCs/>
      <w:sz w:val="20"/>
      <w:szCs w:val="20"/>
      <w:lang w:eastAsia="zh-CN"/>
    </w:rPr>
  </w:style>
  <w:style w:type="character" w:customStyle="1" w:styleId="Heading1Char">
    <w:name w:val="Heading 1 Char"/>
    <w:basedOn w:val="DefaultParagraphFont"/>
    <w:link w:val="Heading1"/>
    <w:uiPriority w:val="9"/>
    <w:qFormat/>
    <w:rPr>
      <w:rFonts w:ascii="Times New Roman" w:eastAsia="仿宋" w:hAnsi="Times New Roman" w:cs="微软雅黑"/>
      <w:sz w:val="40"/>
      <w:szCs w:val="40"/>
      <w:lang w:eastAsia="zh-CN"/>
    </w:rPr>
  </w:style>
  <w:style w:type="paragraph" w:customStyle="1" w:styleId="Default">
    <w:name w:val="Default"/>
    <w:pPr>
      <w:widowControl w:val="0"/>
      <w:autoSpaceDE w:val="0"/>
      <w:autoSpaceDN w:val="0"/>
      <w:adjustRightInd w:val="0"/>
    </w:pPr>
    <w:rPr>
      <w:rFonts w:ascii="Publico Text Web" w:eastAsia="Publico Text Web" w:cs="Publico Text Web"/>
      <w:color w:val="000000"/>
      <w:sz w:val="24"/>
      <w:szCs w:val="24"/>
      <w:lang w:eastAsia="en-US"/>
    </w:rPr>
  </w:style>
  <w:style w:type="paragraph" w:customStyle="1" w:styleId="a">
    <w:name w:val="新闻标题"/>
    <w:basedOn w:val="Heading2"/>
    <w:qFormat/>
    <w:pPr>
      <w:spacing w:beforeLines="50" w:before="50" w:after="0" w:line="264" w:lineRule="auto"/>
      <w:jc w:val="both"/>
    </w:pPr>
    <w:rPr>
      <w:rFonts w:ascii="Arial" w:eastAsia="Arial" w:hAnsi="Arial" w:cs="Arial"/>
      <w:sz w:val="21"/>
      <w:szCs w:val="21"/>
    </w:rPr>
  </w:style>
  <w:style w:type="paragraph" w:customStyle="1" w:styleId="a0">
    <w:name w:val="新闻正文"/>
    <w:basedOn w:val="Normal"/>
    <w:qFormat/>
    <w:pPr>
      <w:widowControl w:val="0"/>
      <w:autoSpaceDE w:val="0"/>
      <w:autoSpaceDN w:val="0"/>
      <w:spacing w:beforeLines="50" w:before="50" w:afterLines="50" w:after="50" w:line="264" w:lineRule="auto"/>
      <w:jc w:val="both"/>
    </w:pPr>
    <w:rPr>
      <w:rFonts w:ascii="Arial" w:eastAsia="Arial" w:hAnsi="Arial" w:cs="Arial"/>
      <w:sz w:val="21"/>
      <w:szCs w:val="21"/>
      <w:lang w:val="en-US"/>
    </w:rPr>
  </w:style>
  <w:style w:type="character" w:customStyle="1" w:styleId="cf01">
    <w:name w:val="cf01"/>
    <w:basedOn w:val="DefaultParagraphFont"/>
    <w:rPr>
      <w:rFonts w:ascii="Meiryo UI" w:eastAsia="Meiryo UI" w:hAnsi="Meiryo UI" w:hint="eastAsia"/>
      <w:sz w:val="18"/>
      <w:szCs w:val="18"/>
    </w:rPr>
  </w:style>
  <w:style w:type="character" w:customStyle="1" w:styleId="text-only">
    <w:name w:val="text-only"/>
    <w:basedOn w:val="DefaultParagraphFont"/>
  </w:style>
  <w:style w:type="character" w:customStyle="1" w:styleId="10">
    <w:name w:val="未处理的提及1"/>
    <w:basedOn w:val="DefaultParagraphFont"/>
    <w:uiPriority w:val="99"/>
    <w:semiHidden/>
    <w:unhideWhenUsed/>
    <w:rPr>
      <w:color w:val="605E5C"/>
      <w:shd w:val="clear" w:color="auto" w:fill="E1DFDD"/>
    </w:rPr>
  </w:style>
  <w:style w:type="paragraph" w:customStyle="1" w:styleId="Eng">
    <w:name w:val="新闻标题（Eng）"/>
    <w:basedOn w:val="BodyText"/>
    <w:next w:val="Eng0"/>
    <w:qFormat/>
    <w:pPr>
      <w:keepNext/>
      <w:keepLines/>
      <w:spacing w:beforeLines="50" w:before="50" w:afterLines="50" w:after="50" w:line="264" w:lineRule="auto"/>
      <w:jc w:val="both"/>
    </w:pPr>
    <w:rPr>
      <w:rFonts w:ascii="Arial" w:hAnsi="Arial"/>
      <w:b/>
      <w:bCs/>
      <w:spacing w:val="4"/>
      <w:sz w:val="21"/>
      <w:szCs w:val="21"/>
    </w:rPr>
  </w:style>
  <w:style w:type="paragraph" w:customStyle="1" w:styleId="Eng0">
    <w:name w:val="新闻正文（Eng）"/>
    <w:basedOn w:val="BodyText"/>
    <w:qFormat/>
    <w:pPr>
      <w:spacing w:beforeLines="50" w:before="120" w:afterLines="50" w:after="120" w:line="264" w:lineRule="auto"/>
      <w:jc w:val="both"/>
    </w:pPr>
    <w:rPr>
      <w:rFonts w:ascii="Arial" w:eastAsia="楷体_GB2312" w:hAnsi="Arial" w:cs="Arial"/>
      <w:sz w:val="21"/>
      <w:szCs w:val="21"/>
    </w:rPr>
  </w:style>
  <w:style w:type="character" w:customStyle="1" w:styleId="PlainTextChar">
    <w:name w:val="Plain Text Char"/>
    <w:basedOn w:val="DefaultParagraphFont"/>
    <w:link w:val="PlainText"/>
    <w:uiPriority w:val="99"/>
    <w:rPr>
      <w:rFonts w:ascii="Calibri" w:hAnsi="Calibri"/>
      <w:szCs w:val="21"/>
      <w:lang w:eastAsia="zh-CN"/>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sz w:val="24"/>
      <w:lang w:eastAsia="zh-CN"/>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Revision">
    <w:name w:val="Revision"/>
    <w:hidden/>
    <w:uiPriority w:val="99"/>
    <w:semiHidden/>
    <w:rsid w:val="000822DB"/>
    <w:rPr>
      <w:rFonts w:ascii="Times New Roman" w:eastAsia="Times New Roman" w:hAnsi="Times New Roman" w:cs="Times New Roman"/>
      <w:sz w:val="24"/>
      <w:szCs w:val="24"/>
      <w:lang w:val="zh-CN"/>
    </w:rPr>
  </w:style>
  <w:style w:type="paragraph" w:customStyle="1" w:styleId="Chin">
    <w:name w:val="新闻正文（Chin）"/>
    <w:basedOn w:val="BodyText"/>
    <w:qFormat/>
    <w:rsid w:val="000822DB"/>
    <w:pPr>
      <w:spacing w:beforeLines="50" w:before="120" w:afterLines="50" w:after="120" w:line="264" w:lineRule="auto"/>
      <w:jc w:val="both"/>
    </w:pPr>
    <w:rPr>
      <w:rFonts w:ascii="Arial" w:hAnsi="Arial" w:cs="Arial"/>
      <w:spacing w:val="4"/>
      <w:sz w:val="24"/>
      <w:szCs w:val="24"/>
    </w:rPr>
  </w:style>
  <w:style w:type="character" w:customStyle="1" w:styleId="UnresolvedMention">
    <w:name w:val="Unresolved Mention"/>
    <w:basedOn w:val="DefaultParagraphFont"/>
    <w:uiPriority w:val="99"/>
    <w:semiHidden/>
    <w:unhideWhenUsed/>
    <w:rsid w:val="000E4B74"/>
    <w:rPr>
      <w:color w:val="605E5C"/>
      <w:shd w:val="clear" w:color="auto" w:fill="E1DFDD"/>
    </w:rPr>
  </w:style>
  <w:style w:type="paragraph" w:customStyle="1" w:styleId="ds-markdown-paragraph">
    <w:name w:val="ds-markdown-paragraph"/>
    <w:basedOn w:val="Normal"/>
    <w:rsid w:val="00C75D98"/>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43297">
      <w:bodyDiv w:val="1"/>
      <w:marLeft w:val="0"/>
      <w:marRight w:val="0"/>
      <w:marTop w:val="0"/>
      <w:marBottom w:val="0"/>
      <w:divBdr>
        <w:top w:val="none" w:sz="0" w:space="0" w:color="auto"/>
        <w:left w:val="none" w:sz="0" w:space="0" w:color="auto"/>
        <w:bottom w:val="none" w:sz="0" w:space="0" w:color="auto"/>
        <w:right w:val="none" w:sz="0" w:space="0" w:color="auto"/>
      </w:divBdr>
    </w:div>
    <w:div w:id="97723498">
      <w:bodyDiv w:val="1"/>
      <w:marLeft w:val="0"/>
      <w:marRight w:val="0"/>
      <w:marTop w:val="0"/>
      <w:marBottom w:val="0"/>
      <w:divBdr>
        <w:top w:val="none" w:sz="0" w:space="0" w:color="auto"/>
        <w:left w:val="none" w:sz="0" w:space="0" w:color="auto"/>
        <w:bottom w:val="none" w:sz="0" w:space="0" w:color="auto"/>
        <w:right w:val="none" w:sz="0" w:space="0" w:color="auto"/>
      </w:divBdr>
      <w:divsChild>
        <w:div w:id="97063459">
          <w:marLeft w:val="0"/>
          <w:marRight w:val="0"/>
          <w:marTop w:val="0"/>
          <w:marBottom w:val="240"/>
          <w:divBdr>
            <w:top w:val="none" w:sz="0" w:space="0" w:color="auto"/>
            <w:left w:val="none" w:sz="0" w:space="0" w:color="auto"/>
            <w:bottom w:val="none" w:sz="0" w:space="0" w:color="auto"/>
            <w:right w:val="none" w:sz="0" w:space="0" w:color="auto"/>
          </w:divBdr>
        </w:div>
        <w:div w:id="1539272265">
          <w:marLeft w:val="0"/>
          <w:marRight w:val="0"/>
          <w:marTop w:val="0"/>
          <w:marBottom w:val="240"/>
          <w:divBdr>
            <w:top w:val="none" w:sz="0" w:space="0" w:color="auto"/>
            <w:left w:val="none" w:sz="0" w:space="0" w:color="auto"/>
            <w:bottom w:val="none" w:sz="0" w:space="0" w:color="auto"/>
            <w:right w:val="none" w:sz="0" w:space="0" w:color="auto"/>
          </w:divBdr>
        </w:div>
      </w:divsChild>
    </w:div>
    <w:div w:id="103694744">
      <w:bodyDiv w:val="1"/>
      <w:marLeft w:val="0"/>
      <w:marRight w:val="0"/>
      <w:marTop w:val="0"/>
      <w:marBottom w:val="0"/>
      <w:divBdr>
        <w:top w:val="none" w:sz="0" w:space="0" w:color="auto"/>
        <w:left w:val="none" w:sz="0" w:space="0" w:color="auto"/>
        <w:bottom w:val="none" w:sz="0" w:space="0" w:color="auto"/>
        <w:right w:val="none" w:sz="0" w:space="0" w:color="auto"/>
      </w:divBdr>
      <w:divsChild>
        <w:div w:id="997801873">
          <w:marLeft w:val="0"/>
          <w:marRight w:val="0"/>
          <w:marTop w:val="0"/>
          <w:marBottom w:val="240"/>
          <w:divBdr>
            <w:top w:val="none" w:sz="0" w:space="0" w:color="auto"/>
            <w:left w:val="none" w:sz="0" w:space="0" w:color="auto"/>
            <w:bottom w:val="none" w:sz="0" w:space="0" w:color="auto"/>
            <w:right w:val="none" w:sz="0" w:space="0" w:color="auto"/>
          </w:divBdr>
        </w:div>
        <w:div w:id="628167905">
          <w:marLeft w:val="0"/>
          <w:marRight w:val="0"/>
          <w:marTop w:val="0"/>
          <w:marBottom w:val="0"/>
          <w:divBdr>
            <w:top w:val="none" w:sz="0" w:space="0" w:color="auto"/>
            <w:left w:val="none" w:sz="0" w:space="0" w:color="auto"/>
            <w:bottom w:val="none" w:sz="0" w:space="0" w:color="auto"/>
            <w:right w:val="none" w:sz="0" w:space="0" w:color="auto"/>
          </w:divBdr>
        </w:div>
      </w:divsChild>
    </w:div>
    <w:div w:id="109856495">
      <w:bodyDiv w:val="1"/>
      <w:marLeft w:val="0"/>
      <w:marRight w:val="0"/>
      <w:marTop w:val="0"/>
      <w:marBottom w:val="0"/>
      <w:divBdr>
        <w:top w:val="none" w:sz="0" w:space="0" w:color="auto"/>
        <w:left w:val="none" w:sz="0" w:space="0" w:color="auto"/>
        <w:bottom w:val="none" w:sz="0" w:space="0" w:color="auto"/>
        <w:right w:val="none" w:sz="0" w:space="0" w:color="auto"/>
      </w:divBdr>
    </w:div>
    <w:div w:id="136381769">
      <w:bodyDiv w:val="1"/>
      <w:marLeft w:val="0"/>
      <w:marRight w:val="0"/>
      <w:marTop w:val="0"/>
      <w:marBottom w:val="0"/>
      <w:divBdr>
        <w:top w:val="none" w:sz="0" w:space="0" w:color="auto"/>
        <w:left w:val="none" w:sz="0" w:space="0" w:color="auto"/>
        <w:bottom w:val="none" w:sz="0" w:space="0" w:color="auto"/>
        <w:right w:val="none" w:sz="0" w:space="0" w:color="auto"/>
      </w:divBdr>
    </w:div>
    <w:div w:id="148403142">
      <w:bodyDiv w:val="1"/>
      <w:marLeft w:val="0"/>
      <w:marRight w:val="0"/>
      <w:marTop w:val="0"/>
      <w:marBottom w:val="0"/>
      <w:divBdr>
        <w:top w:val="none" w:sz="0" w:space="0" w:color="auto"/>
        <w:left w:val="none" w:sz="0" w:space="0" w:color="auto"/>
        <w:bottom w:val="none" w:sz="0" w:space="0" w:color="auto"/>
        <w:right w:val="none" w:sz="0" w:space="0" w:color="auto"/>
      </w:divBdr>
      <w:divsChild>
        <w:div w:id="1517573243">
          <w:marLeft w:val="0"/>
          <w:marRight w:val="0"/>
          <w:marTop w:val="0"/>
          <w:marBottom w:val="240"/>
          <w:divBdr>
            <w:top w:val="none" w:sz="0" w:space="0" w:color="auto"/>
            <w:left w:val="none" w:sz="0" w:space="0" w:color="auto"/>
            <w:bottom w:val="none" w:sz="0" w:space="0" w:color="auto"/>
            <w:right w:val="none" w:sz="0" w:space="0" w:color="auto"/>
          </w:divBdr>
        </w:div>
        <w:div w:id="451484400">
          <w:marLeft w:val="0"/>
          <w:marRight w:val="0"/>
          <w:marTop w:val="0"/>
          <w:marBottom w:val="0"/>
          <w:divBdr>
            <w:top w:val="none" w:sz="0" w:space="0" w:color="auto"/>
            <w:left w:val="none" w:sz="0" w:space="0" w:color="auto"/>
            <w:bottom w:val="none" w:sz="0" w:space="0" w:color="auto"/>
            <w:right w:val="none" w:sz="0" w:space="0" w:color="auto"/>
          </w:divBdr>
        </w:div>
      </w:divsChild>
    </w:div>
    <w:div w:id="154301048">
      <w:bodyDiv w:val="1"/>
      <w:marLeft w:val="0"/>
      <w:marRight w:val="0"/>
      <w:marTop w:val="0"/>
      <w:marBottom w:val="0"/>
      <w:divBdr>
        <w:top w:val="none" w:sz="0" w:space="0" w:color="auto"/>
        <w:left w:val="none" w:sz="0" w:space="0" w:color="auto"/>
        <w:bottom w:val="none" w:sz="0" w:space="0" w:color="auto"/>
        <w:right w:val="none" w:sz="0" w:space="0" w:color="auto"/>
      </w:divBdr>
    </w:div>
    <w:div w:id="184750371">
      <w:bodyDiv w:val="1"/>
      <w:marLeft w:val="0"/>
      <w:marRight w:val="0"/>
      <w:marTop w:val="0"/>
      <w:marBottom w:val="0"/>
      <w:divBdr>
        <w:top w:val="none" w:sz="0" w:space="0" w:color="auto"/>
        <w:left w:val="none" w:sz="0" w:space="0" w:color="auto"/>
        <w:bottom w:val="none" w:sz="0" w:space="0" w:color="auto"/>
        <w:right w:val="none" w:sz="0" w:space="0" w:color="auto"/>
      </w:divBdr>
    </w:div>
    <w:div w:id="209192263">
      <w:bodyDiv w:val="1"/>
      <w:marLeft w:val="0"/>
      <w:marRight w:val="0"/>
      <w:marTop w:val="0"/>
      <w:marBottom w:val="0"/>
      <w:divBdr>
        <w:top w:val="none" w:sz="0" w:space="0" w:color="auto"/>
        <w:left w:val="none" w:sz="0" w:space="0" w:color="auto"/>
        <w:bottom w:val="none" w:sz="0" w:space="0" w:color="auto"/>
        <w:right w:val="none" w:sz="0" w:space="0" w:color="auto"/>
      </w:divBdr>
      <w:divsChild>
        <w:div w:id="2062974618">
          <w:marLeft w:val="0"/>
          <w:marRight w:val="0"/>
          <w:marTop w:val="0"/>
          <w:marBottom w:val="240"/>
          <w:divBdr>
            <w:top w:val="none" w:sz="0" w:space="0" w:color="auto"/>
            <w:left w:val="none" w:sz="0" w:space="0" w:color="auto"/>
            <w:bottom w:val="none" w:sz="0" w:space="0" w:color="auto"/>
            <w:right w:val="none" w:sz="0" w:space="0" w:color="auto"/>
          </w:divBdr>
        </w:div>
      </w:divsChild>
    </w:div>
    <w:div w:id="214586203">
      <w:bodyDiv w:val="1"/>
      <w:marLeft w:val="0"/>
      <w:marRight w:val="0"/>
      <w:marTop w:val="0"/>
      <w:marBottom w:val="0"/>
      <w:divBdr>
        <w:top w:val="none" w:sz="0" w:space="0" w:color="auto"/>
        <w:left w:val="none" w:sz="0" w:space="0" w:color="auto"/>
        <w:bottom w:val="none" w:sz="0" w:space="0" w:color="auto"/>
        <w:right w:val="none" w:sz="0" w:space="0" w:color="auto"/>
      </w:divBdr>
    </w:div>
    <w:div w:id="332076106">
      <w:bodyDiv w:val="1"/>
      <w:marLeft w:val="0"/>
      <w:marRight w:val="0"/>
      <w:marTop w:val="0"/>
      <w:marBottom w:val="0"/>
      <w:divBdr>
        <w:top w:val="none" w:sz="0" w:space="0" w:color="auto"/>
        <w:left w:val="none" w:sz="0" w:space="0" w:color="auto"/>
        <w:bottom w:val="none" w:sz="0" w:space="0" w:color="auto"/>
        <w:right w:val="none" w:sz="0" w:space="0" w:color="auto"/>
      </w:divBdr>
      <w:divsChild>
        <w:div w:id="1764759217">
          <w:marLeft w:val="0"/>
          <w:marRight w:val="0"/>
          <w:marTop w:val="0"/>
          <w:marBottom w:val="0"/>
          <w:divBdr>
            <w:top w:val="none" w:sz="0" w:space="0" w:color="auto"/>
            <w:left w:val="none" w:sz="0" w:space="0" w:color="auto"/>
            <w:bottom w:val="none" w:sz="0" w:space="0" w:color="auto"/>
            <w:right w:val="none" w:sz="0" w:space="0" w:color="auto"/>
          </w:divBdr>
          <w:divsChild>
            <w:div w:id="1320114785">
              <w:marLeft w:val="0"/>
              <w:marRight w:val="0"/>
              <w:marTop w:val="0"/>
              <w:marBottom w:val="100"/>
              <w:divBdr>
                <w:top w:val="none" w:sz="0" w:space="0" w:color="auto"/>
                <w:left w:val="none" w:sz="0" w:space="0" w:color="auto"/>
                <w:bottom w:val="none" w:sz="0" w:space="0" w:color="auto"/>
                <w:right w:val="none" w:sz="0" w:space="0" w:color="auto"/>
              </w:divBdr>
              <w:divsChild>
                <w:div w:id="914365567">
                  <w:marLeft w:val="0"/>
                  <w:marRight w:val="0"/>
                  <w:marTop w:val="450"/>
                  <w:marBottom w:val="0"/>
                  <w:divBdr>
                    <w:top w:val="none" w:sz="0" w:space="0" w:color="auto"/>
                    <w:left w:val="none" w:sz="0" w:space="0" w:color="auto"/>
                    <w:bottom w:val="none" w:sz="0" w:space="0" w:color="auto"/>
                    <w:right w:val="none" w:sz="0" w:space="0" w:color="auto"/>
                  </w:divBdr>
                  <w:divsChild>
                    <w:div w:id="1279028410">
                      <w:marLeft w:val="0"/>
                      <w:marRight w:val="0"/>
                      <w:marTop w:val="0"/>
                      <w:marBottom w:val="0"/>
                      <w:divBdr>
                        <w:top w:val="none" w:sz="0" w:space="0" w:color="auto"/>
                        <w:left w:val="none" w:sz="0" w:space="0" w:color="auto"/>
                        <w:bottom w:val="none" w:sz="0" w:space="0" w:color="auto"/>
                        <w:right w:val="none" w:sz="0" w:space="0" w:color="auto"/>
                      </w:divBdr>
                      <w:divsChild>
                        <w:div w:id="1863977486">
                          <w:marLeft w:val="0"/>
                          <w:marRight w:val="0"/>
                          <w:marTop w:val="0"/>
                          <w:marBottom w:val="0"/>
                          <w:divBdr>
                            <w:top w:val="none" w:sz="0" w:space="0" w:color="auto"/>
                            <w:left w:val="none" w:sz="0" w:space="0" w:color="auto"/>
                            <w:bottom w:val="none" w:sz="0" w:space="0" w:color="auto"/>
                            <w:right w:val="none" w:sz="0" w:space="0" w:color="auto"/>
                          </w:divBdr>
                          <w:divsChild>
                            <w:div w:id="1468861984">
                              <w:marLeft w:val="0"/>
                              <w:marRight w:val="0"/>
                              <w:marTop w:val="0"/>
                              <w:marBottom w:val="0"/>
                              <w:divBdr>
                                <w:top w:val="none" w:sz="0" w:space="0" w:color="auto"/>
                                <w:left w:val="none" w:sz="0" w:space="0" w:color="auto"/>
                                <w:bottom w:val="none" w:sz="0" w:space="0" w:color="auto"/>
                                <w:right w:val="none" w:sz="0" w:space="0" w:color="auto"/>
                              </w:divBdr>
                              <w:divsChild>
                                <w:div w:id="1251695845">
                                  <w:marLeft w:val="0"/>
                                  <w:marRight w:val="0"/>
                                  <w:marTop w:val="0"/>
                                  <w:marBottom w:val="0"/>
                                  <w:divBdr>
                                    <w:top w:val="none" w:sz="0" w:space="0" w:color="auto"/>
                                    <w:left w:val="none" w:sz="0" w:space="0" w:color="auto"/>
                                    <w:bottom w:val="none" w:sz="0" w:space="0" w:color="auto"/>
                                    <w:right w:val="none" w:sz="0" w:space="0" w:color="auto"/>
                                  </w:divBdr>
                                  <w:divsChild>
                                    <w:div w:id="1693411114">
                                      <w:marLeft w:val="0"/>
                                      <w:marRight w:val="0"/>
                                      <w:marTop w:val="0"/>
                                      <w:marBottom w:val="0"/>
                                      <w:divBdr>
                                        <w:top w:val="none" w:sz="0" w:space="0" w:color="auto"/>
                                        <w:left w:val="none" w:sz="0" w:space="0" w:color="auto"/>
                                        <w:bottom w:val="none" w:sz="0" w:space="0" w:color="auto"/>
                                        <w:right w:val="none" w:sz="0" w:space="0" w:color="auto"/>
                                      </w:divBdr>
                                      <w:divsChild>
                                        <w:div w:id="351612877">
                                          <w:marLeft w:val="0"/>
                                          <w:marRight w:val="0"/>
                                          <w:marTop w:val="0"/>
                                          <w:marBottom w:val="0"/>
                                          <w:divBdr>
                                            <w:top w:val="none" w:sz="0" w:space="0" w:color="auto"/>
                                            <w:left w:val="none" w:sz="0" w:space="0" w:color="auto"/>
                                            <w:bottom w:val="none" w:sz="0" w:space="0" w:color="auto"/>
                                            <w:right w:val="none" w:sz="0" w:space="0" w:color="auto"/>
                                          </w:divBdr>
                                          <w:divsChild>
                                            <w:div w:id="20272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618999">
      <w:bodyDiv w:val="1"/>
      <w:marLeft w:val="0"/>
      <w:marRight w:val="0"/>
      <w:marTop w:val="0"/>
      <w:marBottom w:val="0"/>
      <w:divBdr>
        <w:top w:val="none" w:sz="0" w:space="0" w:color="auto"/>
        <w:left w:val="none" w:sz="0" w:space="0" w:color="auto"/>
        <w:bottom w:val="none" w:sz="0" w:space="0" w:color="auto"/>
        <w:right w:val="none" w:sz="0" w:space="0" w:color="auto"/>
      </w:divBdr>
    </w:div>
    <w:div w:id="437332939">
      <w:bodyDiv w:val="1"/>
      <w:marLeft w:val="0"/>
      <w:marRight w:val="0"/>
      <w:marTop w:val="0"/>
      <w:marBottom w:val="0"/>
      <w:divBdr>
        <w:top w:val="none" w:sz="0" w:space="0" w:color="auto"/>
        <w:left w:val="none" w:sz="0" w:space="0" w:color="auto"/>
        <w:bottom w:val="none" w:sz="0" w:space="0" w:color="auto"/>
        <w:right w:val="none" w:sz="0" w:space="0" w:color="auto"/>
      </w:divBdr>
    </w:div>
    <w:div w:id="478228661">
      <w:bodyDiv w:val="1"/>
      <w:marLeft w:val="0"/>
      <w:marRight w:val="0"/>
      <w:marTop w:val="0"/>
      <w:marBottom w:val="0"/>
      <w:divBdr>
        <w:top w:val="none" w:sz="0" w:space="0" w:color="auto"/>
        <w:left w:val="none" w:sz="0" w:space="0" w:color="auto"/>
        <w:bottom w:val="none" w:sz="0" w:space="0" w:color="auto"/>
        <w:right w:val="none" w:sz="0" w:space="0" w:color="auto"/>
      </w:divBdr>
    </w:div>
    <w:div w:id="560674684">
      <w:bodyDiv w:val="1"/>
      <w:marLeft w:val="0"/>
      <w:marRight w:val="0"/>
      <w:marTop w:val="0"/>
      <w:marBottom w:val="0"/>
      <w:divBdr>
        <w:top w:val="none" w:sz="0" w:space="0" w:color="auto"/>
        <w:left w:val="none" w:sz="0" w:space="0" w:color="auto"/>
        <w:bottom w:val="none" w:sz="0" w:space="0" w:color="auto"/>
        <w:right w:val="none" w:sz="0" w:space="0" w:color="auto"/>
      </w:divBdr>
      <w:divsChild>
        <w:div w:id="593128053">
          <w:marLeft w:val="0"/>
          <w:marRight w:val="0"/>
          <w:marTop w:val="450"/>
          <w:marBottom w:val="0"/>
          <w:divBdr>
            <w:top w:val="none" w:sz="0" w:space="0" w:color="auto"/>
            <w:left w:val="none" w:sz="0" w:space="0" w:color="auto"/>
            <w:bottom w:val="none" w:sz="0" w:space="0" w:color="auto"/>
            <w:right w:val="none" w:sz="0" w:space="0" w:color="auto"/>
          </w:divBdr>
          <w:divsChild>
            <w:div w:id="109471502">
              <w:marLeft w:val="0"/>
              <w:marRight w:val="0"/>
              <w:marTop w:val="0"/>
              <w:marBottom w:val="0"/>
              <w:divBdr>
                <w:top w:val="none" w:sz="0" w:space="0" w:color="auto"/>
                <w:left w:val="none" w:sz="0" w:space="0" w:color="auto"/>
                <w:bottom w:val="none" w:sz="0" w:space="0" w:color="auto"/>
                <w:right w:val="none" w:sz="0" w:space="0" w:color="auto"/>
              </w:divBdr>
              <w:divsChild>
                <w:div w:id="1121413918">
                  <w:marLeft w:val="0"/>
                  <w:marRight w:val="0"/>
                  <w:marTop w:val="0"/>
                  <w:marBottom w:val="0"/>
                  <w:divBdr>
                    <w:top w:val="none" w:sz="0" w:space="0" w:color="auto"/>
                    <w:left w:val="none" w:sz="0" w:space="0" w:color="auto"/>
                    <w:bottom w:val="none" w:sz="0" w:space="0" w:color="auto"/>
                    <w:right w:val="none" w:sz="0" w:space="0" w:color="auto"/>
                  </w:divBdr>
                  <w:divsChild>
                    <w:div w:id="2067877475">
                      <w:marLeft w:val="0"/>
                      <w:marRight w:val="0"/>
                      <w:marTop w:val="0"/>
                      <w:marBottom w:val="0"/>
                      <w:divBdr>
                        <w:top w:val="none" w:sz="0" w:space="0" w:color="auto"/>
                        <w:left w:val="none" w:sz="0" w:space="0" w:color="auto"/>
                        <w:bottom w:val="none" w:sz="0" w:space="0" w:color="auto"/>
                        <w:right w:val="none" w:sz="0" w:space="0" w:color="auto"/>
                      </w:divBdr>
                      <w:divsChild>
                        <w:div w:id="828713897">
                          <w:marLeft w:val="0"/>
                          <w:marRight w:val="0"/>
                          <w:marTop w:val="0"/>
                          <w:marBottom w:val="0"/>
                          <w:divBdr>
                            <w:top w:val="none" w:sz="0" w:space="0" w:color="auto"/>
                            <w:left w:val="none" w:sz="0" w:space="0" w:color="auto"/>
                            <w:bottom w:val="none" w:sz="0" w:space="0" w:color="auto"/>
                            <w:right w:val="none" w:sz="0" w:space="0" w:color="auto"/>
                          </w:divBdr>
                          <w:divsChild>
                            <w:div w:id="2127113227">
                              <w:marLeft w:val="0"/>
                              <w:marRight w:val="0"/>
                              <w:marTop w:val="0"/>
                              <w:marBottom w:val="0"/>
                              <w:divBdr>
                                <w:top w:val="none" w:sz="0" w:space="0" w:color="auto"/>
                                <w:left w:val="none" w:sz="0" w:space="0" w:color="auto"/>
                                <w:bottom w:val="none" w:sz="0" w:space="0" w:color="auto"/>
                                <w:right w:val="none" w:sz="0" w:space="0" w:color="auto"/>
                              </w:divBdr>
                              <w:divsChild>
                                <w:div w:id="1323047194">
                                  <w:marLeft w:val="0"/>
                                  <w:marRight w:val="0"/>
                                  <w:marTop w:val="0"/>
                                  <w:marBottom w:val="0"/>
                                  <w:divBdr>
                                    <w:top w:val="none" w:sz="0" w:space="0" w:color="auto"/>
                                    <w:left w:val="none" w:sz="0" w:space="0" w:color="auto"/>
                                    <w:bottom w:val="none" w:sz="0" w:space="0" w:color="auto"/>
                                    <w:right w:val="none" w:sz="0" w:space="0" w:color="auto"/>
                                  </w:divBdr>
                                  <w:divsChild>
                                    <w:div w:id="16778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047077">
      <w:bodyDiv w:val="1"/>
      <w:marLeft w:val="0"/>
      <w:marRight w:val="0"/>
      <w:marTop w:val="0"/>
      <w:marBottom w:val="0"/>
      <w:divBdr>
        <w:top w:val="none" w:sz="0" w:space="0" w:color="auto"/>
        <w:left w:val="none" w:sz="0" w:space="0" w:color="auto"/>
        <w:bottom w:val="none" w:sz="0" w:space="0" w:color="auto"/>
        <w:right w:val="none" w:sz="0" w:space="0" w:color="auto"/>
      </w:divBdr>
    </w:div>
    <w:div w:id="779300192">
      <w:bodyDiv w:val="1"/>
      <w:marLeft w:val="0"/>
      <w:marRight w:val="0"/>
      <w:marTop w:val="0"/>
      <w:marBottom w:val="0"/>
      <w:divBdr>
        <w:top w:val="none" w:sz="0" w:space="0" w:color="auto"/>
        <w:left w:val="none" w:sz="0" w:space="0" w:color="auto"/>
        <w:bottom w:val="none" w:sz="0" w:space="0" w:color="auto"/>
        <w:right w:val="none" w:sz="0" w:space="0" w:color="auto"/>
      </w:divBdr>
      <w:divsChild>
        <w:div w:id="2027322902">
          <w:marLeft w:val="0"/>
          <w:marRight w:val="0"/>
          <w:marTop w:val="0"/>
          <w:marBottom w:val="240"/>
          <w:divBdr>
            <w:top w:val="none" w:sz="0" w:space="0" w:color="auto"/>
            <w:left w:val="none" w:sz="0" w:space="0" w:color="auto"/>
            <w:bottom w:val="none" w:sz="0" w:space="0" w:color="auto"/>
            <w:right w:val="none" w:sz="0" w:space="0" w:color="auto"/>
          </w:divBdr>
        </w:div>
        <w:div w:id="1141311470">
          <w:marLeft w:val="0"/>
          <w:marRight w:val="0"/>
          <w:marTop w:val="0"/>
          <w:marBottom w:val="240"/>
          <w:divBdr>
            <w:top w:val="none" w:sz="0" w:space="0" w:color="auto"/>
            <w:left w:val="none" w:sz="0" w:space="0" w:color="auto"/>
            <w:bottom w:val="none" w:sz="0" w:space="0" w:color="auto"/>
            <w:right w:val="none" w:sz="0" w:space="0" w:color="auto"/>
          </w:divBdr>
        </w:div>
      </w:divsChild>
    </w:div>
    <w:div w:id="782924722">
      <w:bodyDiv w:val="1"/>
      <w:marLeft w:val="0"/>
      <w:marRight w:val="0"/>
      <w:marTop w:val="0"/>
      <w:marBottom w:val="0"/>
      <w:divBdr>
        <w:top w:val="none" w:sz="0" w:space="0" w:color="auto"/>
        <w:left w:val="none" w:sz="0" w:space="0" w:color="auto"/>
        <w:bottom w:val="none" w:sz="0" w:space="0" w:color="auto"/>
        <w:right w:val="none" w:sz="0" w:space="0" w:color="auto"/>
      </w:divBdr>
    </w:div>
    <w:div w:id="849564256">
      <w:bodyDiv w:val="1"/>
      <w:marLeft w:val="0"/>
      <w:marRight w:val="0"/>
      <w:marTop w:val="0"/>
      <w:marBottom w:val="0"/>
      <w:divBdr>
        <w:top w:val="none" w:sz="0" w:space="0" w:color="auto"/>
        <w:left w:val="none" w:sz="0" w:space="0" w:color="auto"/>
        <w:bottom w:val="none" w:sz="0" w:space="0" w:color="auto"/>
        <w:right w:val="none" w:sz="0" w:space="0" w:color="auto"/>
      </w:divBdr>
    </w:div>
    <w:div w:id="913854194">
      <w:bodyDiv w:val="1"/>
      <w:marLeft w:val="0"/>
      <w:marRight w:val="0"/>
      <w:marTop w:val="0"/>
      <w:marBottom w:val="0"/>
      <w:divBdr>
        <w:top w:val="none" w:sz="0" w:space="0" w:color="auto"/>
        <w:left w:val="none" w:sz="0" w:space="0" w:color="auto"/>
        <w:bottom w:val="none" w:sz="0" w:space="0" w:color="auto"/>
        <w:right w:val="none" w:sz="0" w:space="0" w:color="auto"/>
      </w:divBdr>
      <w:divsChild>
        <w:div w:id="1103843032">
          <w:marLeft w:val="0"/>
          <w:marRight w:val="0"/>
          <w:marTop w:val="0"/>
          <w:marBottom w:val="240"/>
          <w:divBdr>
            <w:top w:val="none" w:sz="0" w:space="0" w:color="auto"/>
            <w:left w:val="none" w:sz="0" w:space="0" w:color="auto"/>
            <w:bottom w:val="none" w:sz="0" w:space="0" w:color="auto"/>
            <w:right w:val="none" w:sz="0" w:space="0" w:color="auto"/>
          </w:divBdr>
        </w:div>
        <w:div w:id="1447459716">
          <w:marLeft w:val="0"/>
          <w:marRight w:val="0"/>
          <w:marTop w:val="0"/>
          <w:marBottom w:val="0"/>
          <w:divBdr>
            <w:top w:val="none" w:sz="0" w:space="0" w:color="auto"/>
            <w:left w:val="none" w:sz="0" w:space="0" w:color="auto"/>
            <w:bottom w:val="none" w:sz="0" w:space="0" w:color="auto"/>
            <w:right w:val="none" w:sz="0" w:space="0" w:color="auto"/>
          </w:divBdr>
        </w:div>
      </w:divsChild>
    </w:div>
    <w:div w:id="947661597">
      <w:bodyDiv w:val="1"/>
      <w:marLeft w:val="0"/>
      <w:marRight w:val="0"/>
      <w:marTop w:val="0"/>
      <w:marBottom w:val="0"/>
      <w:divBdr>
        <w:top w:val="none" w:sz="0" w:space="0" w:color="auto"/>
        <w:left w:val="none" w:sz="0" w:space="0" w:color="auto"/>
        <w:bottom w:val="none" w:sz="0" w:space="0" w:color="auto"/>
        <w:right w:val="none" w:sz="0" w:space="0" w:color="auto"/>
      </w:divBdr>
    </w:div>
    <w:div w:id="994138543">
      <w:bodyDiv w:val="1"/>
      <w:marLeft w:val="0"/>
      <w:marRight w:val="0"/>
      <w:marTop w:val="0"/>
      <w:marBottom w:val="0"/>
      <w:divBdr>
        <w:top w:val="none" w:sz="0" w:space="0" w:color="auto"/>
        <w:left w:val="none" w:sz="0" w:space="0" w:color="auto"/>
        <w:bottom w:val="none" w:sz="0" w:space="0" w:color="auto"/>
        <w:right w:val="none" w:sz="0" w:space="0" w:color="auto"/>
      </w:divBdr>
      <w:divsChild>
        <w:div w:id="553274392">
          <w:marLeft w:val="0"/>
          <w:marRight w:val="0"/>
          <w:marTop w:val="0"/>
          <w:marBottom w:val="240"/>
          <w:divBdr>
            <w:top w:val="none" w:sz="0" w:space="0" w:color="auto"/>
            <w:left w:val="none" w:sz="0" w:space="0" w:color="auto"/>
            <w:bottom w:val="none" w:sz="0" w:space="0" w:color="auto"/>
            <w:right w:val="none" w:sz="0" w:space="0" w:color="auto"/>
          </w:divBdr>
        </w:div>
        <w:div w:id="1330668574">
          <w:marLeft w:val="0"/>
          <w:marRight w:val="0"/>
          <w:marTop w:val="0"/>
          <w:marBottom w:val="240"/>
          <w:divBdr>
            <w:top w:val="none" w:sz="0" w:space="0" w:color="auto"/>
            <w:left w:val="none" w:sz="0" w:space="0" w:color="auto"/>
            <w:bottom w:val="none" w:sz="0" w:space="0" w:color="auto"/>
            <w:right w:val="none" w:sz="0" w:space="0" w:color="auto"/>
          </w:divBdr>
        </w:div>
        <w:div w:id="1959991912">
          <w:marLeft w:val="0"/>
          <w:marRight w:val="0"/>
          <w:marTop w:val="0"/>
          <w:marBottom w:val="240"/>
          <w:divBdr>
            <w:top w:val="none" w:sz="0" w:space="0" w:color="auto"/>
            <w:left w:val="none" w:sz="0" w:space="0" w:color="auto"/>
            <w:bottom w:val="none" w:sz="0" w:space="0" w:color="auto"/>
            <w:right w:val="none" w:sz="0" w:space="0" w:color="auto"/>
          </w:divBdr>
        </w:div>
        <w:div w:id="346292825">
          <w:marLeft w:val="0"/>
          <w:marRight w:val="0"/>
          <w:marTop w:val="0"/>
          <w:marBottom w:val="240"/>
          <w:divBdr>
            <w:top w:val="none" w:sz="0" w:space="0" w:color="auto"/>
            <w:left w:val="none" w:sz="0" w:space="0" w:color="auto"/>
            <w:bottom w:val="none" w:sz="0" w:space="0" w:color="auto"/>
            <w:right w:val="none" w:sz="0" w:space="0" w:color="auto"/>
          </w:divBdr>
        </w:div>
        <w:div w:id="371733964">
          <w:marLeft w:val="0"/>
          <w:marRight w:val="0"/>
          <w:marTop w:val="0"/>
          <w:marBottom w:val="240"/>
          <w:divBdr>
            <w:top w:val="none" w:sz="0" w:space="0" w:color="auto"/>
            <w:left w:val="none" w:sz="0" w:space="0" w:color="auto"/>
            <w:bottom w:val="none" w:sz="0" w:space="0" w:color="auto"/>
            <w:right w:val="none" w:sz="0" w:space="0" w:color="auto"/>
          </w:divBdr>
        </w:div>
        <w:div w:id="1888028777">
          <w:marLeft w:val="0"/>
          <w:marRight w:val="0"/>
          <w:marTop w:val="0"/>
          <w:marBottom w:val="240"/>
          <w:divBdr>
            <w:top w:val="none" w:sz="0" w:space="0" w:color="auto"/>
            <w:left w:val="none" w:sz="0" w:space="0" w:color="auto"/>
            <w:bottom w:val="none" w:sz="0" w:space="0" w:color="auto"/>
            <w:right w:val="none" w:sz="0" w:space="0" w:color="auto"/>
          </w:divBdr>
        </w:div>
        <w:div w:id="1009795452">
          <w:marLeft w:val="0"/>
          <w:marRight w:val="0"/>
          <w:marTop w:val="0"/>
          <w:marBottom w:val="0"/>
          <w:divBdr>
            <w:top w:val="none" w:sz="0" w:space="0" w:color="auto"/>
            <w:left w:val="none" w:sz="0" w:space="0" w:color="auto"/>
            <w:bottom w:val="none" w:sz="0" w:space="0" w:color="auto"/>
            <w:right w:val="none" w:sz="0" w:space="0" w:color="auto"/>
          </w:divBdr>
        </w:div>
      </w:divsChild>
    </w:div>
    <w:div w:id="1001741300">
      <w:bodyDiv w:val="1"/>
      <w:marLeft w:val="0"/>
      <w:marRight w:val="0"/>
      <w:marTop w:val="0"/>
      <w:marBottom w:val="0"/>
      <w:divBdr>
        <w:top w:val="none" w:sz="0" w:space="0" w:color="auto"/>
        <w:left w:val="none" w:sz="0" w:space="0" w:color="auto"/>
        <w:bottom w:val="none" w:sz="0" w:space="0" w:color="auto"/>
        <w:right w:val="none" w:sz="0" w:space="0" w:color="auto"/>
      </w:divBdr>
    </w:div>
    <w:div w:id="1023092044">
      <w:bodyDiv w:val="1"/>
      <w:marLeft w:val="0"/>
      <w:marRight w:val="0"/>
      <w:marTop w:val="0"/>
      <w:marBottom w:val="0"/>
      <w:divBdr>
        <w:top w:val="none" w:sz="0" w:space="0" w:color="auto"/>
        <w:left w:val="none" w:sz="0" w:space="0" w:color="auto"/>
        <w:bottom w:val="none" w:sz="0" w:space="0" w:color="auto"/>
        <w:right w:val="none" w:sz="0" w:space="0" w:color="auto"/>
      </w:divBdr>
    </w:div>
    <w:div w:id="1041636830">
      <w:bodyDiv w:val="1"/>
      <w:marLeft w:val="0"/>
      <w:marRight w:val="0"/>
      <w:marTop w:val="0"/>
      <w:marBottom w:val="0"/>
      <w:divBdr>
        <w:top w:val="none" w:sz="0" w:space="0" w:color="auto"/>
        <w:left w:val="none" w:sz="0" w:space="0" w:color="auto"/>
        <w:bottom w:val="none" w:sz="0" w:space="0" w:color="auto"/>
        <w:right w:val="none" w:sz="0" w:space="0" w:color="auto"/>
      </w:divBdr>
    </w:div>
    <w:div w:id="1058475659">
      <w:bodyDiv w:val="1"/>
      <w:marLeft w:val="0"/>
      <w:marRight w:val="0"/>
      <w:marTop w:val="0"/>
      <w:marBottom w:val="0"/>
      <w:divBdr>
        <w:top w:val="none" w:sz="0" w:space="0" w:color="auto"/>
        <w:left w:val="none" w:sz="0" w:space="0" w:color="auto"/>
        <w:bottom w:val="none" w:sz="0" w:space="0" w:color="auto"/>
        <w:right w:val="none" w:sz="0" w:space="0" w:color="auto"/>
      </w:divBdr>
      <w:divsChild>
        <w:div w:id="1717965688">
          <w:marLeft w:val="0"/>
          <w:marRight w:val="0"/>
          <w:marTop w:val="0"/>
          <w:marBottom w:val="240"/>
          <w:divBdr>
            <w:top w:val="none" w:sz="0" w:space="0" w:color="auto"/>
            <w:left w:val="none" w:sz="0" w:space="0" w:color="auto"/>
            <w:bottom w:val="none" w:sz="0" w:space="0" w:color="auto"/>
            <w:right w:val="none" w:sz="0" w:space="0" w:color="auto"/>
          </w:divBdr>
        </w:div>
        <w:div w:id="1640501154">
          <w:marLeft w:val="0"/>
          <w:marRight w:val="0"/>
          <w:marTop w:val="0"/>
          <w:marBottom w:val="0"/>
          <w:divBdr>
            <w:top w:val="none" w:sz="0" w:space="0" w:color="auto"/>
            <w:left w:val="none" w:sz="0" w:space="0" w:color="auto"/>
            <w:bottom w:val="none" w:sz="0" w:space="0" w:color="auto"/>
            <w:right w:val="none" w:sz="0" w:space="0" w:color="auto"/>
          </w:divBdr>
        </w:div>
      </w:divsChild>
    </w:div>
    <w:div w:id="1085108604">
      <w:bodyDiv w:val="1"/>
      <w:marLeft w:val="0"/>
      <w:marRight w:val="0"/>
      <w:marTop w:val="0"/>
      <w:marBottom w:val="0"/>
      <w:divBdr>
        <w:top w:val="none" w:sz="0" w:space="0" w:color="auto"/>
        <w:left w:val="none" w:sz="0" w:space="0" w:color="auto"/>
        <w:bottom w:val="none" w:sz="0" w:space="0" w:color="auto"/>
        <w:right w:val="none" w:sz="0" w:space="0" w:color="auto"/>
      </w:divBdr>
      <w:divsChild>
        <w:div w:id="2144156122">
          <w:marLeft w:val="0"/>
          <w:marRight w:val="0"/>
          <w:marTop w:val="0"/>
          <w:marBottom w:val="240"/>
          <w:divBdr>
            <w:top w:val="none" w:sz="0" w:space="0" w:color="auto"/>
            <w:left w:val="none" w:sz="0" w:space="0" w:color="auto"/>
            <w:bottom w:val="none" w:sz="0" w:space="0" w:color="auto"/>
            <w:right w:val="none" w:sz="0" w:space="0" w:color="auto"/>
          </w:divBdr>
        </w:div>
        <w:div w:id="1926986856">
          <w:marLeft w:val="0"/>
          <w:marRight w:val="0"/>
          <w:marTop w:val="0"/>
          <w:marBottom w:val="0"/>
          <w:divBdr>
            <w:top w:val="none" w:sz="0" w:space="0" w:color="auto"/>
            <w:left w:val="none" w:sz="0" w:space="0" w:color="auto"/>
            <w:bottom w:val="none" w:sz="0" w:space="0" w:color="auto"/>
            <w:right w:val="none" w:sz="0" w:space="0" w:color="auto"/>
          </w:divBdr>
        </w:div>
      </w:divsChild>
    </w:div>
    <w:div w:id="1098791438">
      <w:bodyDiv w:val="1"/>
      <w:marLeft w:val="0"/>
      <w:marRight w:val="0"/>
      <w:marTop w:val="0"/>
      <w:marBottom w:val="0"/>
      <w:divBdr>
        <w:top w:val="none" w:sz="0" w:space="0" w:color="auto"/>
        <w:left w:val="none" w:sz="0" w:space="0" w:color="auto"/>
        <w:bottom w:val="none" w:sz="0" w:space="0" w:color="auto"/>
        <w:right w:val="none" w:sz="0" w:space="0" w:color="auto"/>
      </w:divBdr>
    </w:div>
    <w:div w:id="1125080438">
      <w:bodyDiv w:val="1"/>
      <w:marLeft w:val="0"/>
      <w:marRight w:val="0"/>
      <w:marTop w:val="0"/>
      <w:marBottom w:val="0"/>
      <w:divBdr>
        <w:top w:val="none" w:sz="0" w:space="0" w:color="auto"/>
        <w:left w:val="none" w:sz="0" w:space="0" w:color="auto"/>
        <w:bottom w:val="none" w:sz="0" w:space="0" w:color="auto"/>
        <w:right w:val="none" w:sz="0" w:space="0" w:color="auto"/>
      </w:divBdr>
    </w:div>
    <w:div w:id="1194532898">
      <w:bodyDiv w:val="1"/>
      <w:marLeft w:val="0"/>
      <w:marRight w:val="0"/>
      <w:marTop w:val="0"/>
      <w:marBottom w:val="0"/>
      <w:divBdr>
        <w:top w:val="none" w:sz="0" w:space="0" w:color="auto"/>
        <w:left w:val="none" w:sz="0" w:space="0" w:color="auto"/>
        <w:bottom w:val="none" w:sz="0" w:space="0" w:color="auto"/>
        <w:right w:val="none" w:sz="0" w:space="0" w:color="auto"/>
      </w:divBdr>
    </w:div>
    <w:div w:id="1345786103">
      <w:bodyDiv w:val="1"/>
      <w:marLeft w:val="0"/>
      <w:marRight w:val="0"/>
      <w:marTop w:val="0"/>
      <w:marBottom w:val="0"/>
      <w:divBdr>
        <w:top w:val="none" w:sz="0" w:space="0" w:color="auto"/>
        <w:left w:val="none" w:sz="0" w:space="0" w:color="auto"/>
        <w:bottom w:val="none" w:sz="0" w:space="0" w:color="auto"/>
        <w:right w:val="none" w:sz="0" w:space="0" w:color="auto"/>
      </w:divBdr>
    </w:div>
    <w:div w:id="1418820123">
      <w:bodyDiv w:val="1"/>
      <w:marLeft w:val="0"/>
      <w:marRight w:val="0"/>
      <w:marTop w:val="0"/>
      <w:marBottom w:val="0"/>
      <w:divBdr>
        <w:top w:val="none" w:sz="0" w:space="0" w:color="auto"/>
        <w:left w:val="none" w:sz="0" w:space="0" w:color="auto"/>
        <w:bottom w:val="none" w:sz="0" w:space="0" w:color="auto"/>
        <w:right w:val="none" w:sz="0" w:space="0" w:color="auto"/>
      </w:divBdr>
    </w:div>
    <w:div w:id="1423723653">
      <w:bodyDiv w:val="1"/>
      <w:marLeft w:val="0"/>
      <w:marRight w:val="0"/>
      <w:marTop w:val="0"/>
      <w:marBottom w:val="0"/>
      <w:divBdr>
        <w:top w:val="none" w:sz="0" w:space="0" w:color="auto"/>
        <w:left w:val="none" w:sz="0" w:space="0" w:color="auto"/>
        <w:bottom w:val="none" w:sz="0" w:space="0" w:color="auto"/>
        <w:right w:val="none" w:sz="0" w:space="0" w:color="auto"/>
      </w:divBdr>
    </w:div>
    <w:div w:id="1447460499">
      <w:bodyDiv w:val="1"/>
      <w:marLeft w:val="0"/>
      <w:marRight w:val="0"/>
      <w:marTop w:val="0"/>
      <w:marBottom w:val="0"/>
      <w:divBdr>
        <w:top w:val="none" w:sz="0" w:space="0" w:color="auto"/>
        <w:left w:val="none" w:sz="0" w:space="0" w:color="auto"/>
        <w:bottom w:val="none" w:sz="0" w:space="0" w:color="auto"/>
        <w:right w:val="none" w:sz="0" w:space="0" w:color="auto"/>
      </w:divBdr>
    </w:div>
    <w:div w:id="1505165662">
      <w:bodyDiv w:val="1"/>
      <w:marLeft w:val="0"/>
      <w:marRight w:val="0"/>
      <w:marTop w:val="0"/>
      <w:marBottom w:val="0"/>
      <w:divBdr>
        <w:top w:val="none" w:sz="0" w:space="0" w:color="auto"/>
        <w:left w:val="none" w:sz="0" w:space="0" w:color="auto"/>
        <w:bottom w:val="none" w:sz="0" w:space="0" w:color="auto"/>
        <w:right w:val="none" w:sz="0" w:space="0" w:color="auto"/>
      </w:divBdr>
      <w:divsChild>
        <w:div w:id="1943149384">
          <w:marLeft w:val="0"/>
          <w:marRight w:val="0"/>
          <w:marTop w:val="0"/>
          <w:marBottom w:val="240"/>
          <w:divBdr>
            <w:top w:val="none" w:sz="0" w:space="0" w:color="auto"/>
            <w:left w:val="none" w:sz="0" w:space="0" w:color="auto"/>
            <w:bottom w:val="none" w:sz="0" w:space="0" w:color="auto"/>
            <w:right w:val="none" w:sz="0" w:space="0" w:color="auto"/>
          </w:divBdr>
        </w:div>
        <w:div w:id="604927213">
          <w:marLeft w:val="0"/>
          <w:marRight w:val="0"/>
          <w:marTop w:val="0"/>
          <w:marBottom w:val="240"/>
          <w:divBdr>
            <w:top w:val="none" w:sz="0" w:space="0" w:color="auto"/>
            <w:left w:val="none" w:sz="0" w:space="0" w:color="auto"/>
            <w:bottom w:val="none" w:sz="0" w:space="0" w:color="auto"/>
            <w:right w:val="none" w:sz="0" w:space="0" w:color="auto"/>
          </w:divBdr>
        </w:div>
      </w:divsChild>
    </w:div>
    <w:div w:id="1630629918">
      <w:bodyDiv w:val="1"/>
      <w:marLeft w:val="0"/>
      <w:marRight w:val="0"/>
      <w:marTop w:val="0"/>
      <w:marBottom w:val="0"/>
      <w:divBdr>
        <w:top w:val="none" w:sz="0" w:space="0" w:color="auto"/>
        <w:left w:val="none" w:sz="0" w:space="0" w:color="auto"/>
        <w:bottom w:val="none" w:sz="0" w:space="0" w:color="auto"/>
        <w:right w:val="none" w:sz="0" w:space="0" w:color="auto"/>
      </w:divBdr>
    </w:div>
    <w:div w:id="1717046722">
      <w:bodyDiv w:val="1"/>
      <w:marLeft w:val="0"/>
      <w:marRight w:val="0"/>
      <w:marTop w:val="0"/>
      <w:marBottom w:val="0"/>
      <w:divBdr>
        <w:top w:val="none" w:sz="0" w:space="0" w:color="auto"/>
        <w:left w:val="none" w:sz="0" w:space="0" w:color="auto"/>
        <w:bottom w:val="none" w:sz="0" w:space="0" w:color="auto"/>
        <w:right w:val="none" w:sz="0" w:space="0" w:color="auto"/>
      </w:divBdr>
    </w:div>
    <w:div w:id="1813986034">
      <w:bodyDiv w:val="1"/>
      <w:marLeft w:val="0"/>
      <w:marRight w:val="0"/>
      <w:marTop w:val="0"/>
      <w:marBottom w:val="0"/>
      <w:divBdr>
        <w:top w:val="none" w:sz="0" w:space="0" w:color="auto"/>
        <w:left w:val="none" w:sz="0" w:space="0" w:color="auto"/>
        <w:bottom w:val="none" w:sz="0" w:space="0" w:color="auto"/>
        <w:right w:val="none" w:sz="0" w:space="0" w:color="auto"/>
      </w:divBdr>
    </w:div>
    <w:div w:id="1889684425">
      <w:bodyDiv w:val="1"/>
      <w:marLeft w:val="0"/>
      <w:marRight w:val="0"/>
      <w:marTop w:val="0"/>
      <w:marBottom w:val="0"/>
      <w:divBdr>
        <w:top w:val="none" w:sz="0" w:space="0" w:color="auto"/>
        <w:left w:val="none" w:sz="0" w:space="0" w:color="auto"/>
        <w:bottom w:val="none" w:sz="0" w:space="0" w:color="auto"/>
        <w:right w:val="none" w:sz="0" w:space="0" w:color="auto"/>
      </w:divBdr>
    </w:div>
    <w:div w:id="1911497549">
      <w:bodyDiv w:val="1"/>
      <w:marLeft w:val="0"/>
      <w:marRight w:val="0"/>
      <w:marTop w:val="0"/>
      <w:marBottom w:val="0"/>
      <w:divBdr>
        <w:top w:val="none" w:sz="0" w:space="0" w:color="auto"/>
        <w:left w:val="none" w:sz="0" w:space="0" w:color="auto"/>
        <w:bottom w:val="none" w:sz="0" w:space="0" w:color="auto"/>
        <w:right w:val="none" w:sz="0" w:space="0" w:color="auto"/>
      </w:divBdr>
    </w:div>
    <w:div w:id="1920821662">
      <w:bodyDiv w:val="1"/>
      <w:marLeft w:val="0"/>
      <w:marRight w:val="0"/>
      <w:marTop w:val="0"/>
      <w:marBottom w:val="0"/>
      <w:divBdr>
        <w:top w:val="none" w:sz="0" w:space="0" w:color="auto"/>
        <w:left w:val="none" w:sz="0" w:space="0" w:color="auto"/>
        <w:bottom w:val="none" w:sz="0" w:space="0" w:color="auto"/>
        <w:right w:val="none" w:sz="0" w:space="0" w:color="auto"/>
      </w:divBdr>
      <w:divsChild>
        <w:div w:id="735321236">
          <w:marLeft w:val="0"/>
          <w:marRight w:val="0"/>
          <w:marTop w:val="0"/>
          <w:marBottom w:val="240"/>
          <w:divBdr>
            <w:top w:val="none" w:sz="0" w:space="0" w:color="auto"/>
            <w:left w:val="none" w:sz="0" w:space="0" w:color="auto"/>
            <w:bottom w:val="none" w:sz="0" w:space="0" w:color="auto"/>
            <w:right w:val="none" w:sz="0" w:space="0" w:color="auto"/>
          </w:divBdr>
        </w:div>
      </w:divsChild>
    </w:div>
    <w:div w:id="1955742618">
      <w:bodyDiv w:val="1"/>
      <w:marLeft w:val="0"/>
      <w:marRight w:val="0"/>
      <w:marTop w:val="0"/>
      <w:marBottom w:val="0"/>
      <w:divBdr>
        <w:top w:val="none" w:sz="0" w:space="0" w:color="auto"/>
        <w:left w:val="none" w:sz="0" w:space="0" w:color="auto"/>
        <w:bottom w:val="none" w:sz="0" w:space="0" w:color="auto"/>
        <w:right w:val="none" w:sz="0" w:space="0" w:color="auto"/>
      </w:divBdr>
    </w:div>
    <w:div w:id="1983342206">
      <w:bodyDiv w:val="1"/>
      <w:marLeft w:val="0"/>
      <w:marRight w:val="0"/>
      <w:marTop w:val="0"/>
      <w:marBottom w:val="0"/>
      <w:divBdr>
        <w:top w:val="none" w:sz="0" w:space="0" w:color="auto"/>
        <w:left w:val="none" w:sz="0" w:space="0" w:color="auto"/>
        <w:bottom w:val="none" w:sz="0" w:space="0" w:color="auto"/>
        <w:right w:val="none" w:sz="0" w:space="0" w:color="auto"/>
      </w:divBdr>
    </w:div>
    <w:div w:id="2001033801">
      <w:bodyDiv w:val="1"/>
      <w:marLeft w:val="0"/>
      <w:marRight w:val="0"/>
      <w:marTop w:val="0"/>
      <w:marBottom w:val="0"/>
      <w:divBdr>
        <w:top w:val="none" w:sz="0" w:space="0" w:color="auto"/>
        <w:left w:val="none" w:sz="0" w:space="0" w:color="auto"/>
        <w:bottom w:val="none" w:sz="0" w:space="0" w:color="auto"/>
        <w:right w:val="none" w:sz="0" w:space="0" w:color="auto"/>
      </w:divBdr>
    </w:div>
    <w:div w:id="2003463415">
      <w:bodyDiv w:val="1"/>
      <w:marLeft w:val="0"/>
      <w:marRight w:val="0"/>
      <w:marTop w:val="0"/>
      <w:marBottom w:val="0"/>
      <w:divBdr>
        <w:top w:val="none" w:sz="0" w:space="0" w:color="auto"/>
        <w:left w:val="none" w:sz="0" w:space="0" w:color="auto"/>
        <w:bottom w:val="none" w:sz="0" w:space="0" w:color="auto"/>
        <w:right w:val="none" w:sz="0" w:space="0" w:color="auto"/>
      </w:divBdr>
    </w:div>
    <w:div w:id="2074160117">
      <w:bodyDiv w:val="1"/>
      <w:marLeft w:val="0"/>
      <w:marRight w:val="0"/>
      <w:marTop w:val="0"/>
      <w:marBottom w:val="0"/>
      <w:divBdr>
        <w:top w:val="none" w:sz="0" w:space="0" w:color="auto"/>
        <w:left w:val="none" w:sz="0" w:space="0" w:color="auto"/>
        <w:bottom w:val="none" w:sz="0" w:space="0" w:color="auto"/>
        <w:right w:val="none" w:sz="0" w:space="0" w:color="auto"/>
      </w:divBdr>
    </w:div>
    <w:div w:id="2127890985">
      <w:bodyDiv w:val="1"/>
      <w:marLeft w:val="0"/>
      <w:marRight w:val="0"/>
      <w:marTop w:val="0"/>
      <w:marBottom w:val="0"/>
      <w:divBdr>
        <w:top w:val="none" w:sz="0" w:space="0" w:color="auto"/>
        <w:left w:val="none" w:sz="0" w:space="0" w:color="auto"/>
        <w:bottom w:val="none" w:sz="0" w:space="0" w:color="auto"/>
        <w:right w:val="none" w:sz="0" w:space="0" w:color="auto"/>
      </w:divBdr>
      <w:divsChild>
        <w:div w:id="2123457012">
          <w:marLeft w:val="0"/>
          <w:marRight w:val="0"/>
          <w:marTop w:val="0"/>
          <w:marBottom w:val="240"/>
          <w:divBdr>
            <w:top w:val="none" w:sz="0" w:space="0" w:color="auto"/>
            <w:left w:val="none" w:sz="0" w:space="0" w:color="auto"/>
            <w:bottom w:val="none" w:sz="0" w:space="0" w:color="auto"/>
            <w:right w:val="none" w:sz="0" w:space="0" w:color="auto"/>
          </w:divBdr>
        </w:div>
        <w:div w:id="736257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8.svg"/><Relationship Id="rId26" Type="http://schemas.openxmlformats.org/officeDocument/2006/relationships/hyperlink" Target="https://www.zawya.com/en/business/swf/saudis-pif-raises-investment-in-ev-maker-lucid-ypz6fa52" TargetMode="External"/><Relationship Id="rId39" Type="http://schemas.openxmlformats.org/officeDocument/2006/relationships/hyperlink" Target="https://www.kedglobal.com/private-equity/newsView/ked202604160002" TargetMode="External"/><Relationship Id="rId21" Type="http://schemas.openxmlformats.org/officeDocument/2006/relationships/header" Target="header2.xml"/><Relationship Id="rId34" Type="http://schemas.openxmlformats.org/officeDocument/2006/relationships/hyperlink" Target="https://mp.weixin.qq.com/s/WGrwMr9f0rcZAPFO_Ql0cw?color_scheme=light" TargetMode="External"/><Relationship Id="rId42"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hyperlink" Target="https://www.zawya.com/en/projects/industry/uae-to-work-with-chinas-jereh-group-to-develop-high-growth-sectors-smrs-ijw82aj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hyperlink" Target="https://www.zawya.com/en/projects/utilities/al-yamamah-steel-bags-34mln-contract-to-supply-steel-wind-towers-for-yanbu-wind-farm-w753w8sx" TargetMode="External"/><Relationship Id="rId32" Type="http://schemas.openxmlformats.org/officeDocument/2006/relationships/hyperlink" Target="https://www.bloomberg.com/news/articles/2026-04-20/china-s-tencent-invests-in-kazakhstan-fintech-company-kaspi-kz" TargetMode="External"/><Relationship Id="rId37" Type="http://schemas.openxmlformats.org/officeDocument/2006/relationships/hyperlink" Target="https://biz.chosun.com/en/en-finance/2026/04/17/G6CAXZ5YBFHJ5CXZCAWULWRITQ/" TargetMode="Externa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ww.yicaiglobal.com/news/chinas-hailiang-to-set-up-usd566-million-copper-jv-with-saudi-investment-firm-rawas" TargetMode="External"/><Relationship Id="rId28" Type="http://schemas.openxmlformats.org/officeDocument/2006/relationships/hyperlink" Target="https://www.zawya.com/en/projects/industry/abu-dhabis-borouge-sets-up-jv-to-develop-polyethylene-complex-in-china-l7srl5ht" TargetMode="External"/><Relationship Id="rId36" Type="http://schemas.openxmlformats.org/officeDocument/2006/relationships/hyperlink" Target="https://en.sedaily.com/technology/2026/04/15/samsung-sds-partners-with-kkr-secures-12-trillion-won"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www.zawya.com/business/m-a/uae-investor-eiic-snaps-up-minority-stake-in-joe-and-the-juice-o6rvrp6q"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svg"/><Relationship Id="rId22" Type="http://schemas.openxmlformats.org/officeDocument/2006/relationships/footer" Target="footer2.xml"/><Relationship Id="rId27" Type="http://schemas.openxmlformats.org/officeDocument/2006/relationships/hyperlink" Target="https://mp.weixin.qq.com/s/m4sLPDDOMsjSSUGmZioUcQ" TargetMode="External"/><Relationship Id="rId30" Type="http://schemas.openxmlformats.org/officeDocument/2006/relationships/hyperlink" Target="https://www.cnbc.com/2026/04/15/china-robotaxi-didi-weride-baidu-dubai-uae-expansion.html" TargetMode="External"/><Relationship Id="rId35" Type="http://schemas.openxmlformats.org/officeDocument/2006/relationships/hyperlink" Target="https://mp.weixin.qq.com/s/MJmHLPZ5Rw8Moa6XZ148Fg?color_scheme=light" TargetMode="External"/><Relationship Id="rId43"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svg"/><Relationship Id="rId17" Type="http://schemas.openxmlformats.org/officeDocument/2006/relationships/image" Target="media/image4.png"/><Relationship Id="rId25" Type="http://schemas.openxmlformats.org/officeDocument/2006/relationships/hyperlink" Target="https://www.businesswire.com/news/home/20260416255146/zh-HK" TargetMode="External"/><Relationship Id="rId33" Type="http://schemas.openxmlformats.org/officeDocument/2006/relationships/hyperlink" Target="https://mp.weixin.qq.com/s/h5rKl-bq7RtEYfxkgenBxQ?color_scheme=light" TargetMode="External"/><Relationship Id="rId38" Type="http://schemas.openxmlformats.org/officeDocument/2006/relationships/hyperlink" Target="https://www.kedglobal.com/mergers-acquisitions/newsView/ked202604170002" TargetMode="External"/><Relationship Id="rId20" Type="http://schemas.openxmlformats.org/officeDocument/2006/relationships/image" Target="media/image10.svg"/><Relationship Id="rId41"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8.sv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8.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svg"/><Relationship Id="rId1"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8.svg"/></Relationships>
</file>

<file path=word/_rels/header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2.svg"/><Relationship Id="rId1" Type="http://schemas.openxmlformats.org/officeDocument/2006/relationships/image" Target="media/image1.png"/><Relationship Id="rId5" Type="http://schemas.openxmlformats.org/officeDocument/2006/relationships/image" Target="media/image8.sv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2A242-AF30-4610-ABEA-01564F7E2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3221</Words>
  <Characters>18366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PowerPoint 演示文稿</vt:lpstr>
    </vt:vector>
  </TitlesOfParts>
  <Company>CICC</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演示文稿</dc:title>
  <dc:creator>Yiran Liu (RS)</dc:creator>
  <cp:lastModifiedBy>localadmin</cp:lastModifiedBy>
  <cp:revision>4</cp:revision>
  <cp:lastPrinted>2026-02-10T08:51:00Z</cp:lastPrinted>
  <dcterms:created xsi:type="dcterms:W3CDTF">2026-04-21T08:56:00Z</dcterms:created>
  <dcterms:modified xsi:type="dcterms:W3CDTF">2026-04-21T09:59:00Z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Microsoft® PowerPoint® 2010</vt:lpwstr>
  </property>
  <property fmtid="{D5CDD505-2E9C-101B-9397-08002B2CF9AE}" pid="4" name="LastSaved">
    <vt:filetime>2022-05-07T00:00:00Z</vt:filetime>
  </property>
  <property fmtid="{D5CDD505-2E9C-101B-9397-08002B2CF9AE}" pid="5" name="MSIP_Label_e17f3165-8a52-429a-ab2a-1fd572a4c07f_Enabled">
    <vt:lpwstr>true</vt:lpwstr>
  </property>
  <property fmtid="{D5CDD505-2E9C-101B-9397-08002B2CF9AE}" pid="6" name="MSIP_Label_e17f3165-8a52-429a-ab2a-1fd572a4c07f_SetDate">
    <vt:lpwstr>2023-07-19T03:06:00Z</vt:lpwstr>
  </property>
  <property fmtid="{D5CDD505-2E9C-101B-9397-08002B2CF9AE}" pid="7" name="MSIP_Label_e17f3165-8a52-429a-ab2a-1fd572a4c07f_Method">
    <vt:lpwstr>Standard</vt:lpwstr>
  </property>
  <property fmtid="{D5CDD505-2E9C-101B-9397-08002B2CF9AE}" pid="8" name="MSIP_Label_e17f3165-8a52-429a-ab2a-1fd572a4c07f_Name">
    <vt:lpwstr>defa4170-0d19-0005-0004-bc88714345d2</vt:lpwstr>
  </property>
  <property fmtid="{D5CDD505-2E9C-101B-9397-08002B2CF9AE}" pid="9" name="MSIP_Label_e17f3165-8a52-429a-ab2a-1fd572a4c07f_SiteId">
    <vt:lpwstr>6b3a59c1-9475-4729-b8d9-f72ffd0dd0cd</vt:lpwstr>
  </property>
  <property fmtid="{D5CDD505-2E9C-101B-9397-08002B2CF9AE}" pid="10" name="MSIP_Label_e17f3165-8a52-429a-ab2a-1fd572a4c07f_ActionId">
    <vt:lpwstr>c5ffa40b-46df-41bc-b675-f58406316ac0</vt:lpwstr>
  </property>
  <property fmtid="{D5CDD505-2E9C-101B-9397-08002B2CF9AE}" pid="11" name="MSIP_Label_e17f3165-8a52-429a-ab2a-1fd572a4c07f_ContentBits">
    <vt:lpwstr>0</vt:lpwstr>
  </property>
  <property fmtid="{D5CDD505-2E9C-101B-9397-08002B2CF9AE}" pid="12" name="KSOProductBuildVer">
    <vt:lpwstr>2052-6.6.1.8808</vt:lpwstr>
  </property>
  <property fmtid="{D5CDD505-2E9C-101B-9397-08002B2CF9AE}" pid="13" name="ICV">
    <vt:lpwstr>0669595AEBA741D7A4F36669DE71EB88_42</vt:lpwstr>
  </property>
</Properties>
</file>