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360"/>
      </w:pPr>
      <w:r>
        <w:rPr>
          <w:b/>
          <w:color w:val="5C6A63"/>
          <w:sz w:val="24"/>
        </w:rPr>
        <w:t>恒丰五金</w:t>
      </w:r>
    </w:p>
    <w:p>
      <w:pPr>
        <w:pStyle w:val="Title"/>
      </w:pPr>
      <w:r>
        <w:t>供应链 Excel 工作流前端设计交接文档</w:t>
      </w:r>
    </w:p>
    <w:p>
      <w:pPr>
        <w:spacing w:after="480"/>
      </w:pPr>
      <w:r>
        <w:rPr>
          <w:color w:val="5C6A63"/>
          <w:sz w:val="26"/>
        </w:rPr>
        <w:t>面向源头厂商与 ToB ToC 买家的小程序改版说明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交付对象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前端产品设计师和前端开发人员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文档版本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V1.0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交付日期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2026 年 9 月 30 日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设计范围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小程序信息架构、Excel 任务流程、Agent 交互和视觉规范</w:t>
            </w:r>
          </w:p>
        </w:tc>
      </w:tr>
    </w:tbl>
    <w:p>
      <w:pPr>
        <w:spacing w:after="0"/>
      </w:pPr>
    </w:p>
    <w:p>
      <w:pPr>
        <w:pStyle w:val="Heading1"/>
      </w:pPr>
      <w:r>
        <w:t>交接结论</w:t>
      </w:r>
    </w:p>
    <w:p>
      <w:r>
        <w:t>本次改版应把产品中心从传统进销存功能菜单，转向供应链数据工作台。用户最常见且最耗时的工作，是接收上下游 Excel、识别内容、匹配商品、确认价格或数量、同步数据库并导出结果。聊天 Agent 是任务入口和解释层，Excel 任务中心才是持续处理、复核和追踪业务数据的主界面。</w:t>
      </w:r>
    </w:p>
    <w:p>
      <w:pPr>
        <w:pStyle w:val="Heading2"/>
      </w:pPr>
      <w:r>
        <w:t>设计师首先需要完成的工作</w:t>
      </w:r>
    </w:p>
    <w:p>
      <w:pPr>
        <w:ind w:left="425" w:hanging="312"/>
      </w:pPr>
      <w:r>
        <w:t>1.  重做底部导航和工作台首页，使文件任务成为一级入口。</w:t>
      </w:r>
    </w:p>
    <w:p>
      <w:pPr>
        <w:ind w:left="425" w:hanging="312"/>
      </w:pPr>
      <w:r>
        <w:t>2.  设计 Excel 任务列表、上传、字段映射、逐行审核、写入确认和完成结果页面。</w:t>
      </w:r>
    </w:p>
    <w:p>
      <w:pPr>
        <w:ind w:left="425" w:hanging="312"/>
      </w:pPr>
      <w:r>
        <w:t>3.  把 Agent 的长文本输出改成结构化任务卡，并与独立任务页面互相跳转。</w:t>
      </w:r>
    </w:p>
    <w:p>
      <w:pPr>
        <w:ind w:left="425" w:hanging="312"/>
      </w:pPr>
      <w:r>
        <w:t>4.  统一现有视觉系统，消除暖色旧样式和蓝绿色覆盖样式并存的问题。</w:t>
      </w:r>
    </w:p>
    <w:p>
      <w:r>
        <w:br w:type="page"/>
      </w:r>
    </w:p>
    <w:p>
      <w:pPr>
        <w:pStyle w:val="Heading1"/>
      </w:pPr>
      <w:r>
        <w:t>一 产品与业务定位</w:t>
      </w:r>
    </w:p>
    <w:p>
      <w:r>
        <w:t>恒丰五金是一家供应商店铺，上游连接源头厂商，下游服务 ToB 企业买家和 ToC 零售买家。系统不只是记录采购和销售，更重要的是把不同来源、不同格式和不同叫法的数据，转换成内部统一、可追踪的商品与交易记录。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业务端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系统处理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源头厂商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厂家报价表、产品清单、到货表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商品匹配、成本更新、采购与入库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成本历史、采购记录、库存变化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内部经营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商品库、库存、客户价格、历史记录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统一 SKU、价格规则、异常校验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标准数据、任务结果、操作日志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ToB 买家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询价表、需求表、补数量文件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客户报价、批量匹配、订单转换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报价 Excel、销售草稿、对账依据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ToC 买家</w:t>
            </w:r>
          </w:p>
        </w:tc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零售需求、零散询价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零售价与库存查询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报价、销售单、出库记录</w:t>
            </w:r>
          </w:p>
        </w:tc>
      </w:tr>
    </w:tbl>
    <w:p>
      <w:pPr>
        <w:spacing w:after="0"/>
      </w:pPr>
    </w:p>
    <w:p>
      <w:pPr>
        <w:pStyle w:val="Heading2"/>
      </w:pPr>
      <w:r>
        <w:t>核心产品原则</w:t>
      </w:r>
    </w:p>
    <w:p>
      <w:pPr>
        <w:pStyle w:val="ListBullet"/>
      </w:pPr>
      <w:r>
        <w:t>文件先形成独立任务，聊天会话只负责发起、解释和追踪。</w:t>
      </w:r>
    </w:p>
    <w:p>
      <w:pPr>
        <w:pStyle w:val="ListBullet"/>
      </w:pPr>
      <w:r>
        <w:t>上传文件不等于写入数据库，所有新增、修改和删除都必须先展示影响预览。</w:t>
      </w:r>
    </w:p>
    <w:p>
      <w:pPr>
        <w:pStyle w:val="ListBullet"/>
      </w:pPr>
      <w:r>
        <w:t>系统保留原文件、原工作表、原行号和重复行，不擅自合并买家的数据。</w:t>
      </w:r>
    </w:p>
    <w:p>
      <w:pPr>
        <w:pStyle w:val="ListBullet"/>
      </w:pPr>
      <w:r>
        <w:t>优先使用条码和内部 SKU；没有条码时再用名称、规格、单位和历史映射匹配。</w:t>
      </w:r>
    </w:p>
    <w:p>
      <w:pPr>
        <w:pStyle w:val="ListBullet"/>
      </w:pPr>
      <w:r>
        <w:t>模型可以理解表格含义，但价格计算、数据库写入和业务校验必须由确定性程序执行。</w:t>
      </w:r>
    </w:p>
    <w:p>
      <w:pPr>
        <w:pStyle w:val="ListBullet"/>
      </w:pPr>
      <w:r>
        <w:t>一次确认可以处理多行，高风险或冲突行必须单独标识。</w:t>
      </w:r>
    </w:p>
    <w:p>
      <w:pPr>
        <w:pStyle w:val="Heading2"/>
      </w:pPr>
      <w:r>
        <w:t>前端需要建立的用户心智</w:t>
      </w:r>
    </w:p>
    <w:p>
      <w:r>
        <w:t>用户打开系统后，首先看到今天有哪些文件和数据需要处理，而不是先选择采购、销售或库存模块。用户应能快速回答三个问题：现在有什么待办、系统已经自动完成了什么、哪些内容必须由我确认。</w:t>
      </w:r>
    </w:p>
    <w:p>
      <w:pPr>
        <w:pStyle w:val="Heading1"/>
      </w:pPr>
      <w:r>
        <w:t>二 信息架构调整</w:t>
      </w:r>
    </w:p>
    <w:p>
      <w:pPr>
        <w:pStyle w:val="Heading2"/>
      </w:pPr>
      <w:r>
        <w:t>底部导航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55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主要内容</w:t>
            </w:r>
          </w:p>
        </w:tc>
      </w:tr>
      <w:t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工作台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今日任务与业务提醒</w:t>
            </w:r>
          </w:p>
        </w:tc>
        <w:tc>
          <w:tcPr>
            <w:tcW w:type="dxa" w:w="55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待报价、待确认、价格变化、未匹配商品、库存异常</w:t>
            </w:r>
          </w:p>
        </w:tc>
      </w:tr>
      <w:t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文件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Excel 任务中心</w:t>
            </w:r>
          </w:p>
        </w:tc>
        <w:tc>
          <w:tcPr>
            <w:tcW w:type="dxa" w:w="55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上传、处理中、待确认、已完成、失败与历史任务</w:t>
            </w:r>
          </w:p>
        </w:tc>
      </w:tr>
      <w:t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商品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标准商品资料</w:t>
            </w:r>
          </w:p>
        </w:tc>
        <w:tc>
          <w:tcPr>
            <w:tcW w:type="dxa" w:w="55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SKU、厂家映射、买家别名、价格与库存摘要</w:t>
            </w:r>
          </w:p>
        </w:tc>
      </w:tr>
      <w:t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库存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实物库存业务</w:t>
            </w:r>
          </w:p>
        </w:tc>
        <w:tc>
          <w:tcPr>
            <w:tcW w:type="dxa" w:w="55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库存查询、入库、出库、盘点、预警</w:t>
            </w:r>
          </w:p>
        </w:tc>
      </w:tr>
      <w:tr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小五</w:t>
            </w:r>
          </w:p>
        </w:tc>
        <w:tc>
          <w:tcPr>
            <w:tcW w:type="dxa" w:w="25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自然语言入口</w:t>
            </w:r>
          </w:p>
        </w:tc>
        <w:tc>
          <w:tcPr>
            <w:tcW w:type="dxa" w:w="55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问答、查询、发起文件任务和高风险操作确认</w:t>
            </w:r>
          </w:p>
        </w:tc>
      </w:tr>
    </w:tbl>
    <w:p>
      <w:pPr>
        <w:spacing w:after="0"/>
      </w:pPr>
    </w:p>
    <w:p>
      <w:r>
        <w:t>采购单、销售单、厂家、买家、报表和设置保留为二级模块，从工作台或相关对象详情进入。底部导航不再直接放置销售单据，避免产品继续被理解成零售开单工具。</w:t>
      </w:r>
    </w:p>
    <w:p>
      <w:pPr>
        <w:pStyle w:val="Heading2"/>
      </w:pPr>
      <w:r>
        <w:t>页面清单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建议路由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页面名称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pages/excel-tasks/index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文件任务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按状态查看所有 Excel 任务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pages/excel-upload/index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上传文件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选择文件、关联厂商或买家、识别用途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pages/excel-mapping/index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确认字段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确认表头、字段映射、数据起始行和工作表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pages/excel-review/index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审核数据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筛选并处理已匹配、待确认、未匹配和冲突行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pages/excel-task-detail/index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任务详情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查看处理记录、写库结果、原文件和导出文件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pages/contacts/index</w:t>
            </w:r>
          </w:p>
        </w:tc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往来单位</w:t>
            </w:r>
          </w:p>
        </w:tc>
        <w:tc>
          <w:tcPr>
            <w:tcW w:type="dxa" w:w="48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统一承载厂商和买家，后续可替代分散入口</w:t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现有页面改动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现有位置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主要问题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改动要求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app.json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导航仍以商品、单据和库存为中心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增加文件一级入口，单据退到二级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pages/home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开销售单排在首位，指标偏销售结果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改为文件上传、待办任务和上下游提醒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pages/agent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附件入口藏在加号中，结果以长文本为主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提供明确的处理 Excel 入口和任务卡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app.wxss 与 theme.wxss</w:t>
            </w:r>
          </w:p>
        </w:tc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旧暖色样式和后加覆盖样式重复</w:t>
            </w:r>
          </w:p>
        </w:tc>
        <w:tc>
          <w:tcPr>
            <w:tcW w:type="dxa" w:w="42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保留一套设计令牌，页面样式只负责局部布局</w:t>
            </w:r>
          </w:p>
        </w:tc>
      </w:tr>
    </w:tbl>
    <w:p>
      <w:pPr>
        <w:spacing w:after="0"/>
      </w:pPr>
    </w:p>
    <w:p>
      <w:pPr>
        <w:pStyle w:val="Heading1"/>
      </w:pPr>
      <w:r>
        <w:t>三 工作台首页设计要求</w:t>
      </w:r>
    </w:p>
    <w:p>
      <w:r>
        <w:t>首页的首要任务是帮助经营人员快速进入文件处理，并看清需要人工介入的事项。不建议继续使用大量等权重功能卡片。首页应按任务优先级由上到下排列。</w:t>
      </w:r>
    </w:p>
    <w:p>
      <w:pPr>
        <w:pStyle w:val="Heading2"/>
      </w:pPr>
      <w:r>
        <w:t>推荐布局</w:t>
      </w:r>
    </w:p>
    <w:p>
      <w:pPr>
        <w:ind w:left="425" w:hanging="312"/>
      </w:pPr>
      <w:r>
        <w:t>1.  页头显示当前用户、数据更新时间和系统连接状态。</w:t>
      </w:r>
    </w:p>
    <w:p>
      <w:pPr>
        <w:ind w:left="425" w:hanging="312"/>
      </w:pPr>
      <w:r>
        <w:t>2.  第一块显示待办摘要，例如待报价、待确认、价格变化和未匹配商品。</w:t>
      </w:r>
    </w:p>
    <w:p>
      <w:pPr>
        <w:ind w:left="425" w:hanging="312"/>
      </w:pPr>
      <w:r>
        <w:t>3.  第二块是大尺寸文件上传入口，按钮文案使用选择文件处理。</w:t>
      </w:r>
    </w:p>
    <w:p>
      <w:pPr>
        <w:ind w:left="425" w:hanging="312"/>
      </w:pPr>
      <w:r>
        <w:t>4.  第三块展示最近待处理任务，最多显示三到五条，并提供查看全部。</w:t>
      </w:r>
    </w:p>
    <w:p>
      <w:pPr>
        <w:ind w:left="425" w:hanging="312"/>
      </w:pPr>
      <w:r>
        <w:t>5.  第四块分为源头厂商和买家业务两个方向，承载采购、到货、询价、报价和订单入口。</w:t>
      </w:r>
    </w:p>
    <w:p>
      <w:pPr>
        <w:ind w:left="425" w:hanging="312"/>
      </w:pPr>
      <w:r>
        <w:t>6.  第五块展示库存预警和关键经营摘要，避免销售额占据首屏。</w:t>
      </w:r>
    </w:p>
    <w:p>
      <w:pPr>
        <w:pStyle w:val="Heading2"/>
      </w:pPr>
      <w:r>
        <w:t>首页信息优先级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信息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显示方式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高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需要人工确认的文件任务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列表首位，使用琥珀色状态，不使用弹窗打断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高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数据库写入冲突或部分失败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红色状态和明确的修复入口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中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厂家价格变化、未匹配商品、库存预警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摘要数字加对应列表入口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中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处理中任务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显示具体进度，如正在读取 102 行</w:t>
            </w:r>
          </w:p>
        </w:tc>
      </w:tr>
      <w:tr>
        <w:tc>
          <w:tcPr>
            <w:tcW w:type="dxa" w:w="11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低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销售额、商品总数、操作日志</w:t>
            </w:r>
          </w:p>
        </w:tc>
        <w:tc>
          <w:tcPr>
            <w:tcW w:type="dxa" w:w="45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放在首屏之后或经营摘要中</w:t>
            </w:r>
          </w:p>
        </w:tc>
      </w:tr>
    </w:tbl>
    <w:p>
      <w:pPr>
        <w:spacing w:after="0"/>
      </w:pPr>
    </w:p>
    <w:p>
      <w:pPr>
        <w:pStyle w:val="Heading2"/>
      </w:pPr>
      <w:r>
        <w:t>首页文案建议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推荐文案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避免使用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上传入口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收到新的 Excel？上传后自动识别和整理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AI 智能赋能您的业务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待办标题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今天有 4 件事需要处理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业务驾驶舱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处理中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正在读取 102 行，已完成 68 行匹配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AI 思考中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空状态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还没有文件任务，选择 Excel 开始处理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暂无数据</w:t>
            </w:r>
          </w:p>
        </w:tc>
      </w:tr>
    </w:tbl>
    <w:p>
      <w:pPr>
        <w:spacing w:after="0"/>
      </w:pPr>
    </w:p>
    <w:p>
      <w:pPr>
        <w:pStyle w:val="Heading1"/>
      </w:pPr>
      <w:r>
        <w:t>四 Excel 任务核心流程</w:t>
      </w:r>
    </w:p>
    <w:p>
      <w:r>
        <w:t>标准任务流程为：选择文件 -&gt; 识别用途 -&gt; 确认字段 -&gt; 自动匹配 -&gt; 审核异常 -&gt; 预览数据库变更 -&gt; 确认写入 -&gt; 导出结果。流程允许用户保存并退出，之后从文件任务列表继续。</w:t>
      </w:r>
    </w:p>
    <w:p>
      <w:pPr>
        <w:pStyle w:val="Heading2"/>
      </w:pPr>
      <w:r>
        <w:t>步骤一 上传与识别</w:t>
      </w:r>
    </w:p>
    <w:p>
      <w:pPr>
        <w:pStyle w:val="ListBullet"/>
      </w:pPr>
      <w:r>
        <w:t>支持从微信会话选择 Excel 或 CSV，也支持从 Agent 会话进入。</w:t>
      </w:r>
    </w:p>
    <w:p>
      <w:pPr>
        <w:pStyle w:val="ListBullet"/>
      </w:pPr>
      <w:r>
        <w:t>上传时可选关联对象：源头厂商、ToB 买家、ToC 买家或暂不关联。</w:t>
      </w:r>
    </w:p>
    <w:p>
      <w:pPr>
        <w:pStyle w:val="ListBullet"/>
      </w:pPr>
      <w:r>
        <w:t>系统自动建议用途：买家询价、厂家价格、商品资料、库存盘点、采购到货或其他。</w:t>
      </w:r>
    </w:p>
    <w:p>
      <w:pPr>
        <w:pStyle w:val="ListBullet"/>
      </w:pPr>
      <w:r>
        <w:t>识别结果必须允许用户修改；无法判断时直接进入用途选择，不输出含糊结论。</w:t>
      </w:r>
    </w:p>
    <w:p>
      <w:pPr>
        <w:pStyle w:val="Heading2"/>
      </w:pPr>
      <w:r>
        <w:t>步骤二 字段映射</w:t>
      </w:r>
    </w:p>
    <w:p>
      <w:pPr>
        <w:pStyle w:val="ListBullet"/>
      </w:pPr>
      <w:r>
        <w:t>展示工作表名称、数据起始行和识别到的列。</w:t>
      </w:r>
    </w:p>
    <w:p>
      <w:pPr>
        <w:pStyle w:val="ListBullet"/>
      </w:pPr>
      <w:r>
        <w:t>允许处理没有表头的文件，例如把 A 列指定为商品名称、B 列指定为规格、C 列指定为单位。</w:t>
      </w:r>
    </w:p>
    <w:p>
      <w:pPr>
        <w:pStyle w:val="ListBullet"/>
      </w:pPr>
      <w:r>
        <w:t>每个字段展示三到五行真实样例，帮助用户判断映射是否正确。</w:t>
      </w:r>
    </w:p>
    <w:p>
      <w:pPr>
        <w:pStyle w:val="ListBullet"/>
      </w:pPr>
      <w:r>
        <w:t>保存厂商或买家的模板记忆，下次同类文件自动复用，但仍需显示已应用的模板。</w:t>
      </w:r>
    </w:p>
    <w:p>
      <w:pPr>
        <w:pStyle w:val="Heading2"/>
      </w:pPr>
      <w:r>
        <w:t>步骤三 行级审核</w:t>
      </w:r>
    </w:p>
    <w:p>
      <w:r>
        <w:t>移动端不要直接复刻宽 Excel。默认把每一行呈现为可展开的审核卡片，并提供全部、已匹配、待确认、未匹配和冲突筛选。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可执行操作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已匹配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唯一匹配内部商品且必填字段完整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查看、取消匹配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待确认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存在多个候选商品或价格依据不唯一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选择商品、选择价格、批量应用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未匹配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没有找到内部商品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新建商品、选择已有商品、暂时跳过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将新增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确认后会新增商品或业务记录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编辑字段、取消新增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将修改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确认后会更新已有数据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查看修改前后、取消修改</w:t>
            </w:r>
          </w:p>
        </w:tc>
      </w:tr>
      <w:tr>
        <w:tc>
          <w:tcPr>
            <w:tcW w:type="dxa" w:w="141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冲突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重复条码、版本变化或业务规则不允许</w:t>
            </w:r>
          </w:p>
        </w:tc>
        <w:tc>
          <w:tcPr>
            <w:tcW w:type="dxa" w:w="396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修复冲突后重新校验</w:t>
            </w:r>
          </w:p>
        </w:tc>
      </w:tr>
    </w:tbl>
    <w:p>
      <w:pPr>
        <w:spacing w:after="0"/>
      </w:pPr>
    </w:p>
    <w:p>
      <w:pPr>
        <w:pStyle w:val="Heading2"/>
      </w:pPr>
      <w:r>
        <w:t>步骤四 写入确认</w:t>
      </w:r>
    </w:p>
    <w:p>
      <w:pPr>
        <w:pStyle w:val="ListBullet"/>
      </w:pPr>
      <w:r>
        <w:t>按新增、修改、跳过、异常分组汇总，不只显示总行数。</w:t>
      </w:r>
    </w:p>
    <w:p>
      <w:pPr>
        <w:pStyle w:val="ListBullet"/>
      </w:pPr>
      <w:r>
        <w:t>价格和库存变化必须显示修改前与修改后。</w:t>
      </w:r>
    </w:p>
    <w:p>
      <w:pPr>
        <w:pStyle w:val="ListBullet"/>
      </w:pPr>
      <w:r>
        <w:t>确认按钮使用明确动词，例如确认更新 36 条商品价格。</w:t>
      </w:r>
    </w:p>
    <w:p>
      <w:pPr>
        <w:pStyle w:val="ListBullet"/>
      </w:pPr>
      <w:r>
        <w:t>写入期间禁止重复提交；完成后展示成功、跳过和失败明细。</w:t>
      </w:r>
    </w:p>
    <w:p>
      <w:pPr>
        <w:pStyle w:val="ListBullet"/>
      </w:pPr>
      <w:r>
        <w:t>部分失败时保留已成功结果，并允许只重试失败行。</w:t>
      </w:r>
    </w:p>
    <w:p>
      <w:pPr>
        <w:pStyle w:val="Heading1"/>
      </w:pPr>
      <w:r>
        <w:t>五 关键业务场景</w:t>
      </w:r>
    </w:p>
    <w:p>
      <w:pPr>
        <w:pStyle w:val="Heading2"/>
      </w:pPr>
      <w:r>
        <w:t>买家询价与报价</w:t>
      </w:r>
    </w:p>
    <w:p>
      <w:pPr>
        <w:ind w:left="425" w:hanging="312"/>
      </w:pPr>
      <w:r>
        <w:t>1.  上传买家需求表并关联买家。</w:t>
      </w:r>
    </w:p>
    <w:p>
      <w:pPr>
        <w:ind w:left="425" w:hanging="312"/>
      </w:pPr>
      <w:r>
        <w:t>2.  识别商品名称、规格、单位、数量和备注；没有数量也可继续报价。</w:t>
      </w:r>
    </w:p>
    <w:p>
      <w:pPr>
        <w:ind w:left="425" w:hanging="312"/>
      </w:pPr>
      <w:r>
        <w:t>3.  匹配内部商品，按客户历史成交价、最近报价、客户等级价和默认批发价生成价格建议。</w:t>
      </w:r>
    </w:p>
    <w:p>
      <w:pPr>
        <w:ind w:left="425" w:hanging="312"/>
      </w:pPr>
      <w:r>
        <w:t>4.  用户集中处理待确认和未匹配行。</w:t>
      </w:r>
    </w:p>
    <w:p>
      <w:pPr>
        <w:ind w:left="425" w:hanging="312"/>
      </w:pPr>
      <w:r>
        <w:t>5.  确认后生成报价记录，并在原 Excel 基础上回填单价、金额或说明。</w:t>
      </w:r>
    </w:p>
    <w:p>
      <w:pPr>
        <w:ind w:left="425" w:hanging="312"/>
      </w:pPr>
      <w:r>
        <w:t>6.  买家补数量后重新上传，系统识别为同一任务的新版本，并比较发生变化的行。</w:t>
      </w:r>
    </w:p>
    <w:p>
      <w:pPr>
        <w:pStyle w:val="Heading2"/>
      </w:pPr>
      <w:r>
        <w:t>厂家价格表同步</w:t>
      </w:r>
    </w:p>
    <w:p>
      <w:pPr>
        <w:ind w:left="425" w:hanging="312"/>
      </w:pPr>
      <w:r>
        <w:t>1.  上传厂家价格表并关联源头厂商。</w:t>
      </w:r>
    </w:p>
    <w:p>
      <w:pPr>
        <w:ind w:left="425" w:hanging="312"/>
      </w:pPr>
      <w:r>
        <w:t>2.  通过厂家货号、条码或厂家商品映射匹配内部商品。</w:t>
      </w:r>
    </w:p>
    <w:p>
      <w:pPr>
        <w:ind w:left="425" w:hanging="312"/>
      </w:pPr>
      <w:r>
        <w:t>3.  展示新成本、旧成本、变化金额和变化比例。</w:t>
      </w:r>
    </w:p>
    <w:p>
      <w:pPr>
        <w:ind w:left="425" w:hanging="312"/>
      </w:pPr>
      <w:r>
        <w:t>4.  用户确认后批量更新成本并保存价格历史。</w:t>
      </w:r>
    </w:p>
    <w:p>
      <w:pPr>
        <w:ind w:left="425" w:hanging="312"/>
      </w:pPr>
      <w:r>
        <w:t>5.  明显异常的涨跌幅单独进入待确认，不与普通更新混在一起。</w:t>
      </w:r>
    </w:p>
    <w:p>
      <w:pPr>
        <w:pStyle w:val="Heading2"/>
      </w:pPr>
      <w:r>
        <w:t>库存盘点和到货</w:t>
      </w:r>
    </w:p>
    <w:p>
      <w:pPr>
        <w:pStyle w:val="ListBullet"/>
      </w:pPr>
      <w:r>
        <w:t>盘点表需要显示账面数量、实际数量和差异，并要求填写调整原因。</w:t>
      </w:r>
    </w:p>
    <w:p>
      <w:pPr>
        <w:pStyle w:val="ListBullet"/>
      </w:pPr>
      <w:r>
        <w:t>到货表需要匹配采购记录，区分全部到货、部分到货和超量到货。</w:t>
      </w:r>
    </w:p>
    <w:p>
      <w:pPr>
        <w:pStyle w:val="ListBullet"/>
      </w:pPr>
      <w:r>
        <w:t>库存写入属于高风险操作，必须经过变更预览和二次确认。</w:t>
      </w:r>
    </w:p>
    <w:p>
      <w:pPr>
        <w:pStyle w:val="Heading2"/>
      </w:pPr>
      <w:r>
        <w:t>商品映射与系统记忆</w:t>
      </w:r>
    </w:p>
    <w:p>
      <w:r>
        <w:t>同一商品在厂家、内部系统和不同买家文件中可能使用不同名称。前端需要提供映射详情，展示来源名称、来源规格、对应内部商品、适用往来单位和最近使用时间。用户确认一次映射后，下次应自动应用，并允许在商品详情中查看和撤销。</w:t>
      </w:r>
    </w:p>
    <w:p>
      <w:pPr>
        <w:pStyle w:val="Heading1"/>
      </w:pPr>
      <w:r>
        <w:t>六 Agent 交互调整</w:t>
      </w:r>
    </w:p>
    <w:p>
      <w:pPr>
        <w:pStyle w:val="Heading2"/>
      </w:pPr>
      <w:r>
        <w:t>Agent 的职责</w:t>
      </w:r>
    </w:p>
    <w:p>
      <w:pPr>
        <w:pStyle w:val="ListBullet"/>
      </w:pPr>
      <w:r>
        <w:t>理解用户想处理哪类文件或业务问题。</w:t>
      </w:r>
    </w:p>
    <w:p>
      <w:pPr>
        <w:pStyle w:val="ListBullet"/>
      </w:pPr>
      <w:r>
        <w:t>解释系统识别结果和异常原因。</w:t>
      </w:r>
    </w:p>
    <w:p>
      <w:pPr>
        <w:pStyle w:val="ListBullet"/>
      </w:pPr>
      <w:r>
        <w:t>发起文件任务、查询商品和历史记录。</w:t>
      </w:r>
    </w:p>
    <w:p>
      <w:pPr>
        <w:pStyle w:val="ListBullet"/>
      </w:pPr>
      <w:r>
        <w:t>在用户确认后调用确定性的业务工具。</w:t>
      </w:r>
    </w:p>
    <w:p>
      <w:pPr>
        <w:pStyle w:val="ListBullet"/>
      </w:pPr>
      <w:r>
        <w:t>不在聊天消息中承载大批量逐行编辑。</w:t>
      </w:r>
    </w:p>
    <w:p>
      <w:pPr>
        <w:pStyle w:val="Heading2"/>
      </w:pPr>
      <w:r>
        <w:t>空会话首页</w:t>
      </w:r>
    </w:p>
    <w:p>
      <w:r>
        <w:t>空会话状态应提供两个同等级入口：处理 Excel 和输入经营问题。处理 Excel 入口必须直接写明支持询价、报价、厂家价格、盘点和到货文件，不再隐藏在加号菜单中。</w:t>
      </w:r>
    </w:p>
    <w:p>
      <w:pPr>
        <w:pStyle w:val="Heading2"/>
      </w:pPr>
      <w:r>
        <w:t>任务卡规范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标题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已识别为买家询价单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文件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文件名、工作表数量、读取行数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结果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自动匹配、待确认、未匹配和异常数量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状态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当前步骤和下一步需要用户做什么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主操作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查看处理结果、继续确认或下载文件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辅助操作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查看原文件、取消任务</w:t>
            </w:r>
          </w:p>
        </w:tc>
      </w:tr>
    </w:tbl>
    <w:p>
      <w:pPr>
        <w:spacing w:after="0"/>
      </w:pPr>
    </w:p>
    <w:p>
      <w:pPr>
        <w:pStyle w:val="Heading2"/>
      </w:pPr>
      <w:r>
        <w:t>会话与任务关系</w:t>
      </w:r>
    </w:p>
    <w:p>
      <w:pPr>
        <w:pStyle w:val="ListBullet"/>
      </w:pPr>
      <w:r>
        <w:t>一个聊天会话可以创建多个文件任务。</w:t>
      </w:r>
    </w:p>
    <w:p>
      <w:pPr>
        <w:pStyle w:val="ListBullet"/>
      </w:pPr>
      <w:r>
        <w:t>一个文件任务可以关联多个版本文件，例如初始询价表和买家补数量后的文件。</w:t>
      </w:r>
    </w:p>
    <w:p>
      <w:pPr>
        <w:pStyle w:val="ListBullet"/>
      </w:pPr>
      <w:r>
        <w:t>删除聊天不会删除已经形成的业务任务和操作审计。</w:t>
      </w:r>
    </w:p>
    <w:p>
      <w:pPr>
        <w:pStyle w:val="ListBullet"/>
      </w:pPr>
      <w:r>
        <w:t>文件任务页面可以返回创建它的聊天，但不依赖聊天才能继续处理。</w:t>
      </w:r>
    </w:p>
    <w:p>
      <w:pPr>
        <w:pStyle w:val="Heading1"/>
      </w:pPr>
      <w:r>
        <w:t>七 视觉与组件规范</w:t>
      </w:r>
    </w:p>
    <w:p>
      <w:r>
        <w:t>视觉方向应接近清晰可靠的业务台账，而不是消费电商或通用 SaaS 卡片库。界面可以紧凑，但不能拥挤。最具识别度的元素应是任务处理进度和上下游关系，其余视觉保持克制。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令牌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建议值</w:t>
            </w:r>
          </w:p>
        </w:tc>
        <w:tc>
          <w:tcPr>
            <w:tcW w:type="dxa" w:w="53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页面底色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#F3F5F2</w:t>
            </w:r>
          </w:p>
        </w:tc>
        <w:tc>
          <w:tcPr>
            <w:tcW w:type="dxa" w:w="53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工作台和列表背景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主文字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#17231E</w:t>
            </w:r>
          </w:p>
        </w:tc>
        <w:tc>
          <w:tcPr>
            <w:tcW w:type="dxa" w:w="53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标题和正文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主操作蓝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#245E9B</w:t>
            </w:r>
          </w:p>
        </w:tc>
        <w:tc>
          <w:tcPr>
            <w:tcW w:type="dxa" w:w="53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主要按钮和选中状态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成功绿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#247052</w:t>
            </w:r>
          </w:p>
        </w:tc>
        <w:tc>
          <w:tcPr>
            <w:tcW w:type="dxa" w:w="53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已完成和已匹配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待确认琥珀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#B87418</w:t>
            </w:r>
          </w:p>
        </w:tc>
        <w:tc>
          <w:tcPr>
            <w:tcW w:type="dxa" w:w="53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需要人工判断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风险红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#B94C3A</w:t>
            </w:r>
          </w:p>
        </w:tc>
        <w:tc>
          <w:tcPr>
            <w:tcW w:type="dxa" w:w="53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冲突、失败和高风险变化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分割线</w:t>
            </w:r>
          </w:p>
        </w:tc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#D6DEDA</w:t>
            </w:r>
          </w:p>
        </w:tc>
        <w:tc>
          <w:tcPr>
            <w:tcW w:type="dxa" w:w="53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表格、列表和区块边界</w:t>
            </w:r>
          </w:p>
        </w:tc>
      </w:tr>
    </w:tbl>
    <w:p>
      <w:pPr>
        <w:spacing w:after="0"/>
      </w:pPr>
    </w:p>
    <w:p>
      <w:pPr>
        <w:pStyle w:val="Heading2"/>
      </w:pPr>
      <w:r>
        <w:t>组件原则</w:t>
      </w:r>
    </w:p>
    <w:p>
      <w:pPr>
        <w:pStyle w:val="ListBullet"/>
      </w:pPr>
      <w:r>
        <w:t>减少同尺寸圆角卡片，不让所有信息都变成独立卡片。</w:t>
      </w:r>
    </w:p>
    <w:p>
      <w:pPr>
        <w:pStyle w:val="ListBullet"/>
      </w:pPr>
      <w:r>
        <w:t>任务列表优先使用分割线、状态色条和清晰的行结构。</w:t>
      </w:r>
    </w:p>
    <w:p>
      <w:pPr>
        <w:pStyle w:val="ListBullet"/>
      </w:pPr>
      <w:r>
        <w:t>金额、数量、变化率使用对齐数字，避免重要数值在卡片中跳动。</w:t>
      </w:r>
    </w:p>
    <w:p>
      <w:pPr>
        <w:pStyle w:val="ListBullet"/>
      </w:pPr>
      <w:r>
        <w:t>一个页面只设置一个视觉最强的主操作，批量操作使用固定底栏。</w:t>
      </w:r>
    </w:p>
    <w:p>
      <w:pPr>
        <w:pStyle w:val="ListBullet"/>
      </w:pPr>
      <w:r>
        <w:t>琥珀色只表示需要确认，红色只表示冲突、失败或不可逆风险。</w:t>
      </w:r>
    </w:p>
    <w:p>
      <w:pPr>
        <w:pStyle w:val="ListBullet"/>
      </w:pPr>
      <w:r>
        <w:t>加载状态必须说明正在做什么和处理了多少行，避免只显示转圈或正在思考。</w:t>
      </w:r>
    </w:p>
    <w:p>
      <w:pPr>
        <w:pStyle w:val="Heading2"/>
      </w:pPr>
      <w:r>
        <w:t>移动端表格策略</w:t>
      </w:r>
    </w:p>
    <w:p>
      <w:pPr>
        <w:pStyle w:val="ListBullet"/>
      </w:pPr>
      <w:r>
        <w:t>默认使用行级审核卡片，不在主流程展示完整宽表格。</w:t>
      </w:r>
    </w:p>
    <w:p>
      <w:pPr>
        <w:pStyle w:val="ListBullet"/>
      </w:pPr>
      <w:r>
        <w:t>提供查看原表作为辅助视图，允许横向滚动，但不承担编辑职责。</w:t>
      </w:r>
    </w:p>
    <w:p>
      <w:pPr>
        <w:pStyle w:val="ListBullet"/>
      </w:pPr>
      <w:r>
        <w:t>超过 100 行时使用分页、分段加载或虚拟列表，保持筛选状态。</w:t>
      </w:r>
    </w:p>
    <w:p>
      <w:pPr>
        <w:pStyle w:val="ListBullet"/>
      </w:pPr>
      <w:r>
        <w:t>用户修改一行后返回列表，应保留滚动位置和当前筛选条件。</w:t>
      </w:r>
    </w:p>
    <w:p>
      <w:pPr>
        <w:pStyle w:val="Heading1"/>
      </w:pPr>
      <w:r>
        <w:t>八 前后端协作约定</w:t>
      </w:r>
    </w:p>
    <w:p>
      <w:r>
        <w:t>前端设计应围绕稳定的任务数据模型展开，不要把后端处理过程拼成临时聊天消息。以下字段应作为页面设计的基础。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文件任务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任务编号、用途、关联对象、状态、原文件、结果文件、创建时间、完成时间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工作表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名称、索引、数据范围、表头行、数据起始行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任务行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原行号、原始字段、标准字段、匹配商品、匹配状态、异常信息、处理动作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字段映射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源列、目标字段、识别置信度、样例值、模板来源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数据库变更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对象类型、记录 ID、修改前、修改后、风险等级、确认状态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文件版本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版本号、上传时间、变更摘要、来源文件和父版本</w:t>
            </w:r>
          </w:p>
        </w:tc>
      </w:tr>
    </w:tbl>
    <w:p>
      <w:pPr>
        <w:spacing w:after="0"/>
      </w:pPr>
    </w:p>
    <w:p>
      <w:pPr>
        <w:pStyle w:val="Heading2"/>
      </w:pPr>
      <w:r>
        <w:t>必须覆盖的交互状态</w:t>
      </w:r>
    </w:p>
    <w:p>
      <w:pPr>
        <w:pStyle w:val="ListBullet"/>
      </w:pPr>
      <w:r>
        <w:t>上传成功但尚未识别。</w:t>
      </w:r>
    </w:p>
    <w:p>
      <w:pPr>
        <w:pStyle w:val="ListBullet"/>
      </w:pPr>
      <w:r>
        <w:t>正在识别且有可理解的进度。</w:t>
      </w:r>
    </w:p>
    <w:p>
      <w:pPr>
        <w:pStyle w:val="ListBullet"/>
      </w:pPr>
      <w:r>
        <w:t>字段识别不完整，需要用户补充。</w:t>
      </w:r>
    </w:p>
    <w:p>
      <w:pPr>
        <w:pStyle w:val="ListBullet"/>
      </w:pPr>
      <w:r>
        <w:t>部分行匹配成功，部分行待确认。</w:t>
      </w:r>
    </w:p>
    <w:p>
      <w:pPr>
        <w:pStyle w:val="ListBullet"/>
      </w:pPr>
      <w:r>
        <w:t>数据库数据在确认前发生变化，需要重新预览。</w:t>
      </w:r>
    </w:p>
    <w:p>
      <w:pPr>
        <w:pStyle w:val="ListBullet"/>
      </w:pPr>
      <w:r>
        <w:t>写入全部成功、部分成功和全部失败。</w:t>
      </w:r>
    </w:p>
    <w:p>
      <w:pPr>
        <w:pStyle w:val="ListBullet"/>
      </w:pPr>
      <w:r>
        <w:t>导出文件生成中、生成成功和生成失败。</w:t>
      </w:r>
    </w:p>
    <w:p>
      <w:pPr>
        <w:pStyle w:val="ListBullet"/>
      </w:pPr>
      <w:r>
        <w:t>用户离开页面后重新进入并继续任务。</w:t>
      </w:r>
    </w:p>
    <w:p>
      <w:pPr>
        <w:pStyle w:val="Heading2"/>
      </w:pPr>
      <w:r>
        <w:t>安全约束</w:t>
      </w:r>
    </w:p>
    <w:p>
      <w:pPr>
        <w:pStyle w:val="ListBullet"/>
      </w:pPr>
      <w:r>
        <w:t>上传、解析和预览不触发正式业务写入。</w:t>
      </w:r>
    </w:p>
    <w:p>
      <w:pPr>
        <w:pStyle w:val="ListBullet"/>
      </w:pPr>
      <w:r>
        <w:t>价格、库存、客户欠款和正式单据变化必须显示影响并确认。</w:t>
      </w:r>
    </w:p>
    <w:p>
      <w:pPr>
        <w:pStyle w:val="ListBullet"/>
      </w:pPr>
      <w:r>
        <w:t>确认按钮在重复点击、网络重试和任务版本变化时保持幂等。</w:t>
      </w:r>
    </w:p>
    <w:p>
      <w:pPr>
        <w:pStyle w:val="ListBullet"/>
      </w:pPr>
      <w:r>
        <w:t>页面必须保留操作者、确认时间和写入结果，供操作日志追踪。</w:t>
      </w:r>
    </w:p>
    <w:p>
      <w:pPr>
        <w:pStyle w:val="Heading1"/>
      </w:pPr>
      <w:r>
        <w:t>九 设计交付物与验收标准</w:t>
      </w:r>
    </w:p>
    <w:p>
      <w:pPr>
        <w:pStyle w:val="Heading2"/>
      </w:pPr>
      <w:r>
        <w:t>第一阶段设计交付物</w:t>
      </w:r>
    </w:p>
    <w:p>
      <w:pPr>
        <w:pStyle w:val="ListBullet"/>
      </w:pPr>
      <w:r>
        <w:t>新版底部导航和工作台首页高保真稿。</w:t>
      </w:r>
    </w:p>
    <w:p>
      <w:pPr>
        <w:pStyle w:val="ListBullet"/>
      </w:pPr>
      <w:r>
        <w:t>文件任务列表、上传、字段映射、行级审核、变更确认和任务详情页面。</w:t>
      </w:r>
    </w:p>
    <w:p>
      <w:pPr>
        <w:pStyle w:val="ListBullet"/>
      </w:pPr>
      <w:r>
        <w:t>Agent 空状态、附件上传、任务卡和高风险确认状态。</w:t>
      </w:r>
    </w:p>
    <w:p>
      <w:pPr>
        <w:pStyle w:val="ListBullet"/>
      </w:pPr>
      <w:r>
        <w:t>设计令牌、颜色、字号、间距、按钮、标签、任务行和固定底栏组件规范。</w:t>
      </w:r>
    </w:p>
    <w:p>
      <w:pPr>
        <w:pStyle w:val="ListBullet"/>
      </w:pPr>
      <w:r>
        <w:t>关键异常状态和空状态，不只交付理想成功页面。</w:t>
      </w:r>
    </w:p>
    <w:p>
      <w:pPr>
        <w:pStyle w:val="ListBullet"/>
      </w:pPr>
      <w:r>
        <w:t>从上传询价表到导出报价文件的可点击原型。</w:t>
      </w:r>
    </w:p>
    <w:p>
      <w:pPr>
        <w:pStyle w:val="Heading2"/>
      </w:pPr>
      <w:r>
        <w:t>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业务定位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首屏能看出这是供应链文件处理工具，而不是只用于销售开单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任务可追踪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文件离开聊天后仍可从任务中心继续处理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移动端可用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100 行以上文件无需操作宽表格即可完成筛选和审核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状态完整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正常、空、加载、待确认、冲突、部分失败和完成状态均有设计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写入安全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正式写库前能看见新增、修改、跳过和异常明细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操作清晰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主要按钮使用具体动作和数量，不使用提交或确定等模糊文案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视觉一致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全局只保留一套颜色、圆角、阴影和字体层级规范</w:t>
            </w:r>
          </w:p>
        </w:tc>
      </w:tr>
    </w:tbl>
    <w:p>
      <w:pPr>
        <w:spacing w:after="0"/>
      </w:pPr>
    </w:p>
    <w:p>
      <w:pPr>
        <w:pStyle w:val="Heading2"/>
      </w:pPr>
      <w:r>
        <w:t>分阶段范围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6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重点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第一阶段</w:t>
            </w:r>
          </w:p>
        </w:tc>
        <w:tc>
          <w:tcPr>
            <w:tcW w:type="dxa" w:w="76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通用文件任务框架、买家询价报价、结构化 Agent 任务卡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第二阶段</w:t>
            </w:r>
          </w:p>
        </w:tc>
        <w:tc>
          <w:tcPr>
            <w:tcW w:type="dxa" w:w="76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厂家价格同步、商品映射、价格历史和文件版本比较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第三阶段</w:t>
            </w:r>
          </w:p>
        </w:tc>
        <w:tc>
          <w:tcPr>
            <w:tcW w:type="dxa" w:w="765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库存盘点、到货处理、批量订单转换和经营分析</w:t>
            </w:r>
          </w:p>
        </w:tc>
      </w:tr>
    </w:tbl>
    <w:p>
      <w:pPr>
        <w:spacing w:after="0"/>
      </w:pPr>
    </w:p>
    <w:p>
      <w:pPr>
        <w:pStyle w:val="Heading2"/>
      </w:pPr>
      <w:r>
        <w:t>设计师可自由发挥的部分</w:t>
      </w:r>
    </w:p>
    <w:p>
      <w:r>
        <w:t>图标风格、微动效、局部排版、任务进度的视觉表达和品牌细节可由设计师完善。但文件任务必须独立于聊天、数据库写入必须先预览确认、原文件行序必须保留、移动端不能依赖宽表格操作，这四项属于不可改变的产品约束。</w:t>
      </w:r>
    </w:p>
    <w:p>
      <w:pPr>
        <w:pStyle w:val="Heading2"/>
      </w:pPr>
      <w:r>
        <w:t>现有代码参考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244D6D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页面与底部导航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miniprogram/app.json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全局样式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miniprogram/app.wxss 和 miniprogram/theme.wxss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当前首页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miniprogram/pages/home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当前 Agent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DF4F8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miniprogram/pages/agent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接口封装</w:t>
            </w:r>
          </w:p>
        </w:tc>
        <w:tc>
          <w:tcPr>
            <w:tcW w:type="dxa" w:w="708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231E"/>
                <w:sz w:val="18"/>
              </w:rPr>
              <w:t>miniprogram/utils/api.js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C6A63"/>
        <w:sz w:val="16"/>
      </w:rPr>
      <w:t>供应链 Excel 工作流前端设计交接文档    2026 年 9 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color w:val="1723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color w:val="17231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Microsoft YaHei" w:hAnsi="Microsoft YaHei" w:eastAsia="Microsoft YaHei"/>
      <w:color w:val="17231E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color w:val="17231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