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服务商网页端 — 案例管理</w:t>
      </w:r>
    </w:p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文档属性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文件状态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[√] 发布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当前版本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归属项目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满改汽车改装平台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文档密级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机密</w:t>
            </w:r>
          </w:p>
        </w:tc>
      </w:tr>
    </w:tbl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初稿发布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一、引言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1、编写目的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案例管理页面是服务商维护门店施工案例的核心工具。页面采用「左侧案例卡片列表 + 右侧详情抽屉」的双栏布局，服务商可在此查看、新增、编辑和删除案例，填写案例标题、车型、风格、改装类型、费用和案例说明，并上传封面图和富文本内容。该页面解决了服务商"如何系统化管理和展示施工案例"的问题，是服务商内容运营和获取用户信任的关键工具。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2、背景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满改平台是一个高端汽车改装服务系统，涵盖用户端 App、服务商端 App、平台网页端、品牌网页端和管理员端 App。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3、定义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3.1 术语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PRD：产品需求文档（Product Requirements Document）。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PV：页面浏览量（Page View）。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3.2 缩略语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App：应用程序（Application）。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SKU：库存量单位（Stock Keeping Unit）。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4、参考资料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《满改平台App原型优化修改任务清单》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《用户、服务商端App原型优化修改意见》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二、任务概述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1、产品定位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2、产品目标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通过平台化运营，提升改装行业的服务标准化水平和交易透明度，降低用户决策成本，帮助服务商拓展客源，实现多方共赢。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3、目标用户与使用场景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目标用户包括：有改装需求的车主、提供改装服务的服务商门店、管理平台的运营人员、品牌供应商。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4、用户的特点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车主用户注重改装品质与安全性，决策周期较长，需要案例参考和专业建议。服务商关注订单获取效率与结算周期。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5、岗位与角色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服务商（已入驻）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案例内容维护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新增、编辑、删除案例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上传施工案例，完善案例信息，展示门店施工实力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6、假定和约束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当前实现为前端静态原型，所有数据仅保存在浏览器内存或 localStorage 中，刷新页面后恢复初始 mock 数据。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三、产品结构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（按需绘制产品架构图、功能结构图、信息结构图）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四、全局说明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1、全局交互规范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列表加载中/列表没有更多数据/消息没有更多数据：页面底部展示对应提示文案。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弱网加载/请求或加载超时：提示网络异常，支持重试。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列表没有数据：展示空状态插图与提示文案。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五、功能需求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1、功能描述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本页面核心功能包括：案例列表展示与筛选、案例详情查看、新增案例、编辑案例、删除案例、封面图上传、富文本内容编辑、实时预览同步。</w:t>
        <w:br/>
        <w:br/>
        <w:t>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2、功能分析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**案例卡片列表**：左侧展示门店所有案例的卡片列表，支持点击选中。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**案例详情抽屉**：右侧展示选中案例的完整信息和操作按钮。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**新增案例**：打开模态框填写案例信息并保存。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**编辑案例**：在模态框中修改已有案例的信息。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**删除案例**：确认后从列表中移除案例。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**封面图上传**：支持本地上传封面图片并实时预览。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**富文本编辑**：支持正文、标题、加粗、插入图片和视频等排版操作。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**实时预览**：编辑过程中右侧实时同步预览效果。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服务商（已入驻）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案例内容维护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新增、编辑、删除案例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上传施工案例，完善案例信息，展示门店施工实力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来源变量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案例列表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`cases`（过滤 provider 字段）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门店默认案例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业务数据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门店名称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业务数据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案例标题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`item.title`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用户输入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适配车型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`item.model`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用户输入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改装风格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`item.style`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用户输入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改装类型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`item.modType`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用户输入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案例费用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`item.cost`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用户输入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封面图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`item.image` / `item.imagePreview`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用户上传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案例说明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`item.content`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用户输入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审核状态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业务数据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展示状态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业务数据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5、功能详细说明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5.1 案例卡片列表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服务商需要一览门店下所有案例，快速定位到某个案例进行查看或编辑。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已进入"案例维护"tab。 - `原型数据` 中已定义案例数据。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左侧面板为案例卡片列表（`case-feed`），每张卡片包含：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服务商可浏览和选中案例，右侧展示对应详情。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案例数据通过 `getStoreCases()` 获取，优先从 `cases` 数组中过滤当前服务商的案例，若不存在则使用 `providerWeb.store.cases`。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5.2 案例详情抽屉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服务商需要查看某个案例的完整信息和历史操作记录。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已在左侧案例列表中选中某条案例。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右侧抽屉面板展示选中案例的完整详情：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服务商可查看案例完整信息，并执行编辑或删除操作。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详情面板由 `页面渲染` 函数渲染，复用于详情抽屉和模态框预览。 - 若门店暂无案例，右侧显示"当前暂无案例数据，请先新增。"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5.3 新增案例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服务商完成了一项新的改装施工，需要上传案例到平台展示。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已进入案例维护页面。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点击 toolbar 的"新增案例"按钮，打开案例编辑模态框。 - 模态框默认填充初始值：   - 案例编号：`CA-{时间戳后6位}`   - 适配车型："宝马 G20 330i"   - 改装风格："黑武士街道风"   - 改装类型："车衣改造"   - 案例费用："¥ 26,800"   - 封面图："new-case-cover.jpg"   - 展示状态："未展示"   - 审核状态："待审核" - 服务商填写信息后点击"确认新增"保存。 - 保存时校验必填字段（标题、车型、风格、改装类型、费用、封面图、案例说明），缺失则提示"信息不完整"。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新案例加入案例列表，状态为"待审核"、"未展示"。 - 模态框关闭，列表重新渲染。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新增案例默认 `audit: "待审核"`，需等待平台审核通过后才能展示。 - 案例数据直接 `unshift` 到 `cases` 数组中。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5.4 编辑案例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服务商发现某个案例的信息有误，或需要补充新的施工照片和说明。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已选中某条案例，点击"编辑案例"按钮。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打开案例编辑模态框，预填充当前案例的所有字段值。 - 模态框内可修改：   - 案例标题   - 适配车型   - 改装风格   - 改装类型（下拉选择：车衣改造 / 轮毂改造）   - 案例费用   - 封面图（支持上传替换）   - 案例说明（富文本编辑） - 编辑过程中，右侧预览区实时同步更新。 - 点击"保存修改"后更新案例数据，并追加处理轨迹记录。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案例信息更新，模态框关闭，列表和详情同步刷新。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编辑时保留原始的 `audit` 状态，不因编辑而重置为待审核（与新增不同）。 - 处理轨迹追加一条"服务商更新案例信息"记录。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5.5 删除案例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服务商需要下架某个案例，例如用户要求隐私保护或案例信息过时。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已选中某条案例。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点击 toolbar 或详情抽屉的"删除案例"按钮，打开删除确认模态框。 - 确认框展示：   - 标题："删除案例"   - 内容："确认删除案例'{案例标题}'吗？"   - 按钮："确认删除"（红色）和"取消" - 点击确认后，从 `cases` 数组中移除该案例。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案例从列表中移除，详情抽屉清空或展示下一条案例。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删除操作为硬删除（从数组中 splice），实际生产环境建议改为软删除或标记删除。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5.6 封面图上传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服务商需要为案例上传一张有吸引力的封面图，作为案例的展示首图。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已打开案例编辑模态框，滚动至"内容素材"板块。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提供上传面板，支持点击选择本地图片文件（`accept="image/*"`）。 - 选择图片后：   - 自动回填封面图文件名到输入框（readonly）   - 生成图片预览 URL（`URL.createObjectURL`）   - 同步更新右侧预览区的封面图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封面图上传完成，预览区可见效果。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当前为前端本地预览，无实际上传服务器逻辑。 - 实际生产环境应上传至 OSS/CDN 并返回真实图片 URL。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5.7 富文本内容编辑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服务商需要编写案例的详细说明，包括施工过程、使用产品、前后对比等，并希望排版美观。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已打开案例编辑模态框，滚动至"案例说明"区域。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提供富文本编辑器（`contenteditable` div），支持以下操作：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服务商可编写带图文排版的案例说明。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富文本编辑基于浏览器原生 `document.execCommand` 实现，功能较为基础。 - 实际生产环境建议接入专业富文本编辑器（如 Quill、TinyMCE 或 Editor.js）。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5.8 实时预览同步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服务商在编辑案例时，希望实时看到案例在平台上展示的效果。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已打开案例编辑模态框。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模态框左侧为编辑表单，右侧为实时预览区。 - 预览区展示：   - 封面图预览   - 状态标签（审核状态、展示状态、服务商名称）   - 案例标题   - 内容摘要   - 信息元标签（车型、风格、改装类型、费用） - 任何表单字段的修改（input/change 事件）都会触发预览同步更新。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服务商可实时看到编辑效果，提升内容质量。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预览同步由 `syncProviderCaseEditorPreview()` 函数处理。 - 富文本编辑器的 input 事件也会触发预览更新。 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