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管理员端 App — 服务商管理</w:t>
      </w:r>
    </w:p>
    <w:p/>
    <w:p>
      <w:pPr>
        <w:pStyle w:val="Heading2"/>
        <w:jc w:val="left"/>
      </w:pPr>
      <w:r>
        <w:rPr>
          <w:rFonts w:ascii="宋体" w:hAnsi="宋体" w:eastAsia="宋体"/>
          <w:b/>
          <w:sz w:val="28"/>
        </w:rPr>
        <w:t>文档属性</w:t>
      </w:r>
    </w:p>
    <w:tbl>
      <w:tblPr>
        <w:tblStyle w:val="TableGrid"/>
        <w:tblW w:type="auto" w:w="0"/>
        <w:jc w:val="center"/>
        <w:tblLook w:firstColumn="1" w:firstRow="1" w:lastColumn="0" w:lastRow="0" w:noHBand="0" w:noVBand="1" w:val="04A0"/>
      </w:tblPr>
      <w:tblGrid>
        <w:gridCol w:w="4320"/>
        <w:gridCol w:w="4320"/>
      </w:tblGrid>
      <w:tr>
        <w:tc>
          <w:tcPr>
            <w:tcW w:type="dxa" w:w="4320"/>
          </w:tcPr>
          <w:p>
            <w:pPr>
              <w:jc w:val="center"/>
            </w:pPr>
            <w:r>
              <w:rPr>
                <w:rFonts w:ascii="宋体" w:hAnsi="宋体" w:eastAsia="宋体"/>
                <w:b/>
                <w:sz w:val="21"/>
              </w:rPr>
              <w:t>项目</w:t>
            </w:r>
          </w:p>
        </w:tc>
        <w:tc>
          <w:tcPr>
            <w:tcW w:type="dxa" w:w="4320"/>
          </w:tcPr>
          <w:p>
            <w:pPr>
              <w:jc w:val="center"/>
            </w:pPr>
            <w:r>
              <w:rPr>
                <w:rFonts w:ascii="宋体" w:hAnsi="宋体" w:eastAsia="宋体"/>
                <w:b/>
                <w:sz w:val="21"/>
              </w:rPr>
              <w:t>内容</w:t>
            </w:r>
          </w:p>
        </w:tc>
      </w:tr>
      <w:tr>
        <w:tc>
          <w:tcPr>
            <w:tcW w:type="dxa" w:w="4320"/>
          </w:tcPr>
          <w:p>
            <w:r>
              <w:rPr>
                <w:rFonts w:ascii="宋体" w:hAnsi="宋体" w:eastAsia="宋体"/>
                <w:sz w:val="21"/>
              </w:rPr>
              <w:t>文件状态</w:t>
            </w:r>
          </w:p>
        </w:tc>
        <w:tc>
          <w:tcPr>
            <w:tcW w:type="dxa" w:w="4320"/>
          </w:tcPr>
          <w:p>
            <w:r>
              <w:rPr>
                <w:rFonts w:ascii="宋体" w:hAnsi="宋体" w:eastAsia="宋体"/>
                <w:sz w:val="21"/>
              </w:rPr>
              <w:t>[√] 发布</w:t>
            </w:r>
          </w:p>
        </w:tc>
      </w:tr>
      <w:tr>
        <w:tc>
          <w:tcPr>
            <w:tcW w:type="dxa" w:w="4320"/>
          </w:tcPr>
          <w:p>
            <w:r>
              <w:rPr>
                <w:rFonts w:ascii="宋体" w:hAnsi="宋体" w:eastAsia="宋体"/>
                <w:sz w:val="21"/>
              </w:rPr>
              <w:t>当前版本</w:t>
            </w:r>
          </w:p>
        </w:tc>
        <w:tc>
          <w:tcPr>
            <w:tcW w:type="dxa" w:w="4320"/>
          </w:tcPr>
          <w:p>
            <w:r>
              <w:rPr>
                <w:rFonts w:ascii="宋体" w:hAnsi="宋体" w:eastAsia="宋体"/>
                <w:sz w:val="21"/>
              </w:rPr>
              <w:t>V1.0.0</w:t>
            </w:r>
          </w:p>
        </w:tc>
      </w:tr>
      <w:tr>
        <w:tc>
          <w:tcPr>
            <w:tcW w:type="dxa" w:w="4320"/>
          </w:tcPr>
          <w:p>
            <w:r>
              <w:rPr>
                <w:rFonts w:ascii="宋体" w:hAnsi="宋体" w:eastAsia="宋体"/>
                <w:sz w:val="21"/>
              </w:rPr>
              <w:t>归属项目</w:t>
            </w:r>
          </w:p>
        </w:tc>
        <w:tc>
          <w:tcPr>
            <w:tcW w:type="dxa" w:w="4320"/>
          </w:tcPr>
          <w:p>
            <w:r>
              <w:rPr>
                <w:rFonts w:ascii="宋体" w:hAnsi="宋体" w:eastAsia="宋体"/>
                <w:sz w:val="21"/>
              </w:rPr>
              <w:t>满改汽车改装平台</w:t>
            </w:r>
          </w:p>
        </w:tc>
      </w:tr>
      <w:tr>
        <w:tc>
          <w:tcPr>
            <w:tcW w:type="dxa" w:w="4320"/>
          </w:tcPr>
          <w:p>
            <w:r>
              <w:rPr>
                <w:rFonts w:ascii="宋体" w:hAnsi="宋体" w:eastAsia="宋体"/>
                <w:sz w:val="21"/>
              </w:rPr>
              <w:t>编写人</w:t>
            </w:r>
          </w:p>
        </w:tc>
        <w:tc>
          <w:tcPr>
            <w:tcW w:type="dxa" w:w="4320"/>
          </w:tcPr>
          <w:p>
            <w:r>
              <w:rPr>
                <w:rFonts w:ascii="宋体" w:hAnsi="宋体" w:eastAsia="宋体"/>
                <w:sz w:val="21"/>
              </w:rPr>
            </w:r>
          </w:p>
        </w:tc>
      </w:tr>
      <w:tr>
        <w:tc>
          <w:tcPr>
            <w:tcW w:type="dxa" w:w="4320"/>
          </w:tcPr>
          <w:p>
            <w:r>
              <w:rPr>
                <w:rFonts w:ascii="宋体" w:hAnsi="宋体" w:eastAsia="宋体"/>
                <w:sz w:val="21"/>
              </w:rPr>
              <w:t>编写日期</w:t>
            </w:r>
          </w:p>
        </w:tc>
        <w:tc>
          <w:tcPr>
            <w:tcW w:type="dxa" w:w="4320"/>
          </w:tcPr>
          <w:p>
            <w:r>
              <w:rPr>
                <w:rFonts w:ascii="宋体" w:hAnsi="宋体" w:eastAsia="宋体"/>
                <w:sz w:val="21"/>
              </w:rPr>
              <w:t>2026.06.10</w:t>
            </w:r>
          </w:p>
        </w:tc>
      </w:tr>
      <w:tr>
        <w:tc>
          <w:tcPr>
            <w:tcW w:type="dxa" w:w="4320"/>
          </w:tcPr>
          <w:p>
            <w:r>
              <w:rPr>
                <w:rFonts w:ascii="宋体" w:hAnsi="宋体" w:eastAsia="宋体"/>
                <w:sz w:val="21"/>
              </w:rPr>
              <w:t>文档密级</w:t>
            </w:r>
          </w:p>
        </w:tc>
        <w:tc>
          <w:tcPr>
            <w:tcW w:type="dxa" w:w="4320"/>
          </w:tcPr>
          <w:p>
            <w:r>
              <w:rPr>
                <w:rFonts w:ascii="宋体" w:hAnsi="宋体" w:eastAsia="宋体"/>
                <w:sz w:val="21"/>
              </w:rPr>
              <w:t>机密</w:t>
            </w:r>
          </w:p>
        </w:tc>
      </w:tr>
    </w:tbl>
    <w:p/>
    <w:p>
      <w:pPr>
        <w:pStyle w:val="Heading2"/>
        <w:jc w:val="left"/>
      </w:pPr>
      <w:r>
        <w:rPr>
          <w:rFonts w:ascii="宋体" w:hAnsi="宋体" w:eastAsia="宋体"/>
          <w:b/>
          <w:sz w:val="28"/>
        </w:rPr>
        <w:t>版本历史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版本</w:t>
            </w:r>
          </w:p>
        </w:tc>
        <w:tc>
          <w:tcPr>
            <w:tcW w:type="dxa" w:w="2160"/>
          </w:tcPr>
          <w:p>
            <w:pPr>
              <w:jc w:val="center"/>
            </w:pPr>
            <w:r>
              <w:rPr>
                <w:rFonts w:ascii="宋体" w:hAnsi="宋体" w:eastAsia="宋体"/>
                <w:b/>
                <w:sz w:val="21"/>
              </w:rPr>
              <w:t>日期</w:t>
            </w:r>
          </w:p>
        </w:tc>
        <w:tc>
          <w:tcPr>
            <w:tcW w:type="dxa" w:w="2160"/>
          </w:tcPr>
          <w:p>
            <w:pPr>
              <w:jc w:val="center"/>
            </w:pPr>
            <w:r>
              <w:rPr>
                <w:rFonts w:ascii="宋体" w:hAnsi="宋体" w:eastAsia="宋体"/>
                <w:b/>
                <w:sz w:val="21"/>
              </w:rPr>
              <w:t>修订人</w:t>
            </w:r>
          </w:p>
        </w:tc>
        <w:tc>
          <w:tcPr>
            <w:tcW w:type="dxa" w:w="2160"/>
          </w:tcPr>
          <w:p>
            <w:pPr>
              <w:jc w:val="center"/>
            </w:pPr>
            <w:r>
              <w:rPr>
                <w:rFonts w:ascii="宋体" w:hAnsi="宋体" w:eastAsia="宋体"/>
                <w:b/>
                <w:sz w:val="21"/>
              </w:rPr>
              <w:t>修订说明</w:t>
            </w:r>
          </w:p>
        </w:tc>
      </w:tr>
      <w:tr>
        <w:tc>
          <w:tcPr>
            <w:tcW w:type="dxa" w:w="2160"/>
          </w:tcPr>
          <w:p>
            <w:r>
              <w:rPr>
                <w:rFonts w:ascii="宋体" w:hAnsi="宋体" w:eastAsia="宋体"/>
                <w:sz w:val="21"/>
              </w:rPr>
              <w:t>V1.0.0</w:t>
            </w:r>
          </w:p>
        </w:tc>
        <w:tc>
          <w:tcPr>
            <w:tcW w:type="dxa" w:w="2160"/>
          </w:tcPr>
          <w:p>
            <w:r>
              <w:rPr>
                <w:rFonts w:ascii="宋体" w:hAnsi="宋体" w:eastAsia="宋体"/>
                <w:sz w:val="21"/>
              </w:rPr>
              <w:t>2026.06.10</w:t>
            </w:r>
          </w:p>
        </w:tc>
        <w:tc>
          <w:tcPr>
            <w:tcW w:type="dxa" w:w="2160"/>
          </w:tcPr>
          <w:p>
            <w:r>
              <w:rPr>
                <w:rFonts w:ascii="宋体" w:hAnsi="宋体" w:eastAsia="宋体"/>
                <w:sz w:val="21"/>
              </w:rPr>
            </w:r>
          </w:p>
        </w:tc>
        <w:tc>
          <w:tcPr>
            <w:tcW w:type="dxa" w:w="2160"/>
          </w:tcPr>
          <w:p>
            <w:r>
              <w:rPr>
                <w:rFonts w:ascii="宋体" w:hAnsi="宋体" w:eastAsia="宋体"/>
                <w:sz w:val="21"/>
              </w:rPr>
              <w:t>初稿发布</w:t>
            </w:r>
          </w:p>
        </w:tc>
      </w:tr>
    </w:tbl>
    <w:p>
      <w:r>
        <w:br w:type="page"/>
      </w:r>
    </w:p>
    <w:p>
      <w:pPr>
        <w:pStyle w:val="Heading1"/>
        <w:jc w:val="left"/>
      </w:pPr>
      <w:r>
        <w:rPr>
          <w:rFonts w:ascii="宋体" w:hAnsi="宋体" w:eastAsia="宋体"/>
          <w:b/>
          <w:sz w:val="32"/>
        </w:rPr>
        <w:t>一、引言</w:t>
      </w:r>
    </w:p>
    <w:p>
      <w:pPr>
        <w:pStyle w:val="Heading2"/>
        <w:jc w:val="left"/>
      </w:pPr>
      <w:r>
        <w:rPr>
          <w:rFonts w:ascii="宋体" w:hAnsi="宋体" w:eastAsia="宋体"/>
          <w:b/>
          <w:sz w:val="28"/>
        </w:rPr>
        <w:t>1、编写目的</w:t>
      </w:r>
    </w:p>
    <w:p>
      <w:pPr>
        <w:spacing w:line="400" w:lineRule="exact" w:after="120"/>
        <w:ind w:firstLine="420"/>
      </w:pPr>
      <w:r>
        <w:rPr>
          <w:rFonts w:ascii="宋体" w:hAnsi="宋体" w:eastAsia="宋体"/>
          <w:b w:val="0"/>
          <w:sz w:val="21"/>
        </w:rPr>
        <w:t>服务商管理页面是平台管理员在移动端处理服务商入驻审核和日常管理的核心页面。页面以「子 tab 切换 + 卡片列表 + 内联详情展开」的结构呈现，分为"入驻审核"和"服务商列表"两个子视图。管理员可在此审核新入驻申请、查看已入驻服务商详情、执行暂停接单/恢复营业等操作。该页面解决了管理员"需要随时随地处理服务商入驻申请和查看服务商状态"的移动端场景需求。---</w:t>
      </w:r>
    </w:p>
    <w:p>
      <w:pPr>
        <w:pStyle w:val="Heading2"/>
        <w:jc w:val="left"/>
      </w:pPr>
      <w:r>
        <w:rPr>
          <w:rFonts w:ascii="宋体" w:hAnsi="宋体" w:eastAsia="宋体"/>
          <w:b/>
          <w:sz w:val="28"/>
        </w:rPr>
        <w:t>2、背景</w:t>
      </w:r>
    </w:p>
    <w:p>
      <w:pPr>
        <w:spacing w:line="400" w:lineRule="exact" w:after="120"/>
        <w:ind w:firstLine="420"/>
      </w:pPr>
      <w:r>
        <w:rPr>
          <w:rFonts w:ascii="宋体" w:hAnsi="宋体" w:eastAsia="宋体"/>
          <w:b w:val="0"/>
          <w:sz w:val="21"/>
        </w:rPr>
        <w:t>满改平台是一个高端汽车改装服务系统，涵盖用户端 App、服务商端 App、平台网页端、品牌网页端和管理员端 App。</w:t>
      </w:r>
    </w:p>
    <w:p>
      <w:pPr>
        <w:pStyle w:val="Heading2"/>
        <w:jc w:val="left"/>
      </w:pPr>
      <w:r>
        <w:rPr>
          <w:rFonts w:ascii="宋体" w:hAnsi="宋体" w:eastAsia="宋体"/>
          <w:b/>
          <w:sz w:val="28"/>
        </w:rPr>
        <w:t>3、定义</w:t>
      </w:r>
    </w:p>
    <w:p>
      <w:pPr>
        <w:pStyle w:val="Heading3"/>
        <w:jc w:val="left"/>
      </w:pPr>
      <w:r>
        <w:rPr>
          <w:rFonts w:ascii="宋体" w:hAnsi="宋体" w:eastAsia="宋体"/>
          <w:b/>
          <w:sz w:val="24"/>
        </w:rPr>
        <w:t>3.1 术语</w:t>
      </w:r>
    </w:p>
    <w:p>
      <w:pPr>
        <w:spacing w:line="400" w:lineRule="exact" w:after="120"/>
        <w:ind w:firstLine="420"/>
      </w:pPr>
      <w:r>
        <w:rPr>
          <w:rFonts w:ascii="宋体" w:hAnsi="宋体" w:eastAsia="宋体"/>
          <w:b w:val="0"/>
          <w:sz w:val="21"/>
        </w:rPr>
        <w:t>PRD：产品需求文档（Product Requirements Document）。</w:t>
      </w:r>
    </w:p>
    <w:p>
      <w:pPr>
        <w:spacing w:line="400" w:lineRule="exact" w:after="120"/>
        <w:ind w:firstLine="420"/>
      </w:pPr>
      <w:r>
        <w:rPr>
          <w:rFonts w:ascii="宋体" w:hAnsi="宋体" w:eastAsia="宋体"/>
          <w:b w:val="0"/>
          <w:sz w:val="21"/>
        </w:rPr>
        <w:t>PV：页面浏览量（Page View）。</w:t>
      </w:r>
    </w:p>
    <w:p>
      <w:pPr>
        <w:pStyle w:val="Heading3"/>
        <w:jc w:val="left"/>
      </w:pPr>
      <w:r>
        <w:rPr>
          <w:rFonts w:ascii="宋体" w:hAnsi="宋体" w:eastAsia="宋体"/>
          <w:b/>
          <w:sz w:val="24"/>
        </w:rPr>
        <w:t>3.2 缩略语</w:t>
      </w:r>
    </w:p>
    <w:p>
      <w:pPr>
        <w:spacing w:line="400" w:lineRule="exact" w:after="120"/>
        <w:ind w:firstLine="420"/>
      </w:pPr>
      <w:r>
        <w:rPr>
          <w:rFonts w:ascii="宋体" w:hAnsi="宋体" w:eastAsia="宋体"/>
          <w:b w:val="0"/>
          <w:sz w:val="21"/>
        </w:rPr>
        <w:t>App：应用程序（Application）。</w:t>
      </w:r>
    </w:p>
    <w:p>
      <w:pPr>
        <w:spacing w:line="400" w:lineRule="exact" w:after="120"/>
        <w:ind w:firstLine="420"/>
      </w:pPr>
      <w:r>
        <w:rPr>
          <w:rFonts w:ascii="宋体" w:hAnsi="宋体" w:eastAsia="宋体"/>
          <w:b w:val="0"/>
          <w:sz w:val="21"/>
        </w:rPr>
        <w:t>SKU：库存量单位（Stock Keeping Unit）。</w:t>
      </w:r>
    </w:p>
    <w:p>
      <w:pPr>
        <w:pStyle w:val="Heading2"/>
        <w:jc w:val="left"/>
      </w:pPr>
      <w:r>
        <w:rPr>
          <w:rFonts w:ascii="宋体" w:hAnsi="宋体" w:eastAsia="宋体"/>
          <w:b/>
          <w:sz w:val="28"/>
        </w:rPr>
        <w:t>4、参考资料</w:t>
      </w:r>
    </w:p>
    <w:p>
      <w:pPr>
        <w:spacing w:line="400" w:lineRule="exact" w:after="120"/>
        <w:ind w:firstLine="420"/>
      </w:pPr>
      <w:r>
        <w:rPr>
          <w:rFonts w:ascii="宋体" w:hAnsi="宋体" w:eastAsia="宋体"/>
          <w:b w:val="0"/>
          <w:sz w:val="21"/>
        </w:rPr>
        <w:t>《满改平台App原型优化修改任务清单》</w:t>
      </w:r>
    </w:p>
    <w:p>
      <w:pPr>
        <w:spacing w:line="400" w:lineRule="exact" w:after="120"/>
        <w:ind w:firstLine="420"/>
      </w:pPr>
      <w:r>
        <w:rPr>
          <w:rFonts w:ascii="宋体" w:hAnsi="宋体" w:eastAsia="宋体"/>
          <w:b w:val="0"/>
          <w:sz w:val="21"/>
        </w:rPr>
        <w:t>《用户、服务商端App原型优化修改意见》</w:t>
      </w:r>
    </w:p>
    <w:p>
      <w:pPr>
        <w:pStyle w:val="Heading1"/>
        <w:jc w:val="left"/>
      </w:pPr>
      <w:r>
        <w:rPr>
          <w:rFonts w:ascii="宋体" w:hAnsi="宋体" w:eastAsia="宋体"/>
          <w:b/>
          <w:sz w:val="32"/>
        </w:rPr>
        <w:t>二、任务概述</w:t>
      </w:r>
    </w:p>
    <w:p>
      <w:pPr>
        <w:pStyle w:val="Heading2"/>
        <w:jc w:val="left"/>
      </w:pPr>
      <w:r>
        <w:rPr>
          <w:rFonts w:ascii="宋体" w:hAnsi="宋体" w:eastAsia="宋体"/>
          <w:b/>
          <w:sz w:val="28"/>
        </w:rPr>
        <w:t>1、产品定位</w:t>
      </w:r>
    </w:p>
    <w:p>
      <w:pPr>
        <w:spacing w:line="400" w:lineRule="exact" w:after="120"/>
        <w:ind w:firstLine="420"/>
      </w:pPr>
      <w:r>
        <w:rPr>
          <w:rFonts w:ascii="宋体" w:hAnsi="宋体" w:eastAsia="宋体"/>
          <w:b w:val="0"/>
          <w:sz w:val="21"/>
        </w:rPr>
        <w:t>满改平台是面向高端汽车改装领域的综合服务平台，连接车主用户、改装服务商和品牌供应商，提供从内容种草、方案咨询、商品采购到施工履约的一站式改装服务。</w:t>
      </w:r>
    </w:p>
    <w:p>
      <w:pPr>
        <w:pStyle w:val="Heading2"/>
        <w:jc w:val="left"/>
      </w:pPr>
      <w:r>
        <w:rPr>
          <w:rFonts w:ascii="宋体" w:hAnsi="宋体" w:eastAsia="宋体"/>
          <w:b/>
          <w:sz w:val="28"/>
        </w:rPr>
        <w:t>2、产品目标</w:t>
      </w:r>
    </w:p>
    <w:p>
      <w:pPr>
        <w:spacing w:line="400" w:lineRule="exact" w:after="120"/>
        <w:ind w:firstLine="420"/>
      </w:pPr>
      <w:r>
        <w:rPr>
          <w:rFonts w:ascii="宋体" w:hAnsi="宋体" w:eastAsia="宋体"/>
          <w:b w:val="0"/>
          <w:sz w:val="21"/>
        </w:rPr>
        <w:t>通过平台化运营，提升改装行业的服务标准化水平和交易透明度，降低用户决策成本，帮助服务商拓展客源，实现多方共赢。</w:t>
      </w:r>
    </w:p>
    <w:p>
      <w:pPr>
        <w:pStyle w:val="Heading2"/>
        <w:jc w:val="left"/>
      </w:pPr>
      <w:r>
        <w:rPr>
          <w:rFonts w:ascii="宋体" w:hAnsi="宋体" w:eastAsia="宋体"/>
          <w:b/>
          <w:sz w:val="28"/>
        </w:rPr>
        <w:t>3、目标用户与使用场景</w:t>
      </w:r>
    </w:p>
    <w:p>
      <w:pPr>
        <w:spacing w:line="400" w:lineRule="exact" w:after="120"/>
        <w:ind w:firstLine="420"/>
      </w:pPr>
      <w:r>
        <w:rPr>
          <w:rFonts w:ascii="宋体" w:hAnsi="宋体" w:eastAsia="宋体"/>
          <w:b w:val="0"/>
          <w:sz w:val="21"/>
        </w:rPr>
        <w:t>目标用户包括：有改装需求的车主、提供改装服务的服务商门店、管理平台的运营人员、品牌供应商。</w:t>
      </w:r>
    </w:p>
    <w:p>
      <w:pPr>
        <w:pStyle w:val="Heading2"/>
        <w:jc w:val="left"/>
      </w:pPr>
      <w:r>
        <w:rPr>
          <w:rFonts w:ascii="宋体" w:hAnsi="宋体" w:eastAsia="宋体"/>
          <w:b/>
          <w:sz w:val="28"/>
        </w:rPr>
        <w:t>4、用户的特点</w:t>
      </w:r>
    </w:p>
    <w:p>
      <w:pPr>
        <w:spacing w:line="400" w:lineRule="exact" w:after="120"/>
        <w:ind w:firstLine="420"/>
      </w:pPr>
      <w:r>
        <w:rPr>
          <w:rFonts w:ascii="宋体" w:hAnsi="宋体" w:eastAsia="宋体"/>
          <w:b w:val="0"/>
          <w:sz w:val="21"/>
        </w:rPr>
        <w:t>车主用户注重改装品质与安全性，决策周期较长，需要案例参考和专业建议。服务商关注订单获取效率与结算周期。</w:t>
      </w:r>
    </w:p>
    <w:p>
      <w:pPr>
        <w:pStyle w:val="Heading2"/>
        <w:jc w:val="left"/>
      </w:pPr>
      <w:r>
        <w:rPr>
          <w:rFonts w:ascii="宋体" w:hAnsi="宋体" w:eastAsia="宋体"/>
          <w:b/>
          <w:sz w:val="28"/>
        </w:rPr>
        <w:t>5、岗位与角色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角色/岗位名称</w:t>
            </w:r>
          </w:p>
        </w:tc>
        <w:tc>
          <w:tcPr>
            <w:tcW w:type="dxa" w:w="2160"/>
          </w:tcPr>
          <w:p>
            <w:pPr>
              <w:jc w:val="center"/>
            </w:pPr>
            <w:r>
              <w:rPr>
                <w:rFonts w:ascii="宋体" w:hAnsi="宋体" w:eastAsia="宋体"/>
                <w:b/>
                <w:sz w:val="21"/>
              </w:rPr>
              <w:t>职责</w:t>
            </w:r>
          </w:p>
        </w:tc>
        <w:tc>
          <w:tcPr>
            <w:tcW w:type="dxa" w:w="2160"/>
          </w:tcPr>
          <w:p>
            <w:pPr>
              <w:jc w:val="center"/>
            </w:pPr>
            <w:r>
              <w:rPr>
                <w:rFonts w:ascii="宋体" w:hAnsi="宋体" w:eastAsia="宋体"/>
                <w:b/>
                <w:sz w:val="21"/>
              </w:rPr>
              <w:t>权限</w:t>
            </w:r>
          </w:p>
        </w:tc>
        <w:tc>
          <w:tcPr>
            <w:tcW w:type="dxa" w:w="2160"/>
          </w:tcPr>
          <w:p>
            <w:pPr>
              <w:jc w:val="center"/>
            </w:pPr>
            <w:r>
              <w:rPr>
                <w:rFonts w:ascii="宋体" w:hAnsi="宋体" w:eastAsia="宋体"/>
                <w:b/>
                <w:sz w:val="21"/>
              </w:rPr>
              <w:t>描述</w:t>
            </w:r>
          </w:p>
        </w:tc>
      </w:tr>
      <w:tr>
        <w:tc>
          <w:tcPr>
            <w:tcW w:type="dxa" w:w="2160"/>
          </w:tcPr>
          <w:p>
            <w:r>
              <w:rPr>
                <w:rFonts w:ascii="宋体" w:hAnsi="宋体" w:eastAsia="宋体"/>
                <w:sz w:val="21"/>
              </w:rPr>
              <w:t>平台管理员</w:t>
            </w:r>
          </w:p>
        </w:tc>
        <w:tc>
          <w:tcPr>
            <w:tcW w:type="dxa" w:w="2160"/>
          </w:tcPr>
          <w:p>
            <w:r>
              <w:rPr>
                <w:rFonts w:ascii="宋体" w:hAnsi="宋体" w:eastAsia="宋体"/>
                <w:sz w:val="21"/>
              </w:rPr>
              <w:t>服务商入驻审核、服务商状态管理</w:t>
            </w:r>
          </w:p>
        </w:tc>
        <w:tc>
          <w:tcPr>
            <w:tcW w:type="dxa" w:w="2160"/>
          </w:tcPr>
          <w:p>
            <w:r>
              <w:rPr>
                <w:rFonts w:ascii="宋体" w:hAnsi="宋体" w:eastAsia="宋体"/>
                <w:sz w:val="21"/>
              </w:rPr>
              <w:t>执行审核通过/驳回/补充资料、暂停/恢复营业</w:t>
            </w:r>
          </w:p>
        </w:tc>
        <w:tc>
          <w:tcPr>
            <w:tcW w:type="dxa" w:w="2160"/>
          </w:tcPr>
          <w:p>
            <w:r>
              <w:rPr>
                <w:rFonts w:ascii="宋体" w:hAnsi="宋体" w:eastAsia="宋体"/>
                <w:sz w:val="21"/>
              </w:rPr>
              <w:t>对服务商资质和经营状况进行最终决策</w:t>
            </w:r>
          </w:p>
        </w:tc>
      </w:tr>
      <w:tr>
        <w:tc>
          <w:tcPr>
            <w:tcW w:type="dxa" w:w="2160"/>
          </w:tcPr>
          <w:p>
            <w:r>
              <w:rPr>
                <w:rFonts w:ascii="宋体" w:hAnsi="宋体" w:eastAsia="宋体"/>
                <w:sz w:val="21"/>
              </w:rPr>
              <w:t>平台运营</w:t>
            </w:r>
          </w:p>
        </w:tc>
        <w:tc>
          <w:tcPr>
            <w:tcW w:type="dxa" w:w="2160"/>
          </w:tcPr>
          <w:p>
            <w:r>
              <w:rPr>
                <w:rFonts w:ascii="宋体" w:hAnsi="宋体" w:eastAsia="宋体"/>
                <w:sz w:val="21"/>
              </w:rPr>
              <w:t>服务商资料复核、经营数据查看</w:t>
            </w:r>
          </w:p>
        </w:tc>
        <w:tc>
          <w:tcPr>
            <w:tcW w:type="dxa" w:w="2160"/>
          </w:tcPr>
          <w:p>
            <w:r>
              <w:rPr>
                <w:rFonts w:ascii="宋体" w:hAnsi="宋体" w:eastAsia="宋体"/>
                <w:sz w:val="21"/>
              </w:rPr>
              <w:t>查看服务商详情、执行补充资料</w:t>
            </w:r>
          </w:p>
        </w:tc>
        <w:tc>
          <w:tcPr>
            <w:tcW w:type="dxa" w:w="2160"/>
          </w:tcPr>
          <w:p>
            <w:r>
              <w:rPr>
                <w:rFonts w:ascii="宋体" w:hAnsi="宋体" w:eastAsia="宋体"/>
                <w:sz w:val="21"/>
              </w:rPr>
              <w:t>协助审核服务商资质，跟踪经营表现</w:t>
            </w:r>
          </w:p>
        </w:tc>
      </w:tr>
    </w:tbl>
    <w:p>
      <w:pPr>
        <w:pStyle w:val="Heading2"/>
        <w:jc w:val="left"/>
      </w:pPr>
      <w:r>
        <w:rPr>
          <w:rFonts w:ascii="宋体" w:hAnsi="宋体" w:eastAsia="宋体"/>
          <w:b/>
          <w:sz w:val="28"/>
        </w:rPr>
        <w:t>6、假定和约束</w:t>
      </w:r>
    </w:p>
    <w:p>
      <w:pPr>
        <w:spacing w:line="400" w:lineRule="exact" w:after="120"/>
        <w:ind w:firstLine="420"/>
      </w:pPr>
      <w:r>
        <w:rPr>
          <w:rFonts w:ascii="宋体" w:hAnsi="宋体" w:eastAsia="宋体"/>
          <w:b w:val="0"/>
          <w:sz w:val="21"/>
        </w:rPr>
        <w:t>当前实现为前端静态原型，所有数据仅保存在浏览器内存或 localStorage 中，刷新页面后恢复初始 mock 数据。</w:t>
      </w:r>
    </w:p>
    <w:p>
      <w:pPr>
        <w:pStyle w:val="Heading1"/>
        <w:jc w:val="left"/>
      </w:pPr>
      <w:r>
        <w:rPr>
          <w:rFonts w:ascii="宋体" w:hAnsi="宋体" w:eastAsia="宋体"/>
          <w:b/>
          <w:sz w:val="32"/>
        </w:rPr>
        <w:t>三、产品结构</w:t>
      </w:r>
    </w:p>
    <w:p>
      <w:pPr>
        <w:spacing w:line="400" w:lineRule="exact" w:after="120"/>
        <w:ind w:firstLine="420"/>
      </w:pPr>
      <w:r>
        <w:rPr>
          <w:rFonts w:ascii="宋体" w:hAnsi="宋体" w:eastAsia="宋体"/>
          <w:b w:val="0"/>
          <w:sz w:val="21"/>
        </w:rPr>
        <w:t>（按需绘制产品架构图、功能结构图、信息结构图）</w:t>
      </w:r>
    </w:p>
    <w:p>
      <w:pPr>
        <w:pStyle w:val="Heading1"/>
        <w:jc w:val="left"/>
      </w:pPr>
      <w:r>
        <w:rPr>
          <w:rFonts w:ascii="宋体" w:hAnsi="宋体" w:eastAsia="宋体"/>
          <w:b/>
          <w:sz w:val="32"/>
        </w:rPr>
        <w:t>四、全局说明</w:t>
      </w:r>
    </w:p>
    <w:p>
      <w:pPr>
        <w:pStyle w:val="Heading2"/>
        <w:jc w:val="left"/>
      </w:pPr>
      <w:r>
        <w:rPr>
          <w:rFonts w:ascii="宋体" w:hAnsi="宋体" w:eastAsia="宋体"/>
          <w:b/>
          <w:sz w:val="28"/>
        </w:rPr>
        <w:t>1、全局交互规范</w:t>
      </w:r>
    </w:p>
    <w:p>
      <w:pPr>
        <w:spacing w:line="400" w:lineRule="exact" w:after="120"/>
        <w:ind w:firstLine="420"/>
      </w:pPr>
      <w:r>
        <w:rPr>
          <w:rFonts w:ascii="宋体" w:hAnsi="宋体" w:eastAsia="宋体"/>
          <w:b w:val="0"/>
          <w:sz w:val="21"/>
        </w:rPr>
        <w:t>列表加载中/列表没有更多数据/消息没有更多数据：页面底部展示对应提示文案。</w:t>
      </w:r>
    </w:p>
    <w:p>
      <w:pPr>
        <w:spacing w:line="400" w:lineRule="exact" w:after="120"/>
        <w:ind w:firstLine="420"/>
      </w:pPr>
      <w:r>
        <w:rPr>
          <w:rFonts w:ascii="宋体" w:hAnsi="宋体" w:eastAsia="宋体"/>
          <w:b w:val="0"/>
          <w:sz w:val="21"/>
        </w:rPr>
        <w:t>弱网加载/请求或加载超时：提示网络异常，支持重试。</w:t>
      </w:r>
    </w:p>
    <w:p>
      <w:pPr>
        <w:spacing w:line="400" w:lineRule="exact" w:after="120"/>
        <w:ind w:firstLine="420"/>
      </w:pPr>
      <w:r>
        <w:rPr>
          <w:rFonts w:ascii="宋体" w:hAnsi="宋体" w:eastAsia="宋体"/>
          <w:b w:val="0"/>
          <w:sz w:val="21"/>
        </w:rPr>
        <w:t>列表没有数据：展示空状态插图与提示文案。</w:t>
      </w:r>
    </w:p>
    <w:p>
      <w:pPr>
        <w:pStyle w:val="Heading1"/>
        <w:jc w:val="left"/>
      </w:pPr>
      <w:r>
        <w:rPr>
          <w:rFonts w:ascii="宋体" w:hAnsi="宋体" w:eastAsia="宋体"/>
          <w:b/>
          <w:sz w:val="32"/>
        </w:rPr>
        <w:t>五、功能需求</w:t>
      </w:r>
    </w:p>
    <w:p>
      <w:pPr>
        <w:pStyle w:val="Heading2"/>
        <w:jc w:val="left"/>
      </w:pPr>
      <w:r>
        <w:rPr>
          <w:rFonts w:ascii="宋体" w:hAnsi="宋体" w:eastAsia="宋体"/>
          <w:b/>
          <w:sz w:val="28"/>
        </w:rPr>
        <w:t>1、功能描述</w:t>
      </w:r>
    </w:p>
    <w:p>
      <w:pPr>
        <w:spacing w:line="400" w:lineRule="exact" w:after="120"/>
        <w:ind w:firstLine="420"/>
      </w:pPr>
      <w:r>
        <w:rPr>
          <w:rFonts w:ascii="宋体" w:hAnsi="宋体" w:eastAsia="宋体"/>
          <w:b w:val="0"/>
          <w:sz w:val="21"/>
        </w:rPr>
        <w:t>本页面核心功能包括：入驻审核列表查看、服务商列表查看、单服务商详情展开、入驻审核操作（通过/补充资料/驳回）、服务商状态管理（暂停接单/恢复营业）、服务商详情页查看。</w:t>
        <w:br/>
        <w:br/>
        <w:t>---</w:t>
      </w:r>
    </w:p>
    <w:p>
      <w:pPr>
        <w:pStyle w:val="Heading2"/>
        <w:jc w:val="left"/>
      </w:pPr>
      <w:r>
        <w:rPr>
          <w:rFonts w:ascii="宋体" w:hAnsi="宋体" w:eastAsia="宋体"/>
          <w:b/>
          <w:sz w:val="28"/>
        </w:rPr>
        <w:t>2、功能分析</w:t>
      </w:r>
    </w:p>
    <w:p>
      <w:pPr>
        <w:spacing w:line="400" w:lineRule="exact" w:after="120"/>
        <w:ind w:firstLine="420"/>
      </w:pPr>
      <w:r>
        <w:rPr>
          <w:rFonts w:ascii="宋体" w:hAnsi="宋体" w:eastAsia="宋体"/>
          <w:b w:val="0"/>
          <w:sz w:val="21"/>
        </w:rPr>
        <w:t>· **子 tab 切换**：在"入驻审核"和"服务商列表"之间切换。</w:t>
      </w:r>
    </w:p>
    <w:p>
      <w:pPr>
        <w:spacing w:line="400" w:lineRule="exact" w:after="120"/>
        <w:ind w:firstLine="420"/>
      </w:pPr>
      <w:r>
        <w:rPr>
          <w:rFonts w:ascii="宋体" w:hAnsi="宋体" w:eastAsia="宋体"/>
          <w:b w:val="0"/>
          <w:sz w:val="21"/>
        </w:rPr>
        <w:t>· **入驻审核列表**：展示所有审核状态非"已通过"的服务商申请。</w:t>
      </w:r>
    </w:p>
    <w:p>
      <w:pPr>
        <w:spacing w:line="400" w:lineRule="exact" w:after="120"/>
        <w:ind w:firstLine="420"/>
      </w:pPr>
      <w:r>
        <w:rPr>
          <w:rFonts w:ascii="宋体" w:hAnsi="宋体" w:eastAsia="宋体"/>
          <w:b w:val="0"/>
          <w:sz w:val="21"/>
        </w:rPr>
        <w:t>· **服务商列表**：展示所有审核状态为"已通过"的服务商。</w:t>
      </w:r>
    </w:p>
    <w:p>
      <w:pPr>
        <w:spacing w:line="400" w:lineRule="exact" w:after="120"/>
        <w:ind w:firstLine="420"/>
      </w:pPr>
      <w:r>
        <w:rPr>
          <w:rFonts w:ascii="宋体" w:hAnsi="宋体" w:eastAsia="宋体"/>
          <w:b w:val="0"/>
          <w:sz w:val="21"/>
        </w:rPr>
        <w:t>· **卡片选中与详情展开**：点击卡片选中服务商，下方内联展开详情面板。</w:t>
      </w:r>
    </w:p>
    <w:p>
      <w:pPr>
        <w:spacing w:line="400" w:lineRule="exact" w:after="120"/>
        <w:ind w:firstLine="420"/>
      </w:pPr>
      <w:r>
        <w:rPr>
          <w:rFonts w:ascii="宋体" w:hAnsi="宋体" w:eastAsia="宋体"/>
          <w:b w:val="0"/>
          <w:sz w:val="21"/>
        </w:rPr>
        <w:t>· **入驻审核操作**：对审核中的服务商执行通过、补充资料或驳回。</w:t>
      </w:r>
    </w:p>
    <w:p>
      <w:pPr>
        <w:spacing w:line="400" w:lineRule="exact" w:after="120"/>
        <w:ind w:firstLine="420"/>
      </w:pPr>
      <w:r>
        <w:rPr>
          <w:rFonts w:ascii="宋体" w:hAnsi="宋体" w:eastAsia="宋体"/>
          <w:b w:val="0"/>
          <w:sz w:val="21"/>
        </w:rPr>
        <w:t>· **服务商状态切换**：对已入驻服务商执行暂停接单或恢复营业。</w:t>
      </w:r>
    </w:p>
    <w:p>
      <w:pPr>
        <w:spacing w:line="400" w:lineRule="exact" w:after="120"/>
        <w:ind w:firstLine="420"/>
      </w:pPr>
      <w:r>
        <w:rPr>
          <w:rFonts w:ascii="宋体" w:hAnsi="宋体" w:eastAsia="宋体"/>
          <w:b w:val="0"/>
          <w:sz w:val="21"/>
        </w:rPr>
        <w:t>· **服务商详情页**：点击进入完整详情页，查看基础信息、资质信息和经营状态。</w:t>
      </w:r>
    </w:p>
    <w:p>
      <w:pPr>
        <w:pStyle w:val="Heading2"/>
        <w:jc w:val="left"/>
      </w:pPr>
      <w:r>
        <w:rPr>
          <w:rFonts w:ascii="宋体" w:hAnsi="宋体" w:eastAsia="宋体"/>
          <w:b/>
          <w:sz w:val="28"/>
        </w:rPr>
        <w:t>3、用户角色</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角色/岗位名称</w:t>
            </w:r>
          </w:p>
        </w:tc>
        <w:tc>
          <w:tcPr>
            <w:tcW w:type="dxa" w:w="2160"/>
          </w:tcPr>
          <w:p>
            <w:pPr>
              <w:jc w:val="center"/>
            </w:pPr>
            <w:r>
              <w:rPr>
                <w:rFonts w:ascii="宋体" w:hAnsi="宋体" w:eastAsia="宋体"/>
                <w:b/>
                <w:sz w:val="21"/>
              </w:rPr>
              <w:t>职责</w:t>
            </w:r>
          </w:p>
        </w:tc>
        <w:tc>
          <w:tcPr>
            <w:tcW w:type="dxa" w:w="2160"/>
          </w:tcPr>
          <w:p>
            <w:pPr>
              <w:jc w:val="center"/>
            </w:pPr>
            <w:r>
              <w:rPr>
                <w:rFonts w:ascii="宋体" w:hAnsi="宋体" w:eastAsia="宋体"/>
                <w:b/>
                <w:sz w:val="21"/>
              </w:rPr>
              <w:t>权限</w:t>
            </w:r>
          </w:p>
        </w:tc>
        <w:tc>
          <w:tcPr>
            <w:tcW w:type="dxa" w:w="2160"/>
          </w:tcPr>
          <w:p>
            <w:pPr>
              <w:jc w:val="center"/>
            </w:pPr>
            <w:r>
              <w:rPr>
                <w:rFonts w:ascii="宋体" w:hAnsi="宋体" w:eastAsia="宋体"/>
                <w:b/>
                <w:sz w:val="21"/>
              </w:rPr>
              <w:t>描述</w:t>
            </w:r>
          </w:p>
        </w:tc>
      </w:tr>
      <w:tr>
        <w:tc>
          <w:tcPr>
            <w:tcW w:type="dxa" w:w="2160"/>
          </w:tcPr>
          <w:p>
            <w:r>
              <w:rPr>
                <w:rFonts w:ascii="宋体" w:hAnsi="宋体" w:eastAsia="宋体"/>
                <w:sz w:val="21"/>
              </w:rPr>
              <w:t>平台管理员</w:t>
            </w:r>
          </w:p>
        </w:tc>
        <w:tc>
          <w:tcPr>
            <w:tcW w:type="dxa" w:w="2160"/>
          </w:tcPr>
          <w:p>
            <w:r>
              <w:rPr>
                <w:rFonts w:ascii="宋体" w:hAnsi="宋体" w:eastAsia="宋体"/>
                <w:sz w:val="21"/>
              </w:rPr>
              <w:t>服务商入驻审核、服务商状态管理</w:t>
            </w:r>
          </w:p>
        </w:tc>
        <w:tc>
          <w:tcPr>
            <w:tcW w:type="dxa" w:w="2160"/>
          </w:tcPr>
          <w:p>
            <w:r>
              <w:rPr>
                <w:rFonts w:ascii="宋体" w:hAnsi="宋体" w:eastAsia="宋体"/>
                <w:sz w:val="21"/>
              </w:rPr>
              <w:t>执行审核通过/驳回/补充资料、暂停/恢复营业</w:t>
            </w:r>
          </w:p>
        </w:tc>
        <w:tc>
          <w:tcPr>
            <w:tcW w:type="dxa" w:w="2160"/>
          </w:tcPr>
          <w:p>
            <w:r>
              <w:rPr>
                <w:rFonts w:ascii="宋体" w:hAnsi="宋体" w:eastAsia="宋体"/>
                <w:sz w:val="21"/>
              </w:rPr>
              <w:t>对服务商资质和经营状况进行最终决策</w:t>
            </w:r>
          </w:p>
        </w:tc>
      </w:tr>
      <w:tr>
        <w:tc>
          <w:tcPr>
            <w:tcW w:type="dxa" w:w="2160"/>
          </w:tcPr>
          <w:p>
            <w:r>
              <w:rPr>
                <w:rFonts w:ascii="宋体" w:hAnsi="宋体" w:eastAsia="宋体"/>
                <w:sz w:val="21"/>
              </w:rPr>
              <w:t>平台运营</w:t>
            </w:r>
          </w:p>
        </w:tc>
        <w:tc>
          <w:tcPr>
            <w:tcW w:type="dxa" w:w="2160"/>
          </w:tcPr>
          <w:p>
            <w:r>
              <w:rPr>
                <w:rFonts w:ascii="宋体" w:hAnsi="宋体" w:eastAsia="宋体"/>
                <w:sz w:val="21"/>
              </w:rPr>
              <w:t>服务商资料复核、经营数据查看</w:t>
            </w:r>
          </w:p>
        </w:tc>
        <w:tc>
          <w:tcPr>
            <w:tcW w:type="dxa" w:w="2160"/>
          </w:tcPr>
          <w:p>
            <w:r>
              <w:rPr>
                <w:rFonts w:ascii="宋体" w:hAnsi="宋体" w:eastAsia="宋体"/>
                <w:sz w:val="21"/>
              </w:rPr>
              <w:t>查看服务商详情、执行补充资料</w:t>
            </w:r>
          </w:p>
        </w:tc>
        <w:tc>
          <w:tcPr>
            <w:tcW w:type="dxa" w:w="2160"/>
          </w:tcPr>
          <w:p>
            <w:r>
              <w:rPr>
                <w:rFonts w:ascii="宋体" w:hAnsi="宋体" w:eastAsia="宋体"/>
                <w:sz w:val="21"/>
              </w:rPr>
              <w:t>协助审核服务商资质，跟踪经营表现</w:t>
            </w:r>
          </w:p>
        </w:tc>
      </w:tr>
    </w:tbl>
    <w:p>
      <w:pPr>
        <w:pStyle w:val="Heading2"/>
        <w:jc w:val="left"/>
      </w:pPr>
      <w:r>
        <w:rPr>
          <w:rFonts w:ascii="宋体" w:hAnsi="宋体" w:eastAsia="宋体"/>
          <w:b/>
          <w:sz w:val="28"/>
        </w:rPr>
        <w:t>4、数据字典</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1"/>
              </w:rPr>
              <w:t>数据项</w:t>
            </w:r>
          </w:p>
        </w:tc>
        <w:tc>
          <w:tcPr>
            <w:tcW w:type="dxa" w:w="2880"/>
          </w:tcPr>
          <w:p>
            <w:pPr>
              <w:jc w:val="center"/>
            </w:pPr>
            <w:r>
              <w:rPr>
                <w:rFonts w:ascii="宋体" w:hAnsi="宋体" w:eastAsia="宋体"/>
                <w:b/>
                <w:sz w:val="21"/>
              </w:rPr>
              <w:t>来源变量</w:t>
            </w:r>
          </w:p>
        </w:tc>
        <w:tc>
          <w:tcPr>
            <w:tcW w:type="dxa" w:w="2880"/>
          </w:tcPr>
          <w:p>
            <w:pPr>
              <w:jc w:val="center"/>
            </w:pPr>
            <w:r>
              <w:rPr>
                <w:rFonts w:ascii="宋体" w:hAnsi="宋体" w:eastAsia="宋体"/>
                <w:b/>
                <w:sz w:val="21"/>
              </w:rPr>
              <w:t>来源文件</w:t>
            </w:r>
          </w:p>
        </w:tc>
      </w:tr>
      <w:tr>
        <w:tc>
          <w:tcPr>
            <w:tcW w:type="dxa" w:w="2880"/>
          </w:tcPr>
          <w:p>
            <w:r>
              <w:rPr>
                <w:rFonts w:ascii="宋体" w:hAnsi="宋体" w:eastAsia="宋体"/>
                <w:sz w:val="21"/>
              </w:rPr>
              <w:t>服务商列表</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服务商名称</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审核状态</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营业状态</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联系人</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区域信息</w:t>
            </w:r>
          </w:p>
        </w:tc>
        <w:tc>
          <w:tcPr>
            <w:tcW w:type="dxa" w:w="2880"/>
          </w:tcPr>
          <w:p>
            <w:r>
              <w:rPr>
                <w:rFonts w:ascii="宋体" w:hAnsi="宋体" w:eastAsia="宋体"/>
                <w:sz w:val="21"/>
              </w:rPr>
              <w:t>`item.city` / `item.district`</w:t>
            </w:r>
          </w:p>
        </w:tc>
        <w:tc>
          <w:tcPr>
            <w:tcW w:type="dxa" w:w="2880"/>
          </w:tcPr>
          <w:p>
            <w:r>
              <w:rPr>
                <w:rFonts w:ascii="宋体" w:hAnsi="宋体" w:eastAsia="宋体"/>
                <w:sz w:val="21"/>
              </w:rPr>
              <w:t>原型数据</w:t>
            </w:r>
          </w:p>
        </w:tc>
      </w:tr>
      <w:tr>
        <w:tc>
          <w:tcPr>
            <w:tcW w:type="dxa" w:w="2880"/>
          </w:tcPr>
          <w:p>
            <w:r>
              <w:rPr>
                <w:rFonts w:ascii="宋体" w:hAnsi="宋体" w:eastAsia="宋体"/>
                <w:sz w:val="21"/>
              </w:rPr>
              <w:t>主营能力</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营业执照</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处理轨迹</w:t>
            </w:r>
          </w:p>
        </w:tc>
        <w:tc>
          <w:tcPr>
            <w:tcW w:type="dxa" w:w="2880"/>
          </w:tcPr>
          <w:p>
            <w:r>
              <w:rPr>
                <w:rFonts w:ascii="宋体" w:hAnsi="宋体" w:eastAsia="宋体"/>
                <w:sz w:val="21"/>
              </w:rPr>
              <w:t>业务数据</w:t>
            </w:r>
          </w:p>
        </w:tc>
        <w:tc>
          <w:tcPr>
            <w:tcW w:type="dxa" w:w="2880"/>
          </w:tcPr>
          <w:p>
            <w:r>
              <w:rPr>
                <w:rFonts w:ascii="宋体" w:hAnsi="宋体" w:eastAsia="宋体"/>
                <w:sz w:val="21"/>
              </w:rPr>
              <w:t>原型数据</w:t>
            </w:r>
          </w:p>
        </w:tc>
      </w:tr>
      <w:tr>
        <w:tc>
          <w:tcPr>
            <w:tcW w:type="dxa" w:w="2880"/>
          </w:tcPr>
          <w:p>
            <w:r>
              <w:rPr>
                <w:rFonts w:ascii="宋体" w:hAnsi="宋体" w:eastAsia="宋体"/>
                <w:sz w:val="21"/>
              </w:rPr>
              <w:t>经营统计</w:t>
            </w:r>
          </w:p>
        </w:tc>
        <w:tc>
          <w:tcPr>
            <w:tcW w:type="dxa" w:w="2880"/>
          </w:tcPr>
          <w:p>
            <w:r>
              <w:rPr>
                <w:rFonts w:ascii="宋体" w:hAnsi="宋体" w:eastAsia="宋体"/>
                <w:sz w:val="21"/>
              </w:rPr>
              <w:t>计算字段（`getAdminProviderBusinessStats`）</w:t>
            </w:r>
          </w:p>
        </w:tc>
        <w:tc>
          <w:tcPr>
            <w:tcW w:type="dxa" w:w="2880"/>
          </w:tcPr>
          <w:p>
            <w:r>
              <w:rPr>
                <w:rFonts w:ascii="宋体" w:hAnsi="宋体" w:eastAsia="宋体"/>
                <w:sz w:val="21"/>
              </w:rPr>
              <w:t>页面逻辑</w:t>
            </w:r>
          </w:p>
        </w:tc>
      </w:tr>
      <w:tr>
        <w:tc>
          <w:tcPr>
            <w:tcW w:type="dxa" w:w="2880"/>
          </w:tcPr>
          <w:p>
            <w:r>
              <w:rPr>
                <w:rFonts w:ascii="宋体" w:hAnsi="宋体" w:eastAsia="宋体"/>
                <w:sz w:val="21"/>
              </w:rPr>
              <w:t>关联订单</w:t>
            </w:r>
          </w:p>
        </w:tc>
        <w:tc>
          <w:tcPr>
            <w:tcW w:type="dxa" w:w="2880"/>
          </w:tcPr>
          <w:p>
            <w:r>
              <w:rPr>
                <w:rFonts w:ascii="宋体" w:hAnsi="宋体" w:eastAsia="宋体"/>
                <w:sz w:val="21"/>
              </w:rPr>
              <w:t>`orders` + `providerOrderMocks`</w:t>
            </w:r>
          </w:p>
        </w:tc>
        <w:tc>
          <w:tcPr>
            <w:tcW w:type="dxa" w:w="2880"/>
          </w:tcPr>
          <w:p>
            <w:r>
              <w:rPr>
                <w:rFonts w:ascii="宋体" w:hAnsi="宋体" w:eastAsia="宋体"/>
                <w:sz w:val="21"/>
              </w:rPr>
              <w:t>原型数据</w:t>
            </w:r>
          </w:p>
        </w:tc>
      </w:tr>
    </w:tbl>
    <w:p>
      <w:pPr>
        <w:pStyle w:val="Heading2"/>
        <w:jc w:val="left"/>
      </w:pPr>
      <w:r>
        <w:rPr>
          <w:rFonts w:ascii="宋体" w:hAnsi="宋体" w:eastAsia="宋体"/>
          <w:b/>
          <w:sz w:val="28"/>
        </w:rPr>
        <w:t>5、功能详细说明</w:t>
      </w:r>
    </w:p>
    <w:p>
      <w:pPr>
        <w:pStyle w:val="Heading3"/>
        <w:jc w:val="left"/>
      </w:pPr>
      <w:r>
        <w:rPr>
          <w:rFonts w:ascii="宋体" w:hAnsi="宋体" w:eastAsia="宋体"/>
          <w:b/>
          <w:sz w:val="24"/>
        </w:rPr>
        <w:t>5.1 子 tab 切换</w:t>
      </w:r>
    </w:p>
    <w:p>
      <w:pPr>
        <w:spacing w:line="400" w:lineRule="exact"/>
        <w:ind w:firstLine="420"/>
      </w:pPr>
      <w:r>
        <w:rPr>
          <w:rFonts w:ascii="宋体" w:hAnsi="宋体" w:eastAsia="宋体"/>
          <w:b/>
          <w:sz w:val="21"/>
        </w:rPr>
        <w:t>用户场景：</w:t>
      </w:r>
      <w:r>
        <w:rPr>
          <w:rFonts w:ascii="宋体" w:hAnsi="宋体" w:eastAsia="宋体"/>
          <w:sz w:val="21"/>
        </w:rPr>
        <w:t>平台管理员需要在新入驻审核和已入驻服务商管理之间切换。</w:t>
      </w:r>
    </w:p>
    <w:p>
      <w:pPr>
        <w:spacing w:line="400" w:lineRule="exact"/>
        <w:ind w:firstLine="420"/>
      </w:pPr>
      <w:r>
        <w:rPr>
          <w:rFonts w:ascii="宋体" w:hAnsi="宋体" w:eastAsia="宋体"/>
          <w:b/>
          <w:sz w:val="21"/>
        </w:rPr>
        <w:t>前置条件：</w:t>
      </w:r>
      <w:r>
        <w:rPr>
          <w:rFonts w:ascii="宋体" w:hAnsi="宋体" w:eastAsia="宋体"/>
          <w:sz w:val="21"/>
        </w:rPr>
        <w:t>- 已进入"服务商"tab。</w:t>
      </w:r>
    </w:p>
    <w:p>
      <w:pPr>
        <w:spacing w:line="400" w:lineRule="exact"/>
        <w:ind w:firstLine="420"/>
      </w:pPr>
      <w:r>
        <w:rPr>
          <w:rFonts w:ascii="宋体" w:hAnsi="宋体" w:eastAsia="宋体"/>
          <w:b/>
          <w:sz w:val="21"/>
        </w:rPr>
        <w:t>需求描述：</w:t>
      </w:r>
      <w:r>
        <w:rPr>
          <w:rFonts w:ascii="宋体" w:hAnsi="宋体" w:eastAsia="宋体"/>
          <w:sz w:val="21"/>
        </w:rPr>
        <w:t>- 页面顶部展示子 tab 切换栏：   - `audit` — 入驻审核   - `list` — 服务商列表 - 当前激活的 tab 高亮显示。 - 切换 tab 时，下方列表重新渲染，已选中的服务商重置。</w:t>
      </w:r>
    </w:p>
    <w:p>
      <w:pPr>
        <w:spacing w:line="400" w:lineRule="exact"/>
        <w:ind w:firstLine="420"/>
      </w:pPr>
      <w:r>
        <w:rPr>
          <w:rFonts w:ascii="宋体" w:hAnsi="宋体" w:eastAsia="宋体"/>
          <w:b/>
          <w:sz w:val="21"/>
        </w:rPr>
        <w:t>后置条件：</w:t>
      </w:r>
      <w:r>
        <w:rPr>
          <w:rFonts w:ascii="宋体" w:hAnsi="宋体" w:eastAsia="宋体"/>
          <w:sz w:val="21"/>
        </w:rPr>
        <w:t>- 管理员可在审核和列表两个视图间切换。</w:t>
      </w:r>
    </w:p>
    <w:p>
      <w:pPr>
        <w:spacing w:line="400" w:lineRule="exact"/>
        <w:ind w:firstLine="420"/>
      </w:pPr>
      <w:r>
        <w:rPr>
          <w:rFonts w:ascii="宋体" w:hAnsi="宋体" w:eastAsia="宋体"/>
          <w:b/>
          <w:sz w:val="21"/>
        </w:rPr>
        <w:t>补充说明：</w:t>
      </w:r>
      <w:r>
        <w:rPr>
          <w:rFonts w:ascii="宋体" w:hAnsi="宋体" w:eastAsia="宋体"/>
          <w:sz w:val="21"/>
        </w:rPr>
        <w:t>- 默认子 tab 为 `audit`（入驻审核）。 - 切换逻辑通过 `页面状态` 控制。  ---</w:t>
      </w:r>
    </w:p>
    <w:p>
      <w:pPr>
        <w:pStyle w:val="Heading3"/>
        <w:jc w:val="left"/>
      </w:pPr>
      <w:r>
        <w:rPr>
          <w:rFonts w:ascii="宋体" w:hAnsi="宋体" w:eastAsia="宋体"/>
          <w:b/>
          <w:sz w:val="24"/>
        </w:rPr>
        <w:t>5.2 入驻审核列表</w:t>
      </w:r>
    </w:p>
    <w:p>
      <w:pPr>
        <w:spacing w:line="400" w:lineRule="exact"/>
        <w:ind w:firstLine="420"/>
      </w:pPr>
      <w:r>
        <w:rPr>
          <w:rFonts w:ascii="宋体" w:hAnsi="宋体" w:eastAsia="宋体"/>
          <w:b/>
          <w:sz w:val="21"/>
        </w:rPr>
        <w:t>用户场景：</w:t>
      </w:r>
      <w:r>
        <w:rPr>
          <w:rFonts w:ascii="宋体" w:hAnsi="宋体" w:eastAsia="宋体"/>
          <w:sz w:val="21"/>
        </w:rPr>
        <w:t>平台管理员需要查看所有待审核的服务商入驻申请，了解门店基本信息。</w:t>
      </w:r>
    </w:p>
    <w:p>
      <w:pPr>
        <w:spacing w:line="400" w:lineRule="exact"/>
        <w:ind w:firstLine="420"/>
      </w:pPr>
      <w:r>
        <w:rPr>
          <w:rFonts w:ascii="宋体" w:hAnsi="宋体" w:eastAsia="宋体"/>
          <w:b/>
          <w:sz w:val="21"/>
        </w:rPr>
        <w:t>前置条件：</w:t>
      </w:r>
      <w:r>
        <w:rPr>
          <w:rFonts w:ascii="宋体" w:hAnsi="宋体" w:eastAsia="宋体"/>
          <w:sz w:val="21"/>
        </w:rPr>
        <w:t>- 已切换至"入驻审核"子 tab。</w:t>
      </w:r>
    </w:p>
    <w:p>
      <w:pPr>
        <w:spacing w:line="400" w:lineRule="exact"/>
        <w:ind w:firstLine="420"/>
      </w:pPr>
      <w:r>
        <w:rPr>
          <w:rFonts w:ascii="宋体" w:hAnsi="宋体" w:eastAsia="宋体"/>
          <w:b/>
          <w:sz w:val="21"/>
        </w:rPr>
        <w:t>需求描述：</w:t>
      </w:r>
      <w:r>
        <w:rPr>
          <w:rFonts w:ascii="宋体" w:hAnsi="宋体" w:eastAsia="宋体"/>
          <w:sz w:val="21"/>
        </w:rPr>
        <w:t>- 以纵向卡片列表展示审核状态非"已通过"的服务商。 - 每张卡片包含：   -</w:t>
      </w:r>
    </w:p>
    <w:p>
      <w:pPr>
        <w:spacing w:line="400" w:lineRule="exact"/>
        <w:ind w:firstLine="420"/>
      </w:pPr>
      <w:r>
        <w:rPr>
          <w:rFonts w:ascii="宋体" w:hAnsi="宋体" w:eastAsia="宋体"/>
          <w:b/>
          <w:sz w:val="21"/>
        </w:rPr>
        <w:t>后置条件：</w:t>
      </w:r>
      <w:r>
        <w:rPr>
          <w:rFonts w:ascii="宋体" w:hAnsi="宋体" w:eastAsia="宋体"/>
          <w:sz w:val="21"/>
        </w:rPr>
        <w:t>- 管理员可浏览待审核服务商，选中后展开详情进行审核操作。</w:t>
      </w:r>
    </w:p>
    <w:p>
      <w:pPr>
        <w:spacing w:line="400" w:lineRule="exact"/>
        <w:ind w:firstLine="420"/>
      </w:pPr>
      <w:r>
        <w:rPr>
          <w:rFonts w:ascii="宋体" w:hAnsi="宋体" w:eastAsia="宋体"/>
          <w:b/>
          <w:sz w:val="21"/>
        </w:rPr>
        <w:t>补充说明：</w:t>
      </w:r>
      <w:r>
        <w:rPr>
          <w:rFonts w:ascii="宋体" w:hAnsi="宋体" w:eastAsia="宋体"/>
          <w:sz w:val="21"/>
        </w:rPr>
        <w:t>- 审核状态使用 `nAudit()` 函数映射为中文显示。 - 区域信息通过 `formatProviderRegion()` 函数格式化。  ---</w:t>
      </w:r>
    </w:p>
    <w:p>
      <w:pPr>
        <w:pStyle w:val="Heading3"/>
        <w:jc w:val="left"/>
      </w:pPr>
      <w:r>
        <w:rPr>
          <w:rFonts w:ascii="宋体" w:hAnsi="宋体" w:eastAsia="宋体"/>
          <w:b/>
          <w:sz w:val="24"/>
        </w:rPr>
        <w:t>5.3 服务商列表</w:t>
      </w:r>
    </w:p>
    <w:p>
      <w:pPr>
        <w:spacing w:line="400" w:lineRule="exact"/>
        <w:ind w:firstLine="420"/>
      </w:pPr>
      <w:r>
        <w:rPr>
          <w:rFonts w:ascii="宋体" w:hAnsi="宋体" w:eastAsia="宋体"/>
          <w:b/>
          <w:sz w:val="21"/>
        </w:rPr>
        <w:t>用户场景：</w:t>
      </w:r>
      <w:r>
        <w:rPr>
          <w:rFonts w:ascii="宋体" w:hAnsi="宋体" w:eastAsia="宋体"/>
          <w:sz w:val="21"/>
        </w:rPr>
        <w:t>平台管理员需要查看所有已入驻的服务商，了解其营业状态。</w:t>
      </w:r>
    </w:p>
    <w:p>
      <w:pPr>
        <w:spacing w:line="400" w:lineRule="exact"/>
        <w:ind w:firstLine="420"/>
      </w:pPr>
      <w:r>
        <w:rPr>
          <w:rFonts w:ascii="宋体" w:hAnsi="宋体" w:eastAsia="宋体"/>
          <w:b/>
          <w:sz w:val="21"/>
        </w:rPr>
        <w:t>前置条件：</w:t>
      </w:r>
      <w:r>
        <w:rPr>
          <w:rFonts w:ascii="宋体" w:hAnsi="宋体" w:eastAsia="宋体"/>
          <w:sz w:val="21"/>
        </w:rPr>
        <w:t>- 已切换至"服务商列表"子 tab。</w:t>
      </w:r>
    </w:p>
    <w:p>
      <w:pPr>
        <w:spacing w:line="400" w:lineRule="exact"/>
        <w:ind w:firstLine="420"/>
      </w:pPr>
      <w:r>
        <w:rPr>
          <w:rFonts w:ascii="宋体" w:hAnsi="宋体" w:eastAsia="宋体"/>
          <w:b/>
          <w:sz w:val="21"/>
        </w:rPr>
        <w:t>需求描述：</w:t>
      </w:r>
      <w:r>
        <w:rPr>
          <w:rFonts w:ascii="宋体" w:hAnsi="宋体" w:eastAsia="宋体"/>
          <w:sz w:val="21"/>
        </w:rPr>
        <w:t>- 以纵向卡片列表展示审核状态为"已通过"的服务商。 - 卡片结构与入驻审核列表类似，但状态标签展示的是营业状态（如"正常营业"、"暂停接单"）。 - 点击卡片可选中服务商，下方展开详情面板。 - 在列表中点击"查看详情"可进入完整详情页。</w:t>
      </w:r>
    </w:p>
    <w:p>
      <w:pPr>
        <w:spacing w:line="400" w:lineRule="exact"/>
        <w:ind w:firstLine="420"/>
      </w:pPr>
      <w:r>
        <w:rPr>
          <w:rFonts w:ascii="宋体" w:hAnsi="宋体" w:eastAsia="宋体"/>
          <w:b/>
          <w:sz w:val="21"/>
        </w:rPr>
        <w:t>后置条件：</w:t>
      </w:r>
      <w:r>
        <w:rPr>
          <w:rFonts w:ascii="宋体" w:hAnsi="宋体" w:eastAsia="宋体"/>
          <w:sz w:val="21"/>
        </w:rPr>
        <w:t>- 管理员可浏览已入驻服务商，执行状态管理或查看详情。</w:t>
      </w:r>
    </w:p>
    <w:p>
      <w:pPr>
        <w:spacing w:line="400" w:lineRule="exact"/>
        <w:ind w:firstLine="420"/>
      </w:pPr>
      <w:r>
        <w:rPr>
          <w:rFonts w:ascii="宋体" w:hAnsi="宋体" w:eastAsia="宋体"/>
          <w:b/>
          <w:sz w:val="21"/>
        </w:rPr>
        <w:t>补充说明：</w:t>
      </w:r>
      <w:r>
        <w:rPr>
          <w:rFonts w:ascii="宋体" w:hAnsi="宋体" w:eastAsia="宋体"/>
          <w:sz w:val="21"/>
        </w:rPr>
        <w:t>- 营业状态使用 `nProvider()` 函数映射。  ---</w:t>
      </w:r>
    </w:p>
    <w:p>
      <w:pPr>
        <w:pStyle w:val="Heading3"/>
        <w:jc w:val="left"/>
      </w:pPr>
      <w:r>
        <w:rPr>
          <w:rFonts w:ascii="宋体" w:hAnsi="宋体" w:eastAsia="宋体"/>
          <w:b/>
          <w:sz w:val="24"/>
        </w:rPr>
        <w:t>5.4 单服务商详情展开（入驻审核）</w:t>
      </w:r>
    </w:p>
    <w:p>
      <w:pPr>
        <w:spacing w:line="400" w:lineRule="exact"/>
        <w:ind w:firstLine="420"/>
      </w:pPr>
      <w:r>
        <w:rPr>
          <w:rFonts w:ascii="宋体" w:hAnsi="宋体" w:eastAsia="宋体"/>
          <w:b/>
          <w:sz w:val="21"/>
        </w:rPr>
        <w:t>用户场景：</w:t>
      </w:r>
      <w:r>
        <w:rPr>
          <w:rFonts w:ascii="宋体" w:hAnsi="宋体" w:eastAsia="宋体"/>
          <w:sz w:val="21"/>
        </w:rPr>
        <w:t>平台管理员需要查看某个待审核服务商的详细资料，决定是否通过审核。</w:t>
      </w:r>
    </w:p>
    <w:p>
      <w:pPr>
        <w:spacing w:line="400" w:lineRule="exact"/>
        <w:ind w:firstLine="420"/>
      </w:pPr>
      <w:r>
        <w:rPr>
          <w:rFonts w:ascii="宋体" w:hAnsi="宋体" w:eastAsia="宋体"/>
          <w:b/>
          <w:sz w:val="21"/>
        </w:rPr>
        <w:t>前置条件：</w:t>
      </w:r>
      <w:r>
        <w:rPr>
          <w:rFonts w:ascii="宋体" w:hAnsi="宋体" w:eastAsia="宋体"/>
          <w:sz w:val="21"/>
        </w:rPr>
        <w:t>- 已在"入驻审核"列表中选中某服务商。</w:t>
      </w:r>
    </w:p>
    <w:p>
      <w:pPr>
        <w:spacing w:line="400" w:lineRule="exact"/>
        <w:ind w:firstLine="420"/>
      </w:pPr>
      <w:r>
        <w:rPr>
          <w:rFonts w:ascii="宋体" w:hAnsi="宋体" w:eastAsia="宋体"/>
          <w:b/>
          <w:sz w:val="21"/>
        </w:rPr>
        <w:t>需求描述：</w:t>
      </w:r>
      <w:r>
        <w:rPr>
          <w:rFonts w:ascii="宋体" w:hAnsi="宋体" w:eastAsia="宋体"/>
          <w:sz w:val="21"/>
        </w:rPr>
        <w:t>- 选中卡片下方内联展开详情面板（`renderAdminProviderDetail`）：   -</w:t>
      </w:r>
    </w:p>
    <w:p>
      <w:pPr>
        <w:spacing w:line="400" w:lineRule="exact"/>
        <w:ind w:firstLine="420"/>
      </w:pPr>
      <w:r>
        <w:rPr>
          <w:rFonts w:ascii="宋体" w:hAnsi="宋体" w:eastAsia="宋体"/>
          <w:b/>
          <w:sz w:val="21"/>
        </w:rPr>
        <w:t>后置条件：</w:t>
      </w:r>
      <w:r>
        <w:rPr>
          <w:rFonts w:ascii="宋体" w:hAnsi="宋体" w:eastAsia="宋体"/>
          <w:sz w:val="21"/>
        </w:rPr>
        <w:t>- 管理员可查看完整资料并执行审核操作。</w:t>
      </w:r>
    </w:p>
    <w:p>
      <w:pPr>
        <w:spacing w:line="400" w:lineRule="exact"/>
        <w:ind w:firstLine="420"/>
      </w:pPr>
      <w:r>
        <w:rPr>
          <w:rFonts w:ascii="宋体" w:hAnsi="宋体" w:eastAsia="宋体"/>
          <w:b/>
          <w:sz w:val="21"/>
        </w:rPr>
        <w:t>补充说明：</w:t>
      </w:r>
      <w:r>
        <w:rPr>
          <w:rFonts w:ascii="宋体" w:hAnsi="宋体" w:eastAsia="宋体"/>
          <w:sz w:val="21"/>
        </w:rPr>
        <w:t>- 资料清单为占位设计，实际生产环境应支持点击预览上传的文件。 - 处理轨迹来自 `item.timeline` 数组。  ---</w:t>
      </w:r>
    </w:p>
    <w:p>
      <w:pPr>
        <w:pStyle w:val="Heading3"/>
        <w:jc w:val="left"/>
      </w:pPr>
      <w:r>
        <w:rPr>
          <w:rFonts w:ascii="宋体" w:hAnsi="宋体" w:eastAsia="宋体"/>
          <w:b/>
          <w:sz w:val="24"/>
        </w:rPr>
        <w:t>5.5 单服务商详情展开（服务商列表）</w:t>
      </w:r>
    </w:p>
    <w:p>
      <w:pPr>
        <w:spacing w:line="400" w:lineRule="exact"/>
        <w:ind w:firstLine="420"/>
      </w:pPr>
      <w:r>
        <w:rPr>
          <w:rFonts w:ascii="宋体" w:hAnsi="宋体" w:eastAsia="宋体"/>
          <w:b/>
          <w:sz w:val="21"/>
        </w:rPr>
        <w:t>用户场景：</w:t>
      </w:r>
      <w:r>
        <w:rPr>
          <w:rFonts w:ascii="宋体" w:hAnsi="宋体" w:eastAsia="宋体"/>
          <w:sz w:val="21"/>
        </w:rPr>
        <w:t>平台管理员需要管理某个已入驻服务商的营业状态。</w:t>
      </w:r>
    </w:p>
    <w:p>
      <w:pPr>
        <w:spacing w:line="400" w:lineRule="exact"/>
        <w:ind w:firstLine="420"/>
      </w:pPr>
      <w:r>
        <w:rPr>
          <w:rFonts w:ascii="宋体" w:hAnsi="宋体" w:eastAsia="宋体"/>
          <w:b/>
          <w:sz w:val="21"/>
        </w:rPr>
        <w:t>前置条件：</w:t>
      </w:r>
      <w:r>
        <w:rPr>
          <w:rFonts w:ascii="宋体" w:hAnsi="宋体" w:eastAsia="宋体"/>
          <w:sz w:val="21"/>
        </w:rPr>
        <w:t>- 已在"服务商列表"中选中某服务商。</w:t>
      </w:r>
    </w:p>
    <w:p>
      <w:pPr>
        <w:spacing w:line="400" w:lineRule="exact"/>
        <w:ind w:firstLine="420"/>
      </w:pPr>
      <w:r>
        <w:rPr>
          <w:rFonts w:ascii="宋体" w:hAnsi="宋体" w:eastAsia="宋体"/>
          <w:b/>
          <w:sz w:val="21"/>
        </w:rPr>
        <w:t>需求描述：</w:t>
      </w:r>
      <w:r>
        <w:rPr>
          <w:rFonts w:ascii="宋体" w:hAnsi="宋体" w:eastAsia="宋体"/>
          <w:sz w:val="21"/>
        </w:rPr>
        <w:t>- 选中卡片下方内联展开详情面板：   -</w:t>
      </w:r>
    </w:p>
    <w:p>
      <w:pPr>
        <w:spacing w:line="400" w:lineRule="exact"/>
        <w:ind w:firstLine="420"/>
      </w:pPr>
      <w:r>
        <w:rPr>
          <w:rFonts w:ascii="宋体" w:hAnsi="宋体" w:eastAsia="宋体"/>
          <w:b/>
          <w:sz w:val="21"/>
        </w:rPr>
        <w:t>后置条件：</w:t>
      </w:r>
      <w:r>
        <w:rPr>
          <w:rFonts w:ascii="宋体" w:hAnsi="宋体" w:eastAsia="宋体"/>
          <w:sz w:val="21"/>
        </w:rPr>
        <w:t>- 管理员可执行暂停/恢复操作，或进入完整详情页。</w:t>
      </w:r>
    </w:p>
    <w:p>
      <w:pPr>
        <w:spacing w:line="400" w:lineRule="exact"/>
        <w:ind w:firstLine="420"/>
      </w:pPr>
      <w:r>
        <w:rPr>
          <w:rFonts w:ascii="宋体" w:hAnsi="宋体" w:eastAsia="宋体"/>
          <w:b/>
          <w:sz w:val="21"/>
        </w:rPr>
        <w:t>补充说明：</w:t>
      </w:r>
      <w:r>
        <w:rPr>
          <w:rFonts w:ascii="宋体" w:hAnsi="宋体" w:eastAsia="宋体"/>
          <w:sz w:val="21"/>
        </w:rPr>
        <w:t>- 按钮文案根据当前营业状态动态判断：若当前为"暂停接单"则显示"恢复营业"，否则显示"暂停接单"。  ---</w:t>
      </w:r>
    </w:p>
    <w:p>
      <w:pPr>
        <w:pStyle w:val="Heading3"/>
        <w:jc w:val="left"/>
      </w:pPr>
      <w:r>
        <w:rPr>
          <w:rFonts w:ascii="宋体" w:hAnsi="宋体" w:eastAsia="宋体"/>
          <w:b/>
          <w:sz w:val="24"/>
        </w:rPr>
        <w:t>5.6 入驻审核操作</w:t>
      </w:r>
    </w:p>
    <w:p>
      <w:pPr>
        <w:spacing w:line="400" w:lineRule="exact"/>
        <w:ind w:firstLine="420"/>
      </w:pPr>
      <w:r>
        <w:rPr>
          <w:rFonts w:ascii="宋体" w:hAnsi="宋体" w:eastAsia="宋体"/>
          <w:b/>
          <w:sz w:val="21"/>
        </w:rPr>
        <w:t>用户场景：</w:t>
      </w:r>
      <w:r>
        <w:rPr>
          <w:rFonts w:ascii="宋体" w:hAnsi="宋体" w:eastAsia="宋体"/>
          <w:sz w:val="21"/>
        </w:rPr>
        <w:t>平台管理员对待审核服务商做出审核决策。</w:t>
      </w:r>
    </w:p>
    <w:p>
      <w:pPr>
        <w:spacing w:line="400" w:lineRule="exact"/>
        <w:ind w:firstLine="420"/>
      </w:pPr>
      <w:r>
        <w:rPr>
          <w:rFonts w:ascii="宋体" w:hAnsi="宋体" w:eastAsia="宋体"/>
          <w:b/>
          <w:sz w:val="21"/>
        </w:rPr>
        <w:t>前置条件：</w:t>
      </w:r>
      <w:r>
        <w:rPr>
          <w:rFonts w:ascii="宋体" w:hAnsi="宋体" w:eastAsia="宋体"/>
          <w:sz w:val="21"/>
        </w:rPr>
        <w:t>- 已展开待审核服务商的详情面板。</w:t>
      </w:r>
    </w:p>
    <w:p>
      <w:pPr>
        <w:spacing w:line="400" w:lineRule="exact"/>
        <w:ind w:firstLine="420"/>
      </w:pPr>
      <w:r>
        <w:rPr>
          <w:rFonts w:ascii="宋体" w:hAnsi="宋体" w:eastAsia="宋体"/>
          <w:b/>
          <w:sz w:val="21"/>
        </w:rPr>
        <w:t>需求描述：</w:t>
      </w:r>
      <w:r>
        <w:rPr>
          <w:rFonts w:ascii="宋体" w:hAnsi="宋体" w:eastAsia="宋体"/>
          <w:sz w:val="21"/>
        </w:rPr>
        <w:t>-</w:t>
      </w:r>
    </w:p>
    <w:p>
      <w:pPr>
        <w:spacing w:line="400" w:lineRule="exact"/>
        <w:ind w:firstLine="420"/>
      </w:pPr>
      <w:r>
        <w:rPr>
          <w:rFonts w:ascii="宋体" w:hAnsi="宋体" w:eastAsia="宋体"/>
          <w:b/>
          <w:sz w:val="21"/>
        </w:rPr>
        <w:t>后置条件：</w:t>
      </w:r>
      <w:r>
        <w:rPr>
          <w:rFonts w:ascii="宋体" w:hAnsi="宋体" w:eastAsia="宋体"/>
          <w:sz w:val="21"/>
        </w:rPr>
        <w:t>- 审核结果更新到内存数据中，列表同步刷新。</w:t>
      </w:r>
    </w:p>
    <w:p>
      <w:pPr>
        <w:spacing w:line="400" w:lineRule="exact"/>
        <w:ind w:firstLine="420"/>
      </w:pPr>
      <w:r>
        <w:rPr>
          <w:rFonts w:ascii="宋体" w:hAnsi="宋体" w:eastAsia="宋体"/>
          <w:b/>
          <w:sz w:val="21"/>
        </w:rPr>
        <w:t>补充说明：</w:t>
      </w:r>
      <w:r>
        <w:rPr>
          <w:rFonts w:ascii="宋体" w:hAnsi="宋体" w:eastAsia="宋体"/>
          <w:sz w:val="21"/>
        </w:rPr>
        <w:t>- 当前为前端状态修改，无后端接口调用。 - 实际生产环境应调用审核接口，并通知服务商审核结果。  ---</w:t>
      </w:r>
    </w:p>
    <w:p>
      <w:pPr>
        <w:pStyle w:val="Heading3"/>
        <w:jc w:val="left"/>
      </w:pPr>
      <w:r>
        <w:rPr>
          <w:rFonts w:ascii="宋体" w:hAnsi="宋体" w:eastAsia="宋体"/>
          <w:b/>
          <w:sz w:val="24"/>
        </w:rPr>
        <w:t>5.7 服务商状态管理</w:t>
      </w:r>
    </w:p>
    <w:p>
      <w:pPr>
        <w:spacing w:line="400" w:lineRule="exact"/>
        <w:ind w:firstLine="420"/>
      </w:pPr>
      <w:r>
        <w:rPr>
          <w:rFonts w:ascii="宋体" w:hAnsi="宋体" w:eastAsia="宋体"/>
          <w:b/>
          <w:sz w:val="21"/>
        </w:rPr>
        <w:t>用户场景：</w:t>
      </w:r>
      <w:r>
        <w:rPr>
          <w:rFonts w:ascii="宋体" w:hAnsi="宋体" w:eastAsia="宋体"/>
          <w:sz w:val="21"/>
        </w:rPr>
        <w:t>平台管理员发现某服务商存在违规或季节性歇业，需要暂停其接单权限。</w:t>
      </w:r>
    </w:p>
    <w:p>
      <w:pPr>
        <w:spacing w:line="400" w:lineRule="exact"/>
        <w:ind w:firstLine="420"/>
      </w:pPr>
      <w:r>
        <w:rPr>
          <w:rFonts w:ascii="宋体" w:hAnsi="宋体" w:eastAsia="宋体"/>
          <w:b/>
          <w:sz w:val="21"/>
        </w:rPr>
        <w:t>前置条件：</w:t>
      </w:r>
      <w:r>
        <w:rPr>
          <w:rFonts w:ascii="宋体" w:hAnsi="宋体" w:eastAsia="宋体"/>
          <w:sz w:val="21"/>
        </w:rPr>
        <w:t>- 已展开已入驻服务商的详情面板。</w:t>
      </w:r>
    </w:p>
    <w:p>
      <w:pPr>
        <w:spacing w:line="400" w:lineRule="exact"/>
        <w:ind w:firstLine="420"/>
      </w:pPr>
      <w:r>
        <w:rPr>
          <w:rFonts w:ascii="宋体" w:hAnsi="宋体" w:eastAsia="宋体"/>
          <w:b/>
          <w:sz w:val="21"/>
        </w:rPr>
        <w:t>需求描述：</w:t>
      </w:r>
      <w:r>
        <w:rPr>
          <w:rFonts w:ascii="宋体" w:hAnsi="宋体" w:eastAsia="宋体"/>
          <w:sz w:val="21"/>
        </w:rPr>
        <w:t>- 点击"暂停接单"后，服务商状态更新为"暂停接单"。 - 点击"恢复营业"后，服务商状态更新为"正常营业"。 - 页面重新渲染，按钮文案同步切换。</w:t>
      </w:r>
    </w:p>
    <w:p>
      <w:pPr>
        <w:spacing w:line="400" w:lineRule="exact"/>
        <w:ind w:firstLine="420"/>
      </w:pPr>
      <w:r>
        <w:rPr>
          <w:rFonts w:ascii="宋体" w:hAnsi="宋体" w:eastAsia="宋体"/>
          <w:b/>
          <w:sz w:val="21"/>
        </w:rPr>
        <w:t>后置条件：</w:t>
      </w:r>
      <w:r>
        <w:rPr>
          <w:rFonts w:ascii="宋体" w:hAnsi="宋体" w:eastAsia="宋体"/>
          <w:sz w:val="21"/>
        </w:rPr>
        <w:t>- 服务商接单状态更新，影响用户端的服务商展示和下单。</w:t>
      </w:r>
    </w:p>
    <w:p>
      <w:pPr>
        <w:spacing w:line="400" w:lineRule="exact"/>
        <w:ind w:firstLine="420"/>
      </w:pPr>
      <w:r>
        <w:rPr>
          <w:rFonts w:ascii="宋体" w:hAnsi="宋体" w:eastAsia="宋体"/>
          <w:b/>
          <w:sz w:val="21"/>
        </w:rPr>
        <w:t>补充说明：</w:t>
      </w:r>
      <w:r>
        <w:rPr>
          <w:rFonts w:ascii="宋体" w:hAnsi="宋体" w:eastAsia="宋体"/>
          <w:sz w:val="21"/>
        </w:rPr>
        <w:t>- 状态切换为即时生效（前端内存），实际生产环境需同步到服务端。  ---</w:t>
      </w:r>
    </w:p>
    <w:p>
      <w:pPr>
        <w:pStyle w:val="Heading3"/>
        <w:jc w:val="left"/>
      </w:pPr>
      <w:r>
        <w:rPr>
          <w:rFonts w:ascii="宋体" w:hAnsi="宋体" w:eastAsia="宋体"/>
          <w:b/>
          <w:sz w:val="24"/>
        </w:rPr>
        <w:t>5.8 服务商详情页查看</w:t>
      </w:r>
    </w:p>
    <w:p>
      <w:pPr>
        <w:spacing w:line="400" w:lineRule="exact"/>
        <w:ind w:firstLine="420"/>
      </w:pPr>
      <w:r>
        <w:rPr>
          <w:rFonts w:ascii="宋体" w:hAnsi="宋体" w:eastAsia="宋体"/>
          <w:b/>
          <w:sz w:val="21"/>
        </w:rPr>
        <w:t>用户场景：</w:t>
      </w:r>
      <w:r>
        <w:rPr>
          <w:rFonts w:ascii="宋体" w:hAnsi="宋体" w:eastAsia="宋体"/>
          <w:sz w:val="21"/>
        </w:rPr>
        <w:t>平台管理员需要深入了解某个服务商的完整信息，包括资质和经营数据。</w:t>
      </w:r>
    </w:p>
    <w:p>
      <w:pPr>
        <w:spacing w:line="400" w:lineRule="exact"/>
        <w:ind w:firstLine="420"/>
      </w:pPr>
      <w:r>
        <w:rPr>
          <w:rFonts w:ascii="宋体" w:hAnsi="宋体" w:eastAsia="宋体"/>
          <w:b/>
          <w:sz w:val="21"/>
        </w:rPr>
        <w:t>前置条件：</w:t>
      </w:r>
      <w:r>
        <w:rPr>
          <w:rFonts w:ascii="宋体" w:hAnsi="宋体" w:eastAsia="宋体"/>
          <w:sz w:val="21"/>
        </w:rPr>
        <w:t>- 已在"服务商列表"中选中某服务商，点击"查看详情"。</w:t>
      </w:r>
    </w:p>
    <w:p>
      <w:pPr>
        <w:spacing w:line="400" w:lineRule="exact"/>
        <w:ind w:firstLine="420"/>
      </w:pPr>
      <w:r>
        <w:rPr>
          <w:rFonts w:ascii="宋体" w:hAnsi="宋体" w:eastAsia="宋体"/>
          <w:b/>
          <w:sz w:val="21"/>
        </w:rPr>
        <w:t>需求描述：</w:t>
      </w:r>
      <w:r>
        <w:rPr>
          <w:rFonts w:ascii="宋体" w:hAnsi="宋体" w:eastAsia="宋体"/>
          <w:sz w:val="21"/>
        </w:rPr>
        <w:t>- 进入完整详情页（`renderAdminProviderDetailPage`），包含：   -</w:t>
      </w:r>
    </w:p>
    <w:p>
      <w:pPr>
        <w:spacing w:line="400" w:lineRule="exact"/>
        <w:ind w:firstLine="420"/>
      </w:pPr>
      <w:r>
        <w:rPr>
          <w:rFonts w:ascii="宋体" w:hAnsi="宋体" w:eastAsia="宋体"/>
          <w:b/>
          <w:sz w:val="21"/>
        </w:rPr>
        <w:t>后置条件：</w:t>
      </w:r>
      <w:r>
        <w:rPr>
          <w:rFonts w:ascii="宋体" w:hAnsi="宋体" w:eastAsia="宋体"/>
          <w:sz w:val="21"/>
        </w:rPr>
        <w:t>- 管理员可全面了解服务商的资质和经营状况。</w:t>
      </w:r>
    </w:p>
    <w:p>
      <w:pPr>
        <w:spacing w:line="400" w:lineRule="exact"/>
        <w:ind w:firstLine="420"/>
      </w:pPr>
      <w:r>
        <w:rPr>
          <w:rFonts w:ascii="宋体" w:hAnsi="宋体" w:eastAsia="宋体"/>
          <w:b/>
          <w:sz w:val="21"/>
        </w:rPr>
        <w:t>补充说明：</w:t>
      </w:r>
      <w:r>
        <w:rPr>
          <w:rFonts w:ascii="宋体" w:hAnsi="宋体" w:eastAsia="宋体"/>
          <w:sz w:val="21"/>
        </w:rPr>
        <w:t>- 经营数据通过 `getAdminProviderBusinessStats()` 函数计算，部分为模拟数据。 - 详情页通过 `页面状态` 控制显示/隐藏。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