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DC439"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心理健康AI助手实训个人总结报告</w:t>
      </w:r>
    </w:p>
    <w:p w14:paraId="36DA6C6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一、实训整体概述</w:t>
      </w:r>
    </w:p>
    <w:p w14:paraId="6ED70C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本次实训我独立完成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心理健康AI助手</w:t>
      </w:r>
      <w:r>
        <w:rPr>
          <w:rFonts w:hint="eastAsia" w:ascii="宋体" w:hAnsi="宋体" w:eastAsia="宋体" w:cs="宋体"/>
          <w:sz w:val="24"/>
          <w:szCs w:val="24"/>
        </w:rPr>
        <w:t>全栈Web项目开发，项目采用前后端分离架构，后端基于Python Flask搭建RESTful接口，前端使用Next.js实现多页面交互，搭配MySQL完成数据持久化，并对接智谱AI大模型实现线上心理对话功能。整个开发周期借助Trae、Cursor两款AI开发工具完成编码、调试、代码审查工作，最终产出完整源码、接口文档、功能测试截图、AI审查报告等全套交付材料。</w:t>
      </w:r>
    </w:p>
    <w:p w14:paraId="5DAF0133">
      <w:pPr>
        <w:rPr>
          <w:rFonts w:hint="eastAsia" w:ascii="宋体" w:hAnsi="宋体" w:eastAsia="宋体" w:cs="宋体"/>
          <w:sz w:val="24"/>
          <w:szCs w:val="24"/>
        </w:rPr>
      </w:pPr>
    </w:p>
    <w:p w14:paraId="7291359C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二、项目开发中遇到的核心困难与完整解决过程</w:t>
      </w:r>
      <w:bookmarkStart w:id="0" w:name="_GoBack"/>
      <w:bookmarkEnd w:id="0"/>
    </w:p>
    <w:p w14:paraId="6E5458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大模型接口对接参数错误，AI 对话无返回</w:t>
      </w:r>
    </w:p>
    <w:p w14:paraId="396989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在接入智谱大模型对话接口时，后端发送请求后始终接收不到有效回答，仅返回空数据。</w:t>
      </w:r>
    </w:p>
    <w:p w14:paraId="3649688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解决流程：首先查阅大模型开放平台官方文档，核对请求体必填字段；修改代码内模型名称为官方指定值，新增流式关闭参数；其次在代码中添加 try-except 捕获第三方接口超时、请求失败异常，统一封装错误返回格式；最后使用 Thunder Client 单独测试对话接口，成功获取 AI 心理回复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41BE4C9">
      <w:pPr>
        <w:rPr>
          <w:rFonts w:hint="eastAsia" w:ascii="宋体" w:hAnsi="宋体" w:eastAsia="宋体" w:cs="宋体"/>
          <w:sz w:val="24"/>
          <w:szCs w:val="24"/>
        </w:rPr>
      </w:pPr>
    </w:p>
    <w:p w14:paraId="6F7631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. 前后端跨域请求报错，前端无法调用后端接口</w:t>
      </w:r>
    </w:p>
    <w:p w14:paraId="142515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前端页面发起接口请求时控制台出现 CORS 跨域报错，无法读取后端数据。原始后端代码未配置跨域依赖，浏览器同源策略拦截前端 3000 端口对后端 5000 端口的访问。</w:t>
      </w:r>
    </w:p>
    <w:p w14:paraId="6A8D18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解决流程：后端安装 Flask-CORS 库，在项目入口文件全局配置跨域，允许前端域名、请求头、Cookie 全部放行；同时区分开发环境与上线环境，预留线上跨域限制配置注释，兼顾开发便捷性与线上安全性。</w:t>
      </w:r>
    </w:p>
    <w:p w14:paraId="34854286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三、AI辅助编程的深度心得体会</w:t>
      </w:r>
    </w:p>
    <w:p w14:paraId="62038C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本次实训全程依托AI开发工具完成项目，打破了我此前“AI只能一键生成完整项目”的片面认知，形成了理性、可控的AI协作开发思维。</w:t>
      </w:r>
    </w:p>
    <w:p w14:paraId="4DEF0AE0">
      <w:pPr>
        <w:rPr>
          <w:rFonts w:hint="eastAsia" w:ascii="宋体" w:hAnsi="宋体" w:eastAsia="宋体" w:cs="宋体"/>
          <w:sz w:val="24"/>
          <w:szCs w:val="24"/>
        </w:rPr>
      </w:pPr>
    </w:p>
    <w:p w14:paraId="6099DA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项目搭建阶段，Trae快速生成Flask基础框架、数据库连接代码、大模型对接基础逻辑；Bug调试、代码规范优化阶段，使用Cursor完成代码修复与实训要求的CodeReview代码审查。但实践中我深刻意识到，AI只能作为辅助工具，不能完全替代人工思考：必须逐行阅读理解、结合自身业务需求校验修改。</w:t>
      </w:r>
    </w:p>
    <w:p w14:paraId="6FDA14C7">
      <w:pPr>
        <w:rPr>
          <w:rFonts w:hint="eastAsia" w:ascii="宋体" w:hAnsi="宋体" w:eastAsia="宋体" w:cs="宋体"/>
          <w:sz w:val="24"/>
          <w:szCs w:val="24"/>
        </w:rPr>
      </w:pPr>
    </w:p>
    <w:p w14:paraId="0D1FCF8A">
      <w:pPr>
        <w:rPr>
          <w:rFonts w:hint="eastAsia" w:ascii="宋体" w:hAnsi="宋体" w:eastAsia="宋体" w:cs="宋体"/>
          <w:sz w:val="24"/>
          <w:szCs w:val="24"/>
        </w:rPr>
      </w:pPr>
    </w:p>
    <w:p w14:paraId="73B264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综合来看，AI能提升基础编码、排错效率，但项目核心业务逻辑、数据校验、问题定位思路仍需要开发者自主掌握，学会合理提问、甄别AI代码缺陷，是现代开发必备的能力。</w:t>
      </w:r>
    </w:p>
    <w:p w14:paraId="6DDD3605">
      <w:pPr>
        <w:rPr>
          <w:rFonts w:hint="eastAsia" w:ascii="宋体" w:hAnsi="宋体" w:eastAsia="宋体" w:cs="宋体"/>
          <w:sz w:val="24"/>
          <w:szCs w:val="24"/>
        </w:rPr>
      </w:pPr>
    </w:p>
    <w:p w14:paraId="10F5C5B4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四、本人在项目中的全部具体贡献</w:t>
      </w:r>
    </w:p>
    <w:p w14:paraId="470E57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本项目为独立实训项目，从需求梳理、编码开发、测试调试到材料归档全部由我独立完成，细分贡献分为四大板块：</w:t>
      </w:r>
    </w:p>
    <w:p w14:paraId="35DCE797">
      <w:pPr>
        <w:rPr>
          <w:rFonts w:hint="eastAsia" w:ascii="宋体" w:hAnsi="宋体" w:eastAsia="宋体" w:cs="宋体"/>
          <w:sz w:val="24"/>
          <w:szCs w:val="24"/>
        </w:rPr>
      </w:pPr>
    </w:p>
    <w:p w14:paraId="20C18405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数据库设计与素材整理：独立创建`ai_mental_health` MySQL数据库，统一配置utf8mb4字符集，设计用户、日记、AI对话、知识库六大业务数据表，完整截取数据库属性、表结构、测试数据截图，分类存入项目截图文件夹；</w:t>
      </w:r>
    </w:p>
    <w:p w14:paraId="64A060B9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1ECA172B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前后端功能开发与接口标准化：搭建登录、日记、情绪统计、心理知识库4套独立前端页面路由；开发全套后端RESTful业务接口，手写标准化`api_doc.md`接口文档，统一`code-data-msg`返回格式；使用Thunder Client完成全部接口功能测试，整理接口成功、异常返回两类测试截图；</w:t>
      </w:r>
    </w:p>
    <w:p w14:paraId="623A007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0BDCBC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. 项目标准化归档交付：严格按照实训评分要求划分项目目录，区分源码、docs文档、screenshots截图三大文件夹，分类存放数据库、接口、代码审查、AI对话全套素材；梳理AI开发会话日志，整理全部实训交付材料，完整满足功能实现、代码审查、项目复盘所有评分标准。</w:t>
      </w:r>
    </w:p>
    <w:p w14:paraId="71E8DDCD">
      <w:pPr>
        <w:rPr>
          <w:rFonts w:hint="eastAsia" w:ascii="宋体" w:hAnsi="宋体" w:eastAsia="宋体" w:cs="宋体"/>
          <w:sz w:val="24"/>
          <w:szCs w:val="24"/>
        </w:rPr>
      </w:pPr>
    </w:p>
    <w:p w14:paraId="108DE7A1">
      <w:pPr>
        <w:rPr>
          <w:rFonts w:hint="eastAsia" w:ascii="宋体" w:hAnsi="宋体" w:eastAsia="宋体" w:cs="宋体"/>
          <w:sz w:val="24"/>
          <w:szCs w:val="24"/>
        </w:rPr>
      </w:pPr>
    </w:p>
    <w:p w14:paraId="30769AEC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五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、总结</w:t>
      </w:r>
    </w:p>
    <w:p w14:paraId="2EBFE9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实训以独立全栈项目为载体，完整完成课程全部考核要求。项目开发过程中，我既巩固了Flask后端、MySQL、前后端交互的专业技术，也建立了规范、完整的工程化开发思维，清晰认识到自身在权限设计、数据库性能优化上的短板。本次实训为后续Web开发、AI协同编程的学习积累了宝贵实践经验，我会针对本次暴露的不足持续补充学习，进一步提升全栈开发综合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69B14D"/>
    <w:multiLevelType w:val="singleLevel"/>
    <w:tmpl w:val="F069B14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8867FE"/>
    <w:rsid w:val="5112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2026-07-18T15:29:32Z</dcterms:created>
  <dc:creator>22109</dc:creator>
  <cp:lastModifiedBy>WPS_1696058072</cp:lastModifiedBy>
  <dcterms:modified xsi:type="dcterms:W3CDTF">2026-07-18T15:45:40Z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eyJoZGlkIjoiOGU0OTRlMzM3M2YyNTcwMmVmOGExNjMyMDU4OWNlMmQiLCJ1c2VySWQiOiIxNTQ1NzE4MDQ5In0=</vt:lpwstr>
  </property>
  <property fmtid="{D5CDD505-2E9C-101B-9397-08002B2CF9AE}" pid="4" name="ICV">
    <vt:lpwstr>1AC4060039EE49D29ACE76239E069663_12</vt:lpwstr>
  </property>
</Properties>
</file>