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 w:after="0"/>
      </w:pP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0D9488"/>
          <w:sz w:val="72"/>
          <w:szCs w:val="72"/>
        </w:rPr>
        <w:t xml:space="preserve">OPSA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B2A4A"/>
          <w:sz w:val="40"/>
          <w:szCs w:val="40"/>
        </w:rPr>
        <w:t xml:space="preserve">Landing Page Specification</w:t>
      </w:r>
    </w:p>
    <w:p>
      <w:pPr>
        <w:pBdr>
          <w:top w:val="single" w:color="0D9488" w:sz="4" w:space="8"/>
        </w:pBdr>
        <w:spacing w:before="80" w:after="0"/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UX Strategy, Page Structure, and Recommended Copy</w:t>
      </w:r>
    </w:p>
    <w:p>
      <w:pPr>
        <w:spacing w:before="400" w:after="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March 2026  ·  Prepared for the OPSA Founding Team</w:t>
      </w:r>
    </w:p>
    <w:p>
      <w:r>
        <w:br w:type="page"/>
      </w:r>
    </w:p>
    <w:p>
      <w:pPr>
        <w:pStyle w:val="Heading1"/>
      </w:pPr>
      <w:r>
        <w:t xml:space="preserve">1. Overview and Goals</w:t>
      </w:r>
    </w:p>
    <w:p>
      <w:pPr>
        <w:spacing w:before="60" w:after="60"/>
      </w:pPr>
      <w:r>
        <w:t xml:space="preserve">This document defines the target structure, UX patterns, and recommended copy for the OPSA landing page rebrand. It is based on a competitive analysis of InstaLILY (instalily.ai), OPSA’s investor and customer decks, and current best practices for high-converting B2B SaaS landing pages.</w:t>
      </w:r>
    </w:p>
    <w:p>
      <w:pPr>
        <w:pStyle w:val="Heading3"/>
      </w:pPr>
      <w:r>
        <w:t xml:space="preserve">Primary Goals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Establish credibility fast </w:t>
      </w:r>
      <w:r>
        <w:t xml:space="preserve">— lead with results ($125K/mo metric), team pedigree, and risk-free pricing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Tell the “Why Now” story </w:t>
      </w:r>
      <w:r>
        <w:t xml:space="preserve">— frame the shift from ERP-as-record to agentic commerce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Simplify the product narrative </w:t>
      </w:r>
      <w:r>
        <w:t xml:space="preserve">— use the Signal › Decide › Act › Learn framework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Drive demo bookings </w:t>
      </w:r>
      <w:r>
        <w:t xml:space="preserve">— clear CTA hierarchy with a risk-free pilot as the primary offer</w:t>
      </w:r>
    </w:p>
    <w:p>
      <w:pPr>
        <w:pStyle w:val="Heading3"/>
      </w:pPr>
      <w:r>
        <w:t xml:space="preserve">Target Audience</w:t>
      </w:r>
    </w:p>
    <w:p>
      <w:pPr>
        <w:spacing w:before="60" w:after="60"/>
      </w:pPr>
      <w:r>
        <w:t xml:space="preserve">Wholesalers, distributors, and manufacturers doing B2B sales ($10M–$500M revenue), segmented into three personas: Sales Teams, Operations Teams, and Leadership / C-Suite.</w:t>
      </w:r>
    </w:p>
    <w:p>
      <w:pPr>
        <w:pBdr>
          <w:bottom w:val="single" w:color="0D9488" w:sz="4" w:space="1"/>
        </w:pBdr>
        <w:spacing w:before="200" w:after="200"/>
      </w:pPr>
    </w:p>
    <w:p>
      <w:pPr>
        <w:pStyle w:val="Heading1"/>
      </w:pPr>
      <w:r>
        <w:t xml:space="preserve">2. Design Principles</w:t>
      </w:r>
    </w:p>
    <w:p>
      <w:pPr>
        <w:spacing w:before="60" w:after="60"/>
      </w:pPr>
      <w:r>
        <w:t xml:space="preserve">The visual direction should move away from the current light-and-clean SaaS look toward a bolder, more confident brand presence that matches the ambition of the product.</w:t>
      </w:r>
    </w:p>
    <w:p>
      <w:pPr>
        <w:pStyle w:val="Heading3"/>
      </w:pPr>
      <w:r>
        <w:t xml:space="preserve">Visual Direction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Dark/light section alternation </w:t>
      </w:r>
      <w:r>
        <w:t xml:space="preserve">— alternate between deep navy (#1B2A4A) sections and clean white sections to create rhythm and visual impact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Large typography for key statements </w:t>
      </w:r>
      <w:r>
        <w:t xml:space="preserve">— hero headline should be 48–60px; section thesis statements at 28–32px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Monospace accent labels </w:t>
      </w:r>
      <w:r>
        <w:t xml:space="preserve">— use a monospace font for section labels (e.g., "WHY NOW", "THE PRODUCT", "RESULTS") to add a technical, modern feel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Real photography </w:t>
      </w:r>
      <w:r>
        <w:t xml:space="preserve">— full-bleed images of warehouses, distribution centers, and working teams to ground the product in the physical economy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Minimal UI screenshots </w:t>
      </w:r>
      <w:r>
        <w:t xml:space="preserve">— show product interface only in dedicated product sections; avoid littering the page with mockups</w:t>
      </w:r>
    </w:p>
    <w:p>
      <w:pPr>
        <w:pStyle w:val="Heading3"/>
      </w:pPr>
      <w:r>
        <w:t xml:space="preserve">Typography Hierarchy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2000"/>
        <w:gridCol w:w="25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Element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Size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Weight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Hero headline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48–60px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Bold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≤8 words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Section headers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28–32px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Bold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Navy color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Section labels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12–14px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Monospace, teal, uppercase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Body text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16–18px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Regular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1.6 line height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 numbers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48–72px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Bold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Teal accent color</w:t>
            </w:r>
          </w:p>
        </w:tc>
      </w:tr>
    </w:tbl>
    <w:p>
      <w:pPr>
        <w:pStyle w:val="Heading3"/>
      </w:pPr>
      <w:r>
        <w:t xml:space="preserve">Color Palette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Primary Navy: </w:t>
      </w:r>
      <w:r>
        <w:t xml:space="preserve">#1B2A4A — dark sections, headings, and text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Accent Teal: </w:t>
      </w:r>
      <w:r>
        <w:t xml:space="preserve">#0D9488 — CTAs, stat numbers, section labels, and highlights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White: </w:t>
      </w:r>
      <w:r>
        <w:t xml:space="preserve">#FFFFFF — light sections background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Light Gray: </w:t>
      </w:r>
      <w:r>
        <w:t xml:space="preserve">#F0F5FA — subtle card and table backgrounds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Text Gray: </w:t>
      </w:r>
      <w:r>
        <w:t xml:space="preserve">#6B7280 — secondary text and captions</w:t>
      </w:r>
    </w:p>
    <w:p>
      <w:pPr>
        <w:pBdr>
          <w:bottom w:val="single" w:color="0D9488" w:sz="4" w:space="1"/>
        </w:pBdr>
        <w:spacing w:before="200" w:after="200"/>
      </w:pPr>
    </w:p>
    <w:p>
      <w:pPr>
        <w:pStyle w:val="Heading1"/>
      </w:pPr>
      <w:r>
        <w:t xml:space="preserve">3. Page Structure (Section by Section)</w:t>
      </w:r>
    </w:p>
    <w:p>
      <w:pPr>
        <w:spacing w:before="60" w:after="60"/>
      </w:pPr>
      <w:r>
        <w:t xml:space="preserve">Below is the recommended section order. Each section includes its purpose, UX layout guidance, and suggested copy.</w:t>
      </w:r>
    </w:p>
    <w:p>
      <w:pPr>
        <w:pStyle w:val="Heading2"/>
      </w:pPr>
      <w:r>
        <w:t xml:space="preserve">3.1 Navigation Bar</w:t>
      </w:r>
    </w:p>
    <w:p>
      <w:pPr>
        <w:pStyle w:val="Heading3"/>
      </w:pPr>
      <w:r>
        <w:t xml:space="preserve">Purpose</w:t>
      </w:r>
    </w:p>
    <w:p>
      <w:pPr>
        <w:spacing w:before="60" w:after="60"/>
      </w:pPr>
      <w:r>
        <w:t xml:space="preserve">Provide quick access to key sections and a persistent CTA. The nav should feel confident, not cluttered.</w:t>
      </w:r>
    </w:p>
    <w:p>
      <w:pPr>
        <w:pStyle w:val="Heading3"/>
      </w:pPr>
      <w:r>
        <w:t xml:space="preserve">UX Layout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Sticky top bar, transparent over hero, solid on scroll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Left: OPSA logo (teal)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Center links: Solutions  |  How It Works  |  Results  |  Pricing  |  About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Right: Primary CTA button — "See Opsa in Action" (teal, filled)</w:t>
      </w:r>
    </w:p>
    <w:p>
      <w:pPr>
        <w:pStyle w:val="Heading3"/>
      </w:pPr>
      <w:r>
        <w:t xml:space="preserve">Design Notes</w:t>
      </w:r>
    </w:p>
    <w:p>
      <w:pPr>
        <w:spacing w:before="60" w:after="60"/>
      </w:pPr>
      <w:r>
        <w:t xml:space="preserve">Consider a subtle credibility banner above the nav: "Built by Instacart &amp; LinkedIn veterans  ·  Generating $125K+/mo in incremental revenue for partners." This appears on first load and can be dismissed.</w:t>
      </w:r>
    </w:p>
    <w:p>
      <w:pPr>
        <w:pBdr>
          <w:bottom w:val="single" w:color="0D9488" w:sz="4" w:space="1"/>
        </w:pBdr>
        <w:spacing w:before="200" w:after="200"/>
      </w:pPr>
    </w:p>
    <w:p>
      <w:pPr>
        <w:pStyle w:val="Heading2"/>
      </w:pPr>
      <w:r>
        <w:t xml:space="preserve">3.2 Hero Section</w:t>
      </w:r>
    </w:p>
    <w:p>
      <w:pPr>
        <w:pStyle w:val="Heading3"/>
      </w:pPr>
      <w:r>
        <w:t xml:space="preserve">Purpose</w:t>
      </w:r>
    </w:p>
    <w:p>
      <w:pPr>
        <w:spacing w:before="60" w:after="60"/>
      </w:pPr>
      <w:r>
        <w:t xml:space="preserve">Capture attention in under 3 seconds. Communicate what OPSA does, who it’s for, and why it matters — with a single proof point.</w:t>
      </w:r>
    </w:p>
    <w:p>
      <w:pPr>
        <w:pStyle w:val="Heading3"/>
      </w:pPr>
      <w:r>
        <w:t xml:space="preserve">UX Layout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Full-viewport height, dark navy background with a subtle full-bleed photo overlay (warehouse or distribution center, low opacity)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Centered content block: monospace label, headline, subheadline, CTA, and stats bar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Below the fold: a thin stats bar with three metrics on a slightly lighter background strip</w:t>
      </w:r>
    </w:p>
    <w:p>
      <w:pPr>
        <w:pStyle w:val="Heading3"/>
      </w:pPr>
      <w:r>
        <w:t xml:space="preserve">Suggested Copy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9488" w:sz="1"/>
              <w:left w:val="single" w:color="0D9488" w:sz="6"/>
              <w:bottom w:val="single" w:color="0D9488" w:sz="1"/>
              <w:right w:val="single" w:color="0D9488" w:sz="1"/>
            </w:tcBorders>
            <w:shd w:fill="F0FD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b/>
                <w:bCs/>
                <w:color w:val="0D9488"/>
                <w:sz w:val="18"/>
                <w:szCs w:val="18"/>
              </w:rPr>
              <w:t xml:space="preserve">AGENTIC COMMERCE FOR WHOLESALE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Your Sales Team That Never Sleeps</w:t>
            </w:r>
          </w:p>
          <w:p>
            <w:pPr>
              <w:spacing w:before="0" w:after="100"/>
            </w:pPr>
            <w:r>
              <w:rPr>
                <w:rFonts w:ascii="Arial" w:cs="Arial" w:eastAsia="Arial" w:hAnsi="Arial"/>
                <w:color w:val="D1D5DB"/>
                <w:sz w:val="22"/>
                <w:szCs w:val="22"/>
              </w:rPr>
              <w:t xml:space="preserve">OPSA’s AI agents detect demand, send quotes, negotiate pricing, and close orders — 24/7, inside the tools your buyers already use.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0D9488"/>
                <w:sz w:val="24"/>
                <w:szCs w:val="24"/>
              </w:rPr>
              <w:t xml:space="preserve">[  See Opsa in Action  ]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      </w:t>
            </w:r>
            <w:r>
              <w:rPr>
                <w:rFonts w:ascii="Arial" w:cs="Arial" w:eastAsia="Arial" w:hAnsi="Arial"/>
                <w:color w:val="D1D5DB"/>
                <w:sz w:val="24"/>
                <w:szCs w:val="24"/>
              </w:rPr>
              <w:t xml:space="preserve">[  Talk to Founders  ]</w:t>
            </w:r>
          </w:p>
        </w:tc>
      </w:tr>
    </w:tbl>
    <w:p>
      <w:pPr>
        <w:pStyle w:val="Heading3"/>
      </w:pPr>
      <w:r>
        <w:t xml:space="preserve">Stats Bar (Below Hero)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9488"/>
                <w:sz w:val="28"/>
                <w:szCs w:val="28"/>
              </w:rPr>
              <w:t xml:space="preserve">$125K+</w:t>
            </w:r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
incremental monthly revenue per partner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9488"/>
                <w:sz w:val="28"/>
                <w:szCs w:val="28"/>
              </w:rPr>
              <w:t xml:space="preserve">60%</w:t>
            </w:r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
dormant leads re-activated in 90 days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9488"/>
                <w:sz w:val="28"/>
                <w:szCs w:val="28"/>
              </w:rPr>
              <w:t xml:space="preserve">40+</w:t>
            </w:r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
orders closed by first partner alone</w:t>
            </w:r>
          </w:p>
        </w:tc>
      </w:tr>
    </w:tbl>
    <w:p>
      <w:pPr>
        <w:pStyle w:val="Heading3"/>
      </w:pPr>
      <w:r>
        <w:t xml:space="preserve">Alternative Headlines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"From Inbox to Invoice. Automatically."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"AI That Sells. You Close."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"Stop Chasing Quotes. Start Closing."</w:t>
      </w:r>
    </w:p>
    <w:p>
      <w:pPr>
        <w:pBdr>
          <w:bottom w:val="single" w:color="0D9488" w:sz="4" w:space="1"/>
        </w:pBdr>
        <w:spacing w:before="200" w:after="200"/>
      </w:pPr>
    </w:p>
    <w:p>
      <w:pPr>
        <w:pStyle w:val="Heading2"/>
      </w:pPr>
      <w:r>
        <w:t xml:space="preserve">3.3 “Why Now” Narrative Section</w:t>
      </w:r>
    </w:p>
    <w:p>
      <w:pPr>
        <w:pStyle w:val="Heading3"/>
      </w:pPr>
      <w:r>
        <w:t xml:space="preserve">Purpose</w:t>
      </w:r>
    </w:p>
    <w:p>
      <w:pPr>
        <w:spacing w:before="60" w:after="60"/>
      </w:pPr>
      <w:r>
        <w:t xml:space="preserve">Build emotional resonance before presenting the product. Show visitors you understand their world and explain why this moment is different.</w:t>
      </w:r>
    </w:p>
    <w:p>
      <w:pPr>
        <w:pStyle w:val="Heading3"/>
      </w:pPr>
      <w:r>
        <w:t xml:space="preserve">UX Layout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White background, generous whitespace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Two-part structure: (A) the pain points, then (B) the technology shift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Use large pull-quote typography for the thesis statement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Pain points as four compact cards in a 2×2 grid with icons</w:t>
      </w:r>
    </w:p>
    <w:p>
      <w:pPr>
        <w:pStyle w:val="Heading3"/>
      </w:pPr>
      <w:r>
        <w:t xml:space="preserve">Suggested Copy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9488" w:sz="1"/>
              <w:left w:val="single" w:color="0D9488" w:sz="6"/>
              <w:bottom w:val="single" w:color="0D9488" w:sz="1"/>
              <w:right w:val="single" w:color="0D9488" w:sz="1"/>
            </w:tcBorders>
            <w:shd w:fill="F0FD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b/>
                <w:bCs/>
                <w:color w:val="0D9488"/>
                <w:sz w:val="18"/>
                <w:szCs w:val="18"/>
              </w:rPr>
              <w:t xml:space="preserve">WHY NOW</w:t>
            </w:r>
          </w:p>
          <w:p>
            <w:pPr>
              <w:spacing w:before="0" w:after="12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B2A4A"/>
                <w:sz w:val="32"/>
                <w:szCs w:val="32"/>
              </w:rPr>
              <w:t xml:space="preserve">“ERP records transactions. It doesn’t drive them.”</w:t>
            </w:r>
          </w:p>
        </w:tc>
      </w:tr>
    </w:tbl>
    <w:p>
      <w:pPr>
        <w:spacing w:before="60" w:after="60"/>
      </w:pPr>
      <w:r>
        <w:t xml:space="preserve">Below the thesis, present four pain-point cards: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t xml:space="preserve">Sales lives in the inbox — Quotes, pricing, and negotiations are buried in email and WhatsApp. Nothing is tracked, nothing is optimized.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t xml:space="preserve">Selling doesn’t scale — Your best reps hit a ceiling. When demand spikes, deals slip through the cracks.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t xml:space="preserve">Revenue driven by memory — Upsells and cross-sells rely on tribal knowledge that walks out the door with every rep.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t xml:space="preserve">Margin leaks at every step — Pricing rules applied inconsistently. Every manual quote is a margin risk.</w:t>
      </w:r>
    </w:p>
    <w:p>
      <w:pPr>
        <w:spacing w:before="60" w:after="60"/>
      </w:pPr>
      <w:r>
        <w:t xml:space="preserve">Then a transition line leading into the technology unlock: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9488" w:sz="1"/>
              <w:left w:val="single" w:color="0D9488" w:sz="6"/>
              <w:bottom w:val="single" w:color="0D9488" w:sz="1"/>
              <w:right w:val="single" w:color="0D9488" w:sz="1"/>
            </w:tcBorders>
            <w:shd w:fill="F0FD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For the first time, three things are true at once: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LLMs can read, understand, and respond to wholesale emails with human-level comprehension.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Modern ERPs expose APIs — agents can query inventory, check margins, and create orders in real time.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AI agents can live natively inside email and WhatsApp — no workflow change required.</w:t>
            </w:r>
          </w:p>
        </w:tc>
      </w:tr>
    </w:tbl>
    <w:p>
      <w:pPr>
        <w:pBdr>
          <w:bottom w:val="single" w:color="0D9488" w:sz="4" w:space="1"/>
        </w:pBdr>
        <w:spacing w:before="200" w:after="200"/>
      </w:pPr>
    </w:p>
    <w:p>
      <w:pPr>
        <w:pStyle w:val="Heading2"/>
      </w:pPr>
      <w:r>
        <w:t xml:space="preserve">3.4 Product Section — Signal › Decide › Act › Learn</w:t>
      </w:r>
    </w:p>
    <w:p>
      <w:pPr>
        <w:pStyle w:val="Heading3"/>
      </w:pPr>
      <w:r>
        <w:t xml:space="preserve">Purpose</w:t>
      </w:r>
    </w:p>
    <w:p>
      <w:pPr>
        <w:spacing w:before="60" w:after="60"/>
      </w:pPr>
      <w:r>
        <w:t xml:space="preserve">Give visitors a clear mental model of how OPSA works, without getting lost in feature lists.</w:t>
      </w:r>
    </w:p>
    <w:p>
      <w:pPr>
        <w:pStyle w:val="Heading3"/>
      </w:pPr>
      <w:r>
        <w:t xml:space="preserve">UX Layout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Dark navy background section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Four large cards or columns, each with an icon, title, and 2–3 line description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Horizontal flow with subtle connecting arrows or a progress bar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Below the framework: three orchestration mode cards</w:t>
      </w:r>
    </w:p>
    <w:p>
      <w:pPr>
        <w:pStyle w:val="Heading3"/>
      </w:pPr>
      <w:r>
        <w:t xml:space="preserve">Suggested Copy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9488" w:sz="1"/>
              <w:left w:val="single" w:color="0D9488" w:sz="6"/>
              <w:bottom w:val="single" w:color="0D9488" w:sz="1"/>
              <w:right w:val="single" w:color="0D9488" w:sz="1"/>
            </w:tcBorders>
            <w:shd w:fill="F0FD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b/>
                <w:bCs/>
                <w:color w:val="0D9488"/>
                <w:sz w:val="18"/>
                <w:szCs w:val="18"/>
              </w:rPr>
              <w:t xml:space="preserve">THE AGENTIC COMMERCE LAYER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OPSA doesn’t just send emails. It perceives demand, decides what to sell, and executes end-to-end.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9488"/>
                <w:sz w:val="22"/>
                <w:szCs w:val="22"/>
              </w:rPr>
              <w:t xml:space="preserve">SIGNAL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9488"/>
                <w:sz w:val="22"/>
                <w:szCs w:val="22"/>
              </w:rPr>
              <w:t xml:space="preserve">DECIDE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9488"/>
                <w:sz w:val="22"/>
                <w:szCs w:val="22"/>
              </w:rPr>
              <w:t xml:space="preserve">ACT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9488"/>
                <w:sz w:val="22"/>
                <w:szCs w:val="22"/>
              </w:rPr>
              <w:t xml:space="preserve">LEARN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1D5DB"/>
                <w:sz w:val="18"/>
                <w:szCs w:val="18"/>
              </w:rPr>
              <w:t xml:space="preserve">Detect demand from email, WhatsApp, ERP data, and trade show leads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1D5DB"/>
                <w:sz w:val="18"/>
                <w:szCs w:val="18"/>
              </w:rPr>
              <w:t xml:space="preserve">Rank best offers by margin, buyer history, and price sensitivity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1D5DB"/>
                <w:sz w:val="18"/>
                <w:szCs w:val="18"/>
              </w:rPr>
              <w:t xml:space="preserve">Send personalized pricing, negotiate within guardrails, create sales orders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1D5DB"/>
                <w:sz w:val="18"/>
                <w:szCs w:val="18"/>
              </w:rPr>
              <w:t xml:space="preserve">Every outcome sharpens buyer profiles and compounds intelligence</w:t>
            </w:r>
          </w:p>
        </w:tc>
      </w:tr>
    </w:tbl>
    <w:p>
      <w:pPr>
        <w:pStyle w:val="Heading3"/>
      </w:pPr>
      <w:r>
        <w:t xml:space="preserve">Orchestration Modes (Below Framework)</w:t>
      </w:r>
    </w:p>
    <w:p>
      <w:pPr>
        <w:spacing w:before="60" w:after="60"/>
      </w:pPr>
      <w:r>
        <w:t xml:space="preserve">Present three cards showing the flexibility of the system: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Full Auto — </w:t>
      </w:r>
      <w:r>
        <w:t xml:space="preserve">Repeat orders from returning customers. Zero human touch. OPSA detects, quotes, confirms, and logs the order.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AI-Led — </w:t>
      </w:r>
      <w:r>
        <w:t xml:space="preserve">Known buyers, new product lines. AI negotiates within pre-set limits. Your team reviews only edge cases.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Human-in-Loop — </w:t>
      </w:r>
      <w:r>
        <w:t xml:space="preserve">New buyers or high-value deals. AI does the research and drafts the offer. Your rep greenlights it.</w:t>
      </w:r>
    </w:p>
    <w:p>
      <w:pPr>
        <w:pBdr>
          <w:bottom w:val="single" w:color="0D9488" w:sz="4" w:space="1"/>
        </w:pBdr>
        <w:spacing w:before="200" w:after="200"/>
      </w:pPr>
    </w:p>
    <w:p>
      <w:pPr>
        <w:pStyle w:val="Heading2"/>
      </w:pPr>
      <w:r>
        <w:t xml:space="preserve">3.5 How It Works — 5-Step Flow</w:t>
      </w:r>
    </w:p>
    <w:p>
      <w:pPr>
        <w:pStyle w:val="Heading3"/>
      </w:pPr>
      <w:r>
        <w:t xml:space="preserve">Purpose</w:t>
      </w:r>
    </w:p>
    <w:p>
      <w:pPr>
        <w:spacing w:before="60" w:after="60"/>
      </w:pPr>
      <w:r>
        <w:t xml:space="preserve">Reduce perceived complexity. Show that getting started is a straightforward process, not a months-long integration project.</w:t>
      </w:r>
    </w:p>
    <w:p>
      <w:pPr>
        <w:pStyle w:val="Heading3"/>
      </w:pPr>
      <w:r>
        <w:t xml:space="preserve">UX Layout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White background, numbered vertical or horizontal flow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Each step gets a number, icon, bold title, and one-line description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Use a connecting line or progress bar between steps</w:t>
      </w:r>
    </w:p>
    <w:p>
      <w:pPr>
        <w:pStyle w:val="Heading3"/>
      </w:pPr>
      <w:r>
        <w:t xml:space="preserve">Suggested Copy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9488" w:sz="1"/>
              <w:left w:val="single" w:color="0D9488" w:sz="6"/>
              <w:bottom w:val="single" w:color="0D9488" w:sz="1"/>
              <w:right w:val="single" w:color="0D9488" w:sz="1"/>
            </w:tcBorders>
            <w:shd w:fill="F0FD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b/>
                <w:bCs/>
                <w:color w:val="0D9488"/>
                <w:sz w:val="18"/>
                <w:szCs w:val="18"/>
              </w:rPr>
              <w:t xml:space="preserve">HOW IT WORKS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B2A4A"/>
                <w:sz w:val="28"/>
                <w:szCs w:val="28"/>
              </w:rPr>
              <w:t xml:space="preserve">From setup to closed deals in weeks, not months.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200"/>
        <w:gridCol w:w="6440"/>
      </w:tblGrid>
      <w:tr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Step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Action</w:t>
            </w:r>
          </w:p>
        </w:tc>
        <w:tc>
          <w:tcPr>
            <w:tcW w:type="dxa" w:w="6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Connect Your Data</w:t>
            </w:r>
          </w:p>
        </w:tc>
        <w:tc>
          <w:tcPr>
            <w:tcW w:type="dxa" w:w="6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Link your ERP, import leads and inventory. OPSA syncs everything into one place.</w:t>
            </w:r>
          </w:p>
        </w:tc>
      </w:tr>
      <w:tr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Build Buyer Profiles</w:t>
            </w:r>
          </w:p>
        </w:tc>
        <w:tc>
          <w:tcPr>
            <w:tcW w:type="dxa" w:w="6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 analyzes every buyer account — purchase history, margins, preferences, and engagement patterns.</w:t>
            </w:r>
          </w:p>
        </w:tc>
      </w:tr>
      <w:tr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Launch Smart Outreach</w:t>
            </w:r>
          </w:p>
        </w:tc>
        <w:tc>
          <w:tcPr>
            <w:tcW w:type="dxa" w:w="6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right buyer, the right offer, at the right time. Personalized at scale across email and WhatsApp.</w:t>
            </w:r>
          </w:p>
        </w:tc>
      </w:tr>
      <w:tr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Handle Replies</w:t>
            </w:r>
          </w:p>
        </w:tc>
        <w:tc>
          <w:tcPr>
            <w:tcW w:type="dxa" w:w="6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 responds to inquiries, negotiates within your pricing guardrails, and flags your team when needed.</w:t>
            </w:r>
          </w:p>
        </w:tc>
      </w:tr>
      <w:tr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Close the Deal</w:t>
            </w:r>
          </w:p>
        </w:tc>
        <w:tc>
          <w:tcPr>
            <w:tcW w:type="dxa" w:w="6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Quotes sent, orders confirmed, sales logged in your ERP, team notified. End to end.</w:t>
            </w:r>
          </w:p>
        </w:tc>
      </w:tr>
    </w:tbl>
    <w:p>
      <w:pPr>
        <w:pBdr>
          <w:bottom w:val="single" w:color="0D9488" w:sz="4" w:space="1"/>
        </w:pBdr>
        <w:spacing w:before="200" w:after="200"/>
      </w:pPr>
    </w:p>
    <w:p>
      <w:pPr>
        <w:pStyle w:val="Heading2"/>
      </w:pPr>
      <w:r>
        <w:t xml:space="preserve">3.6 Audience Segmentation</w:t>
      </w:r>
    </w:p>
    <w:p>
      <w:pPr>
        <w:pStyle w:val="Heading3"/>
      </w:pPr>
      <w:r>
        <w:t xml:space="preserve">Purpose</w:t>
      </w:r>
    </w:p>
    <w:p>
      <w:pPr>
        <w:spacing w:before="60" w:after="60"/>
      </w:pPr>
      <w:r>
        <w:t xml:space="preserve">Different roles care about different outcomes. This section lets each visitor see themselves in the product.</w:t>
      </w:r>
    </w:p>
    <w:p>
      <w:pPr>
        <w:pStyle w:val="Heading3"/>
      </w:pPr>
      <w:r>
        <w:t xml:space="preserve">UX Layout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Three tab panels or side-by-side cards on a light gray background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Each card: role icon, persona name, pain point, solution, and result statement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Clicking a tab reveals that persona’s perspective</w:t>
      </w:r>
    </w:p>
    <w:p>
      <w:pPr>
        <w:pStyle w:val="Heading3"/>
      </w:pPr>
      <w:r>
        <w:t xml:space="preserve">Suggested Copy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9488" w:sz="1"/>
              <w:left w:val="single" w:color="0D9488" w:sz="6"/>
              <w:bottom w:val="single" w:color="0D9488" w:sz="1"/>
              <w:right w:val="single" w:color="0D9488" w:sz="1"/>
            </w:tcBorders>
            <w:shd w:fill="F0FD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b/>
                <w:bCs/>
                <w:color w:val="0D9488"/>
                <w:sz w:val="18"/>
                <w:szCs w:val="18"/>
              </w:rPr>
              <w:t xml:space="preserve">BUILT FOR YOUR TEAM</w:t>
            </w:r>
          </w:p>
        </w:tc>
      </w:tr>
    </w:tbl>
    <w:p>
      <w:pPr>
        <w:pStyle w:val="Heading3"/>
      </w:pPr>
      <w:r>
        <w:t xml:space="preserve">Sales Teams</w:t>
      </w:r>
    </w:p>
    <w:p>
      <w:pPr>
        <w:spacing w:before="60" w:after="60"/>
      </w:pPr>
      <w:r>
        <w:rPr>
          <w:b/>
          <w:bCs/>
        </w:rPr>
        <w:t xml:space="preserve">Pain: </w:t>
      </w:r>
      <w:r>
        <w:t xml:space="preserve">Your reps spend 60% of their time on admin — quoting, following up, chasing dormant leads — instead of selling.</w:t>
      </w:r>
    </w:p>
    <w:p>
      <w:pPr>
        <w:spacing w:before="60" w:after="60"/>
      </w:pPr>
      <w:r>
        <w:rPr>
          <w:b/>
          <w:bCs/>
        </w:rPr>
        <w:t xml:space="preserve">Solution: </w:t>
      </w:r>
      <w:r>
        <w:t xml:space="preserve">OPSA prospects, engages, quotes, and follows up 24/7. It handles the pipeline so your reps handle the relationships.</w:t>
      </w:r>
    </w:p>
    <w:p>
      <w:pPr>
        <w:spacing w:before="60" w:after="60"/>
      </w:pPr>
      <w:r>
        <w:rPr>
          <w:b/>
          <w:bCs/>
        </w:rPr>
        <w:t xml:space="preserve">Result: </w:t>
      </w:r>
      <w:r>
        <w:t xml:space="preserve">“Your reps focus on closing. OPSA handles everything else.”</w:t>
      </w:r>
    </w:p>
    <w:p>
      <w:pPr>
        <w:pStyle w:val="Heading3"/>
      </w:pPr>
      <w:r>
        <w:t xml:space="preserve">Operations Teams</w:t>
      </w:r>
    </w:p>
    <w:p>
      <w:pPr>
        <w:spacing w:before="60" w:after="60"/>
      </w:pPr>
      <w:r>
        <w:rPr>
          <w:b/>
          <w:bCs/>
        </w:rPr>
        <w:t xml:space="preserve">Pain: </w:t>
      </w:r>
      <w:r>
        <w:t xml:space="preserve">Quote-to-order takes days. Pricing lives in spreadsheets. Inventory mismatches create backorders and unhappy buyers.</w:t>
      </w:r>
    </w:p>
    <w:p>
      <w:pPr>
        <w:spacing w:before="60" w:after="60"/>
      </w:pPr>
      <w:r>
        <w:rPr>
          <w:b/>
          <w:bCs/>
        </w:rPr>
        <w:t xml:space="preserve">Solution: </w:t>
      </w:r>
      <w:r>
        <w:t xml:space="preserve">Instant quote generation, smart inventory matching, and automated order processing — all tied to your ERP.</w:t>
      </w:r>
    </w:p>
    <w:p>
      <w:pPr>
        <w:spacing w:before="60" w:after="60"/>
      </w:pPr>
      <w:r>
        <w:rPr>
          <w:b/>
          <w:bCs/>
        </w:rPr>
        <w:t xml:space="preserve">Result: </w:t>
      </w:r>
      <w:r>
        <w:t xml:space="preserve">“Orders flow. Nothing gets stuck.”</w:t>
      </w:r>
    </w:p>
    <w:p>
      <w:pPr>
        <w:pStyle w:val="Heading3"/>
      </w:pPr>
      <w:r>
        <w:t xml:space="preserve">Leadership / C-Suite</w:t>
      </w:r>
    </w:p>
    <w:p>
      <w:pPr>
        <w:spacing w:before="60" w:after="60"/>
      </w:pPr>
      <w:r>
        <w:rPr>
          <w:b/>
          <w:bCs/>
        </w:rPr>
        <w:t xml:space="preserve">Pain: </w:t>
      </w:r>
      <w:r>
        <w:t xml:space="preserve">Revenue is driven by memory. Margins leak. You can’t scale without hiring more reps.</w:t>
      </w:r>
    </w:p>
    <w:p>
      <w:pPr>
        <w:spacing w:before="60" w:after="60"/>
      </w:pPr>
      <w:r>
        <w:rPr>
          <w:b/>
          <w:bCs/>
        </w:rPr>
        <w:t xml:space="preserve">Solution: </w:t>
      </w:r>
      <w:r>
        <w:t xml:space="preserve">Measurable ROI within weeks. Full visibility dashboard. Risk-free pricing — you only pay when OPSA delivers.</w:t>
      </w:r>
    </w:p>
    <w:p>
      <w:pPr>
        <w:spacing w:before="60" w:after="60"/>
      </w:pPr>
      <w:r>
        <w:rPr>
          <w:b/>
          <w:bCs/>
        </w:rPr>
        <w:t xml:space="preserve">Result: </w:t>
      </w:r>
      <w:r>
        <w:t xml:space="preserve">“Scale revenue without scaling headcount. See results in 90 days.”</w:t>
      </w:r>
    </w:p>
    <w:p>
      <w:pPr>
        <w:pBdr>
          <w:bottom w:val="single" w:color="0D9488" w:sz="4" w:space="1"/>
        </w:pBdr>
        <w:spacing w:before="200" w:after="200"/>
      </w:pPr>
    </w:p>
    <w:p>
      <w:pPr>
        <w:pStyle w:val="Heading2"/>
      </w:pPr>
      <w:r>
        <w:t xml:space="preserve">3.7 Results &amp; Social Proof</w:t>
      </w:r>
    </w:p>
    <w:p>
      <w:pPr>
        <w:pStyle w:val="Heading3"/>
      </w:pPr>
      <w:r>
        <w:t xml:space="preserve">Purpose</w:t>
      </w:r>
    </w:p>
    <w:p>
      <w:pPr>
        <w:spacing w:before="60" w:after="60"/>
      </w:pPr>
      <w:r>
        <w:t xml:space="preserve">Convert interest into trust. This is the section that answers “Does this actually work?”</w:t>
      </w:r>
    </w:p>
    <w:p>
      <w:pPr>
        <w:pStyle w:val="Heading3"/>
      </w:pPr>
      <w:r>
        <w:t xml:space="preserve">UX Layout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Dark navy background for gravitas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Three large metric cards (big number + label + context)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Below: 2–3 testimonial cards with role attribution (can be anonymous by company type)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Trust badge strip at the bottom: SOC 2 Type II, team logos, “Risk-Free Pricing” badge</w:t>
      </w:r>
    </w:p>
    <w:p>
      <w:pPr>
        <w:pStyle w:val="Heading3"/>
      </w:pPr>
      <w:r>
        <w:t xml:space="preserve">Suggested Copy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9488" w:sz="1"/>
              <w:left w:val="single" w:color="0D9488" w:sz="6"/>
              <w:bottom w:val="single" w:color="0D9488" w:sz="1"/>
              <w:right w:val="single" w:color="0D9488" w:sz="1"/>
            </w:tcBorders>
            <w:shd w:fill="F0FD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b/>
                <w:bCs/>
                <w:color w:val="0D9488"/>
                <w:sz w:val="18"/>
                <w:szCs w:val="18"/>
              </w:rPr>
              <w:t xml:space="preserve">RESULTS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Real numbers from real partners.</w:t>
            </w:r>
          </w:p>
        </w:tc>
      </w:tr>
    </w:tbl>
    <w:p>
      <w:pPr>
        <w:spacing w:before="60" w:after="60"/>
      </w:pPr>
      <w:r>
        <w:t xml:space="preserve">Metric cards (same stats as hero, but with more context here):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$125K+ </w:t>
      </w:r>
      <w:r>
        <w:t xml:space="preserve">incremental monthly revenue per partner (90-day average across design partners)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60% </w:t>
      </w:r>
      <w:r>
        <w:t xml:space="preserve">of dormant leads re-engaged and converting within 3 months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40+ </w:t>
      </w:r>
      <w:r>
        <w:t xml:space="preserve">orders closed by the first design partner alone in their first 90 days</w:t>
      </w:r>
    </w:p>
    <w:p>
      <w:pPr>
        <w:pStyle w:val="Heading3"/>
      </w:pPr>
      <w:r>
        <w:t xml:space="preserve">Testimonial Placeholders</w:t>
      </w:r>
    </w:p>
    <w:p>
      <w:pPr>
        <w:spacing w:before="60" w:after="60"/>
      </w:pPr>
      <w:r>
        <w:t xml:space="preserve">Even before named testimonials are available, use role-attributed quotes from design partner feedback: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“We’re closing deals on accounts we hadn’t touched in months.” — Sales Manager, National Distributor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“The orders just started appearing in our ERP. My team didn’t have to do anything.” — VP Operations, Wholesale Company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“We scaled revenue without a single new hire.” — CEO, Distribution Company</w:t>
      </w:r>
    </w:p>
    <w:p>
      <w:pPr>
        <w:pStyle w:val="Heading3"/>
      </w:pPr>
      <w:r>
        <w:t xml:space="preserve">Trust Badge Strip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SOC 2 Type II Certified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Built by Instacart &amp; LinkedIn Veterans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Risk-Free Pricing: We Only Charge When We Deliver</w:t>
      </w:r>
    </w:p>
    <w:p>
      <w:pPr>
        <w:pBdr>
          <w:bottom w:val="single" w:color="0D9488" w:sz="4" w:space="1"/>
        </w:pBdr>
        <w:spacing w:before="200" w:after="200"/>
      </w:pPr>
    </w:p>
    <w:p>
      <w:pPr>
        <w:pStyle w:val="Heading2"/>
      </w:pPr>
      <w:r>
        <w:t xml:space="preserve">3.8 Competitive Differentiation — “Why OPSA”</w:t>
      </w:r>
    </w:p>
    <w:p>
      <w:pPr>
        <w:pStyle w:val="Heading3"/>
      </w:pPr>
      <w:r>
        <w:t xml:space="preserve">Purpose</w:t>
      </w:r>
    </w:p>
    <w:p>
      <w:pPr>
        <w:spacing w:before="60" w:after="60"/>
      </w:pPr>
      <w:r>
        <w:t xml:space="preserve">Address the implicit question: “How is this different from what I’ve seen before?” Position OPSA against categories, not specific competitors.</w:t>
      </w:r>
    </w:p>
    <w:p>
      <w:pPr>
        <w:pStyle w:val="Heading3"/>
      </w:pPr>
      <w:r>
        <w:t xml:space="preserve">UX Layout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White background, four cards or a 2×2 grid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Each card has a short title and one-line contrast statement</w:t>
      </w:r>
    </w:p>
    <w:p>
      <w:pPr>
        <w:pStyle w:val="Heading3"/>
      </w:pPr>
      <w:r>
        <w:t xml:space="preserve">Suggested Copy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9488" w:sz="1"/>
              <w:left w:val="single" w:color="0D9488" w:sz="6"/>
              <w:bottom w:val="single" w:color="0D9488" w:sz="1"/>
              <w:right w:val="single" w:color="0D9488" w:sz="1"/>
            </w:tcBorders>
            <w:shd w:fill="F0FD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b/>
                <w:bCs/>
                <w:color w:val="0D9488"/>
                <w:sz w:val="18"/>
                <w:szCs w:val="18"/>
              </w:rPr>
              <w:t xml:space="preserve">WHY OPSA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B2A4A"/>
                <w:sz w:val="28"/>
                <w:szCs w:val="28"/>
              </w:rPr>
              <w:t xml:space="preserve">The only agentic commerce platform built for wholesale.</w:t>
            </w:r>
          </w:p>
        </w:tc>
      </w:tr>
    </w:tbl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Not an SDR tool — </w:t>
      </w:r>
      <w:r>
        <w:t xml:space="preserve">OPSA doesn’t just send emails. It quotes, negotiates, and closes.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Not a CRM — </w:t>
      </w:r>
      <w:r>
        <w:t xml:space="preserve">OPSA works with your CRM. It’s the agent that acts on the data.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Not a chatbot — </w:t>
      </w:r>
      <w:r>
        <w:t xml:space="preserve">OPSA understands your inventory, margins, and buyer history at the SKU level.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Not a bolt-on — </w:t>
      </w:r>
      <w:r>
        <w:t xml:space="preserve">OPSA is ERP-native. It reads and writes to your system of record in real time.</w:t>
      </w:r>
    </w:p>
    <w:p>
      <w:pPr>
        <w:spacing w:before="60" w:after="60"/>
      </w:pPr>
      <w:r>
        <w:t xml:space="preserve">Closing line: “The only platform that is simultaneously ERP-native, wholesale domain-specific, commerce execution capable, and fully agentic.”</w:t>
      </w:r>
    </w:p>
    <w:p>
      <w:pPr>
        <w:pBdr>
          <w:bottom w:val="single" w:color="0D9488" w:sz="4" w:space="1"/>
        </w:pBdr>
        <w:spacing w:before="200" w:after="200"/>
      </w:pPr>
    </w:p>
    <w:p>
      <w:pPr>
        <w:pStyle w:val="Heading2"/>
      </w:pPr>
      <w:r>
        <w:t xml:space="preserve">3.9 Pricing Section</w:t>
      </w:r>
    </w:p>
    <w:p>
      <w:pPr>
        <w:pStyle w:val="Heading3"/>
      </w:pPr>
      <w:r>
        <w:t xml:space="preserve">Purpose</w:t>
      </w:r>
    </w:p>
    <w:p>
      <w:pPr>
        <w:spacing w:before="60" w:after="60"/>
      </w:pPr>
      <w:r>
        <w:t xml:space="preserve">Remove the biggest objection. The risk-sharing model is OPSA’s most powerful conversion lever — make it impossible to miss.</w:t>
      </w:r>
    </w:p>
    <w:p>
      <w:pPr>
        <w:pStyle w:val="Heading3"/>
      </w:pPr>
      <w:r>
        <w:t xml:space="preserve">UX Layout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Light gray background, centered content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Single pricing card (not a comparison table — avoid complexity at this stage)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Large, bold headline, two clear lines, supporting copy, and CTA</w:t>
      </w:r>
    </w:p>
    <w:p>
      <w:pPr>
        <w:pStyle w:val="Heading3"/>
      </w:pPr>
      <w:r>
        <w:t xml:space="preserve">Suggested Copy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9488" w:sz="1"/>
              <w:left w:val="single" w:color="0D9488" w:sz="6"/>
              <w:bottom w:val="single" w:color="0D9488" w:sz="1"/>
              <w:right w:val="single" w:color="0D9488" w:sz="1"/>
            </w:tcBorders>
            <w:shd w:fill="F0FD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b/>
                <w:bCs/>
                <w:color w:val="0D9488"/>
                <w:sz w:val="18"/>
                <w:szCs w:val="18"/>
              </w:rPr>
              <w:t xml:space="preserve">PRICING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B2A4A"/>
                <w:sz w:val="36"/>
                <w:szCs w:val="36"/>
              </w:rPr>
              <w:t xml:space="preserve">We share the risk.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0D9488"/>
                <w:sz w:val="24"/>
                <w:szCs w:val="24"/>
              </w:rPr>
              <w:t xml:space="preserve">First month: FREE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After trial: $2,000/mo — only if OPSA generates $20K+ in incremental sales.</w:t>
            </w:r>
          </w:p>
          <w:p>
            <w:pPr>
              <w:spacing w:before="40" w:after="8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Otherwise, it’s free. We only charge when we deliver measurable results.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D9488"/>
                <w:sz w:val="24"/>
                <w:szCs w:val="24"/>
              </w:rPr>
              <w:t xml:space="preserve">[  Start Your 90-Day Pilot  ]</w:t>
            </w:r>
          </w:p>
        </w:tc>
      </w:tr>
    </w:tbl>
    <w:p>
      <w:pPr>
        <w:pBdr>
          <w:bottom w:val="single" w:color="0D9488" w:sz="4" w:space="1"/>
        </w:pBdr>
        <w:spacing w:before="200" w:after="200"/>
      </w:pPr>
    </w:p>
    <w:p>
      <w:pPr>
        <w:pStyle w:val="Heading2"/>
      </w:pPr>
      <w:r>
        <w:t xml:space="preserve">3.10 Team Section</w:t>
      </w:r>
    </w:p>
    <w:p>
      <w:pPr>
        <w:pStyle w:val="Heading3"/>
      </w:pPr>
      <w:r>
        <w:t xml:space="preserve">Purpose</w:t>
      </w:r>
    </w:p>
    <w:p>
      <w:pPr>
        <w:spacing w:before="60" w:after="60"/>
      </w:pPr>
      <w:r>
        <w:t xml:space="preserve">The founding team’s pedigree is a major trust builder. Instacart and LinkedIn are well-known in the B2B and commerce world — use that.</w:t>
      </w:r>
    </w:p>
    <w:p>
      <w:pPr>
        <w:pStyle w:val="Heading3"/>
      </w:pPr>
      <w:r>
        <w:t xml:space="preserve">UX Layout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Three headshot cards in a row (or stacked on mobile)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Each card: photo, name, title, one-line bio, and optionally a LinkedIn link</w:t>
      </w:r>
    </w:p>
    <w:p>
      <w:pPr>
        <w:pStyle w:val="Heading3"/>
      </w:pPr>
      <w:r>
        <w:t xml:space="preserve">Suggested Copy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9488" w:sz="1"/>
              <w:left w:val="single" w:color="0D9488" w:sz="6"/>
              <w:bottom w:val="single" w:color="0D9488" w:sz="1"/>
              <w:right w:val="single" w:color="0D9488" w:sz="1"/>
            </w:tcBorders>
            <w:shd w:fill="F0FD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b/>
                <w:bCs/>
                <w:color w:val="0D9488"/>
                <w:sz w:val="18"/>
                <w:szCs w:val="18"/>
              </w:rPr>
              <w:t xml:space="preserve">THE TEAM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B2A4A"/>
                <w:sz w:val="28"/>
                <w:szCs w:val="28"/>
              </w:rPr>
              <w:t xml:space="preserve">Built by people who’ve scaled commerce before.</w:t>
            </w:r>
          </w:p>
        </w:tc>
      </w:tr>
    </w:tbl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Ashish — CEO. </w:t>
      </w:r>
      <w:r>
        <w:t xml:space="preserve">10+ years building large-scale commerce systems. Led fulfillment engineering at Instacart. Previously founded a B2B commerce company. Grew up in wholesale distribution.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Collin — Engineering. </w:t>
      </w:r>
      <w:r>
        <w:t xml:space="preserve">10 years engineering leadership at LinkedIn and Instacart. Led a 60-person org owning Instacart’s shopper fulfillment platform.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Chencheng — Founding Team. </w:t>
      </w:r>
      <w:r>
        <w:t xml:space="preserve">Built LinkedIn’s B2B sales platform from zero to a billion-dollar business. Led growth engineering at Instacart.</w:t>
      </w:r>
    </w:p>
    <w:p>
      <w:pPr>
        <w:pBdr>
          <w:bottom w:val="single" w:color="0D9488" w:sz="4" w:space="1"/>
        </w:pBdr>
        <w:spacing w:before="200" w:after="200"/>
      </w:pPr>
    </w:p>
    <w:p>
      <w:pPr>
        <w:pStyle w:val="Heading2"/>
      </w:pPr>
      <w:r>
        <w:t xml:space="preserve">3.11 Final CTA &amp; Footer</w:t>
      </w:r>
    </w:p>
    <w:p>
      <w:pPr>
        <w:pStyle w:val="Heading3"/>
      </w:pPr>
      <w:r>
        <w:t xml:space="preserve">Purpose</w:t>
      </w:r>
    </w:p>
    <w:p>
      <w:pPr>
        <w:spacing w:before="60" w:after="60"/>
      </w:pPr>
      <w:r>
        <w:t xml:space="preserve">Close with a clear, high-urgency call to action. Don’t let visitors scroll past the bottom without a final prompt.</w:t>
      </w:r>
    </w:p>
    <w:p>
      <w:pPr>
        <w:pStyle w:val="Heading3"/>
      </w:pPr>
      <w:r>
        <w:t xml:space="preserve">UX Layout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Full-width dark navy section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Large centered headline, supporting line, and two CTA buttons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Below: standard footer with links, legal, and social icons</w:t>
      </w:r>
    </w:p>
    <w:p>
      <w:pPr>
        <w:pStyle w:val="Heading3"/>
      </w:pPr>
      <w:r>
        <w:t xml:space="preserve">Suggested Copy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9488" w:sz="1"/>
              <w:left w:val="single" w:color="0D9488" w:sz="6"/>
              <w:bottom w:val="single" w:color="0D9488" w:sz="1"/>
              <w:right w:val="single" w:color="0D9488" w:sz="1"/>
            </w:tcBorders>
            <w:shd w:fill="F0FD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Ready to see revenue you’re leaving on the table?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D1D5DB"/>
                <w:sz w:val="22"/>
                <w:szCs w:val="22"/>
              </w:rPr>
              <w:t xml:space="preserve">Start your free 90-day pilot. We only charge when we deliver.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D9488"/>
                <w:sz w:val="24"/>
                <w:szCs w:val="24"/>
              </w:rPr>
              <w:t xml:space="preserve">[  See Opsa in Action  ]</w:t>
            </w:r>
            <w:r>
              <w:rPr>
                <w:sz w:val="24"/>
                <w:szCs w:val="24"/>
              </w:rPr>
              <w:t xml:space="preserve">      </w:t>
            </w:r>
            <w:r>
              <w:rPr>
                <w:rFonts w:ascii="Arial" w:cs="Arial" w:eastAsia="Arial" w:hAnsi="Arial"/>
                <w:color w:val="D1D5DB"/>
                <w:sz w:val="24"/>
                <w:szCs w:val="24"/>
              </w:rPr>
              <w:t xml:space="preserve">[  Talk to Founders  ]</w:t>
            </w:r>
          </w:p>
        </w:tc>
      </w:tr>
    </w:tbl>
    <w:p>
      <w:pPr>
        <w:pStyle w:val="Heading3"/>
      </w:pPr>
      <w:r>
        <w:t xml:space="preserve">Footer Links</w:t>
      </w:r>
    </w:p>
    <w:p>
      <w:pPr>
        <w:spacing w:before="60" w:after="60"/>
      </w:pPr>
      <w:r>
        <w:t xml:space="preserve">Solutions  |  How It Works  |  Results  |  Pricing  |  About  |  Careers  |  Privacy  |  Terms</w:t>
      </w:r>
    </w:p>
    <w:p>
      <w:pPr>
        <w:pBdr>
          <w:bottom w:val="single" w:color="0D9488" w:sz="4" w:space="1"/>
        </w:pBdr>
        <w:spacing w:before="200" w:after="200"/>
      </w:pPr>
    </w:p>
    <w:p>
      <w:pPr>
        <w:pStyle w:val="Heading1"/>
      </w:pPr>
      <w:r>
        <w:t xml:space="preserve">4. CTA Strategy</w:t>
      </w:r>
    </w:p>
    <w:p>
      <w:pPr>
        <w:spacing w:before="60" w:after="60"/>
      </w:pPr>
      <w:r>
        <w:t xml:space="preserve">A clear, two-tier CTA hierarchy runs throughout the page: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400"/>
        <w:gridCol w:w="2760"/>
      </w:tblGrid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Level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Label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Style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Where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Primary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"See Opsa in Action"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Teal, filled, large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Nav, hero, pricing, final CTA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Secondary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"Talk to Founders"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Outlined, lighter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Hero, final CTA</w:t>
            </w:r>
          </w:p>
        </w:tc>
      </w:tr>
    </w:tbl>
    <w:p>
      <w:pPr>
        <w:spacing w:before="60" w:after="60"/>
      </w:pPr>
      <w:r>
        <w:t xml:space="preserve">The primary CTA leads to a demo scheduling flow or embedded Calendly. The secondary CTA goes to a direct email/contact form for enterprise buyers who prefer the personal touch.</w:t>
      </w:r>
    </w:p>
    <w:p>
      <w:pPr>
        <w:spacing w:before="60" w:after="60"/>
      </w:pPr>
      <w:r>
        <w:t xml:space="preserve">Supporting copy should always reinforce the risk-free angle: "Free for the first month. We only charge when we deliver."</w:t>
      </w:r>
    </w:p>
    <w:p>
      <w:pPr>
        <w:pBdr>
          <w:bottom w:val="single" w:color="0D9488" w:sz="4" w:space="1"/>
        </w:pBdr>
        <w:spacing w:before="200" w:after="200"/>
      </w:pPr>
    </w:p>
    <w:p>
      <w:pPr>
        <w:pStyle w:val="Heading1"/>
      </w:pPr>
      <w:r>
        <w:t xml:space="preserve">5. Mobile Considerations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Hero image crops to a vertical center slice; headline stacks above CTA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Stats bar becomes a vertical stack of three metric cards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Signal › Decide › Act › Learn becomes a vertical accordion or swipeable carousel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Audience segment tabs become a dropdown or vertical accordion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Sticky mobile CTA bar at bottom of viewport (teal, “See Opsa in Action”)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Team section becomes a vertical card stack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All tap targets ≥44px; body text ≥16px for readability</w:t>
      </w:r>
    </w:p>
    <w:p>
      <w:pPr>
        <w:pBdr>
          <w:bottom w:val="single" w:color="0D9488" w:sz="4" w:space="1"/>
        </w:pBdr>
        <w:spacing w:before="200" w:after="200"/>
      </w:pPr>
    </w:p>
    <w:p>
      <w:pPr>
        <w:pStyle w:val="Heading1"/>
      </w:pPr>
      <w:r>
        <w:t xml:space="preserve">6. Next Steps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t xml:space="preserve">Review and approve the section structure and copy direction in this document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t xml:space="preserve">Select photography direction (stock warehouse imagery vs. custom shoot)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t xml:space="preserve">Build an interactive HTML prototype of the hero and first three sections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t xml:space="preserve">Finalize testimonial content with design partners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t xml:space="preserve">Develop responsive prototype and test on mobile devices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t xml:space="preserve">Hand off to engineering for production implementation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OPSA  ·  Confidential</w:t>
    </w:r>
    <w:r>
      <w:rPr>
        <w:rFonts w:ascii="Arial" w:cs="Arial" w:eastAsia="Arial" w:hAnsi="Arial"/>
        <w:color w:val="6B7280"/>
        <w:sz w:val="16"/>
        <w:szCs w:val="16"/>
      </w:rPr>
      <w:t xml:space="preserve">  ·  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D9488" w:sz="4" w:space="8"/>
      </w:pBdr>
      <w:tabs>
        <w:tab w:val="right" w:pos="9026"/>
      </w:tabs>
      <w:spacing w:before="0" w:after="0"/>
    </w:pPr>
    <w:r>
      <w:rPr>
        <w:rFonts w:ascii="Arial" w:cs="Arial" w:eastAsia="Arial" w:hAnsi="Arial"/>
        <w:b/>
        <w:bCs/>
        <w:color w:val="0D9488"/>
        <w:sz w:val="20"/>
        <w:szCs w:val="20"/>
      </w:rPr>
      <w:t xml:space="preserve">OPSA</w:t>
    </w:r>
    <w:r>
      <w:rPr>
        <w:rFonts w:ascii="Arial" w:cs="Arial" w:eastAsia="Arial" w:hAnsi="Arial"/>
        <w:color w:val="6B7280"/>
        <w:sz w:val="18"/>
        <w:szCs w:val="18"/>
      </w:rPr>
      <w:t xml:space="preserve">  |  Landing Page Specification</w:t>
    </w:r>
    <w:r>
      <w:rPr>
        <w:rFonts w:ascii="Arial" w:cs="Arial" w:eastAsia="Arial" w:hAnsi="Arial"/>
        <w:color w:val="6B7280"/>
        <w:sz w:val="18"/>
        <w:szCs w:val="18"/>
      </w:rPr>
      <w:t xml:space="preserve">	March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B2A4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1B2A4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0D948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2026-03-05T15:26:13.567Z</dcterms:created>
  <dcterms:modified xsi:type="dcterms:W3CDTF">2026-03-05T15:26:13.567Z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