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[项目名称] 工装通信协议</w:t>
      </w:r>
    </w:p>
    <w:p>
      <w:pPr>
        <w:pStyle w:val="Heading1"/>
      </w:pPr>
      <w:r>
        <w:t>使用前提与通信接口</w:t>
      </w:r>
    </w:p>
    <w:p>
      <w:r>
        <w:t>[填写适用板号、固件基线、接口参数及必要接线。]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rPr>
          <w:cantSplit/>
          <w:tblHeader/>
        </w:trPr>
        <w:tc>
          <w:tcPr>
            <w:tcW w:type="dxa" w:w="1701"/>
          </w:tcPr>
          <w:p>
            <w:pPr>
              <w:spacing w:after="60"/>
            </w:pPr>
            <w:r>
              <w:rPr>
                <w:sz w:val="19"/>
              </w:rPr>
              <w:t>接口</w:t>
            </w:r>
          </w:p>
        </w:tc>
        <w:tc>
          <w:tcPr>
            <w:tcW w:type="dxa" w:w="5102"/>
          </w:tcPr>
          <w:p>
            <w:pPr>
              <w:spacing w:after="60"/>
            </w:pPr>
            <w:r>
              <w:rPr>
                <w:sz w:val="19"/>
              </w:rPr>
              <w:t>参数及连接</w:t>
            </w:r>
          </w:p>
        </w:tc>
        <w:tc>
          <w:tcPr>
            <w:tcW w:type="dxa" w:w="3175"/>
          </w:tcPr>
          <w:p>
            <w:pPr>
              <w:spacing w:after="60"/>
            </w:pPr>
            <w:r>
              <w:rPr>
                <w:sz w:val="19"/>
              </w:rPr>
              <w:t>用途</w:t>
            </w:r>
          </w:p>
        </w:tc>
      </w:tr>
      <w:tr>
        <w:trPr>
          <w:cantSplit/>
        </w:trPr>
        <w:tc>
          <w:tcPr>
            <w:tcW w:type="dxa" w:w="1701"/>
          </w:tcPr>
          <w:p>
            <w:r>
              <w:t>[填写接口]</w:t>
            </w:r>
          </w:p>
        </w:tc>
        <w:tc>
          <w:tcPr>
            <w:tcW w:type="dxa" w:w="5102"/>
          </w:tcPr>
          <w:p>
            <w:r>
              <w:t>[填写参数及连接]</w:t>
            </w:r>
          </w:p>
        </w:tc>
        <w:tc>
          <w:tcPr>
            <w:tcW w:type="dxa" w:w="3175"/>
          </w:tcPr>
          <w:p>
            <w:r>
              <w:t>[填写用途]</w:t>
            </w:r>
          </w:p>
        </w:tc>
      </w:tr>
    </w:tbl>
    <w:p>
      <w:pPr>
        <w:pStyle w:val="Heading1"/>
      </w:pPr>
      <w:r>
        <w:t>帧与编码</w:t>
      </w:r>
    </w:p>
    <w:p>
      <w:r>
        <w:t>[按当前工程核实帧头、长度、字节序、校验覆盖及算法。]</w:t>
      </w:r>
    </w:p>
    <w:p>
      <w:pPr>
        <w:pStyle w:val="Heading1"/>
      </w:pPr>
      <w:r>
        <w:t>命令名称与请求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rPr>
          <w:cantSplit/>
          <w:tblHeader/>
        </w:trPr>
        <w:tc>
          <w:tcPr>
            <w:tcW w:type="dxa" w:w="2268"/>
          </w:tcPr>
          <w:p>
            <w:pPr>
              <w:spacing w:after="60"/>
            </w:pPr>
            <w:r>
              <w:rPr>
                <w:sz w:val="19"/>
              </w:rPr>
              <w:t>指令名称</w:t>
            </w:r>
          </w:p>
        </w:tc>
        <w:tc>
          <w:tcPr>
            <w:tcW w:type="dxa" w:w="4706"/>
          </w:tcPr>
          <w:p>
            <w:pPr>
              <w:spacing w:after="60"/>
            </w:pPr>
            <w:r>
              <w:rPr>
                <w:sz w:val="19"/>
              </w:rPr>
              <w:t>完整请求帧</w:t>
            </w:r>
          </w:p>
        </w:tc>
        <w:tc>
          <w:tcPr>
            <w:tcW w:type="dxa" w:w="3005"/>
          </w:tcPr>
          <w:p>
            <w:pPr>
              <w:spacing w:after="60"/>
            </w:pPr>
            <w:r>
              <w:rPr>
                <w:sz w:val="19"/>
              </w:rPr>
              <w:t>说明</w:t>
            </w:r>
          </w:p>
        </w:tc>
      </w:tr>
      <w:tr>
        <w:trPr>
          <w:cantSplit/>
        </w:trPr>
        <w:tc>
          <w:tcPr>
            <w:tcW w:type="dxa" w:w="2268"/>
          </w:tcPr>
          <w:p>
            <w:r>
              <w:t>[填写指令名称]</w:t>
            </w:r>
          </w:p>
        </w:tc>
        <w:tc>
          <w:tcPr>
            <w:tcW w:type="dxa" w:w="4706"/>
          </w:tcPr>
          <w:p>
            <w:r>
              <w:t>[填写完整请求帧]</w:t>
            </w:r>
          </w:p>
        </w:tc>
        <w:tc>
          <w:tcPr>
            <w:tcW w:type="dxa" w:w="3005"/>
          </w:tcPr>
          <w:p>
            <w:r>
              <w:t>[填写说明]</w:t>
            </w:r>
          </w:p>
        </w:tc>
      </w:tr>
    </w:tbl>
    <w:p>
      <w:r>
        <w:t>[填写已确认命令；仅在实际需要时描述转发。]</w:t>
      </w:r>
    </w:p>
    <w:p>
      <w:pPr>
        <w:pStyle w:val="Heading1"/>
      </w:pPr>
      <w:r>
        <w:t>确认与版本回复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156"/>
        <w:gridCol w:w="5156"/>
      </w:tblGrid>
      <w:tr>
        <w:trPr>
          <w:cantSplit/>
          <w:tblHeader/>
        </w:trPr>
        <w:tc>
          <w:tcPr>
            <w:tcW w:type="dxa" w:w="2268"/>
          </w:tcPr>
          <w:p>
            <w:pPr>
              <w:spacing w:after="60"/>
            </w:pPr>
            <w:r>
              <w:rPr>
                <w:sz w:val="19"/>
              </w:rPr>
              <w:t>回复</w:t>
            </w:r>
          </w:p>
        </w:tc>
        <w:tc>
          <w:tcPr>
            <w:tcW w:type="dxa" w:w="7710"/>
          </w:tcPr>
          <w:p>
            <w:pPr>
              <w:spacing w:after="60"/>
            </w:pPr>
            <w:r>
              <w:rPr>
                <w:sz w:val="19"/>
              </w:rPr>
              <w:t>完整帧或Data规则</w:t>
            </w:r>
          </w:p>
        </w:tc>
      </w:tr>
      <w:tr>
        <w:trPr>
          <w:cantSplit/>
        </w:trPr>
        <w:tc>
          <w:tcPr>
            <w:tcW w:type="dxa" w:w="2268"/>
          </w:tcPr>
          <w:p>
            <w:r>
              <w:t>[填写回复]</w:t>
            </w:r>
          </w:p>
        </w:tc>
        <w:tc>
          <w:tcPr>
            <w:tcW w:type="dxa" w:w="7710"/>
          </w:tcPr>
          <w:p>
            <w:r>
              <w:t>[填写完整帧或Data规则]</w:t>
            </w:r>
          </w:p>
        </w:tc>
      </w:tr>
    </w:tbl>
    <w:p>
      <w:r>
        <w:t>[区分命令接受与动作完成，填写版本及回复匹配规则。]</w:t>
      </w:r>
    </w:p>
    <w:p>
      <w:pPr>
        <w:pStyle w:val="Heading1"/>
      </w:pPr>
      <w:r>
        <w:t>输出组和检测时序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rPr>
          <w:cantSplit/>
          <w:tblHeader/>
        </w:trPr>
        <w:tc>
          <w:tcPr>
            <w:tcW w:type="dxa" w:w="1361"/>
          </w:tcPr>
          <w:p>
            <w:pPr>
              <w:spacing w:after="60"/>
            </w:pPr>
            <w:r>
              <w:rPr>
                <w:sz w:val="19"/>
              </w:rPr>
              <w:t>状态</w:t>
            </w:r>
          </w:p>
        </w:tc>
        <w:tc>
          <w:tcPr>
            <w:tcW w:type="dxa" w:w="3402"/>
          </w:tcPr>
          <w:p>
            <w:r>
              <w:t>输出状态</w:t>
            </w:r>
          </w:p>
        </w:tc>
        <w:tc>
          <w:tcPr>
            <w:tcW w:type="dxa" w:w="2324"/>
          </w:tcPr>
          <w:p>
            <w:pPr>
              <w:spacing w:after="60"/>
            </w:pPr>
            <w:r>
              <w:rPr>
                <w:sz w:val="19"/>
              </w:rPr>
              <w:t>LED</w:t>
            </w:r>
          </w:p>
        </w:tc>
        <w:tc>
          <w:tcPr>
            <w:tcW w:type="dxa" w:w="2891"/>
          </w:tcPr>
          <w:p>
            <w:pPr>
              <w:spacing w:after="60"/>
            </w:pPr>
            <w:r>
              <w:rPr>
                <w:sz w:val="19"/>
              </w:rPr>
              <w:t>拖动</w:t>
            </w:r>
          </w:p>
        </w:tc>
      </w:tr>
      <w:tr>
        <w:trPr>
          <w:cantSplit/>
        </w:trPr>
        <w:tc>
          <w:tcPr>
            <w:tcW w:type="dxa" w:w="1361"/>
          </w:tcPr>
          <w:p>
            <w:r>
              <w:t>[填写状态]</w:t>
            </w:r>
          </w:p>
        </w:tc>
        <w:tc>
          <w:tcPr>
            <w:tcW w:type="dxa" w:w="3402"/>
          </w:tcPr>
          <w:p>
            <w:r>
              <w:t>[填写输出状态]</w:t>
            </w:r>
          </w:p>
        </w:tc>
        <w:tc>
          <w:tcPr>
            <w:tcW w:type="dxa" w:w="2324"/>
          </w:tcPr>
          <w:p>
            <w:r>
              <w:t>[填写LED]</w:t>
            </w:r>
          </w:p>
        </w:tc>
        <w:tc>
          <w:tcPr>
            <w:tcW w:type="dxa" w:w="2891"/>
          </w:tcPr>
          <w:p>
            <w:r>
              <w:t>[填写拖动]</w:t>
            </w:r>
          </w:p>
        </w:tc>
      </w:tr>
    </w:tbl>
    <w:p>
      <w:r>
        <w:t>[填写各组输出状态、测量窗口和停止路径。]</w:t>
      </w:r>
    </w:p>
    <w:p>
      <w:pPr>
        <w:pStyle w:val="Heading1"/>
      </w:pPr>
      <w:r>
        <w:t>采集数据定义</w:t>
      </w:r>
    </w:p>
    <w:p>
      <w:r>
        <w:t>[填写字段偏移、类型、真实对象、单位、缩放及有效条件。]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rPr>
          <w:cantSplit/>
          <w:tblHeader/>
        </w:trPr>
        <w:tc>
          <w:tcPr>
            <w:tcW w:type="dxa" w:w="1814"/>
          </w:tcPr>
          <w:p>
            <w:pPr>
              <w:spacing w:after="60"/>
            </w:pPr>
            <w:r>
              <w:rPr>
                <w:sz w:val="19"/>
              </w:rPr>
              <w:t>序号／Data偏移</w:t>
            </w:r>
          </w:p>
        </w:tc>
        <w:tc>
          <w:tcPr>
            <w:tcW w:type="dxa" w:w="2438"/>
          </w:tcPr>
          <w:p>
            <w:r>
              <w:t>字段</w:t>
            </w:r>
          </w:p>
        </w:tc>
        <w:tc>
          <w:tcPr>
            <w:tcW w:type="dxa" w:w="5726"/>
          </w:tcPr>
          <w:p>
            <w:pPr>
              <w:spacing w:after="60"/>
            </w:pPr>
            <w:r>
              <w:rPr>
                <w:sz w:val="19"/>
              </w:rPr>
              <w:t>含义／单位</w:t>
            </w:r>
          </w:p>
        </w:tc>
      </w:tr>
      <w:tr>
        <w:trPr>
          <w:cantSplit/>
        </w:trPr>
        <w:tc>
          <w:tcPr>
            <w:tcW w:type="dxa" w:w="1814"/>
          </w:tcPr>
          <w:p>
            <w:r>
              <w:t>[填写序号／Data偏移]</w:t>
            </w:r>
          </w:p>
        </w:tc>
        <w:tc>
          <w:tcPr>
            <w:tcW w:type="dxa" w:w="2438"/>
          </w:tcPr>
          <w:p>
            <w:r>
              <w:t>[填写字段]</w:t>
            </w:r>
          </w:p>
        </w:tc>
        <w:tc>
          <w:tcPr>
            <w:tcW w:type="dxa" w:w="5726"/>
          </w:tcPr>
          <w:p>
            <w:r>
              <w:t>[填写含义／单位]</w:t>
            </w:r>
          </w:p>
        </w:tc>
      </w:tr>
    </w:tbl>
    <w:p>
      <w:pPr>
        <w:pStyle w:val="Heading1"/>
      </w:pPr>
      <w:r>
        <w:t>状态及完成判定</w:t>
      </w:r>
    </w:p>
    <w:p>
      <w:r>
        <w:t>[填写当前工程状态语义、本轮完成及停止判据。]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rPr>
          <w:cantSplit/>
          <w:tblHeader/>
        </w:trPr>
        <w:tc>
          <w:tcPr>
            <w:tcW w:type="dxa" w:w="1417"/>
          </w:tcPr>
          <w:p>
            <w:pPr>
              <w:spacing w:after="60"/>
            </w:pPr>
            <w:r>
              <w:rPr>
                <w:sz w:val="19"/>
              </w:rPr>
              <w:t>run_state</w:t>
            </w:r>
          </w:p>
        </w:tc>
        <w:tc>
          <w:tcPr>
            <w:tcW w:type="dxa" w:w="3685"/>
          </w:tcPr>
          <w:p>
            <w:pPr>
              <w:spacing w:after="60"/>
            </w:pPr>
            <w:r>
              <w:rPr>
                <w:sz w:val="19"/>
              </w:rPr>
              <w:t>含义</w:t>
            </w:r>
          </w:p>
        </w:tc>
        <w:tc>
          <w:tcPr>
            <w:tcW w:type="dxa" w:w="4876"/>
          </w:tcPr>
          <w:p>
            <w:pPr>
              <w:spacing w:after="60"/>
            </w:pPr>
            <w:r>
              <w:rPr>
                <w:sz w:val="19"/>
              </w:rPr>
              <w:t>工装处理</w:t>
            </w:r>
          </w:p>
        </w:tc>
      </w:tr>
      <w:tr>
        <w:trPr>
          <w:cantSplit/>
        </w:trPr>
        <w:tc>
          <w:tcPr>
            <w:tcW w:type="dxa" w:w="1417"/>
          </w:tcPr>
          <w:p>
            <w:r>
              <w:t>[填写run_state]</w:t>
            </w:r>
          </w:p>
        </w:tc>
        <w:tc>
          <w:tcPr>
            <w:tcW w:type="dxa" w:w="3685"/>
          </w:tcPr>
          <w:p>
            <w:r>
              <w:t>[填写含义]</w:t>
            </w:r>
          </w:p>
        </w:tc>
        <w:tc>
          <w:tcPr>
            <w:tcW w:type="dxa" w:w="4876"/>
          </w:tcPr>
          <w:p>
            <w:r>
              <w:t>[填写工装处理]</w:t>
            </w:r>
          </w:p>
        </w:tc>
      </w:tr>
    </w:tbl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156"/>
        <w:gridCol w:w="5156"/>
      </w:tblGrid>
      <w:tr>
        <w:trPr>
          <w:cantSplit/>
          <w:tblHeader/>
        </w:trPr>
        <w:tc>
          <w:tcPr>
            <w:tcW w:type="dxa" w:w="2268"/>
          </w:tcPr>
          <w:p>
            <w:pPr>
              <w:spacing w:after="60"/>
            </w:pPr>
            <w:r>
              <w:rPr>
                <w:sz w:val="19"/>
              </w:rPr>
              <w:t>示例回复</w:t>
            </w:r>
          </w:p>
        </w:tc>
        <w:tc>
          <w:tcPr>
            <w:tcW w:type="dxa" w:w="7710"/>
          </w:tcPr>
          <w:p>
            <w:pPr>
              <w:spacing w:after="60"/>
            </w:pPr>
            <w:r>
              <w:rPr>
                <w:sz w:val="19"/>
              </w:rPr>
              <w:t>完整帧</w:t>
            </w:r>
          </w:p>
        </w:tc>
      </w:tr>
      <w:tr>
        <w:trPr>
          <w:cantSplit/>
        </w:trPr>
        <w:tc>
          <w:tcPr>
            <w:tcW w:type="dxa" w:w="2268"/>
          </w:tcPr>
          <w:p>
            <w:r>
              <w:t>[填写示例回复]</w:t>
            </w:r>
          </w:p>
        </w:tc>
        <w:tc>
          <w:tcPr>
            <w:tcW w:type="dxa" w:w="7710"/>
          </w:tcPr>
          <w:p>
            <w:r>
              <w:t>[填写完整帧]</w:t>
            </w:r>
          </w:p>
        </w:tc>
      </w:tr>
    </w:tbl>
    <w:p>
      <w:pPr>
        <w:pStyle w:val="Heading1"/>
      </w:pPr>
      <w:r>
        <w:t>报文示例与版本验收</w:t>
      </w:r>
    </w:p>
    <w:p>
      <w:r>
        <w:t>[使用当前字段生成完整报文，独立复核长度及校验。]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156"/>
        <w:gridCol w:w="5156"/>
      </w:tblGrid>
      <w:tr>
        <w:trPr>
          <w:cantSplit/>
          <w:tblHeader/>
        </w:trPr>
        <w:tc>
          <w:tcPr>
            <w:tcW w:type="dxa" w:w="1928"/>
          </w:tcPr>
          <w:p>
            <w:pPr>
              <w:spacing w:after="60"/>
            </w:pPr>
            <w:r>
              <w:rPr>
                <w:sz w:val="19"/>
              </w:rPr>
              <w:t>验收点</w:t>
            </w:r>
          </w:p>
        </w:tc>
        <w:tc>
          <w:tcPr>
            <w:tcW w:type="dxa" w:w="8050"/>
          </w:tcPr>
          <w:p>
            <w:pPr>
              <w:spacing w:after="60"/>
            </w:pPr>
            <w:r>
              <w:rPr>
                <w:sz w:val="19"/>
              </w:rPr>
              <w:t>要求</w:t>
            </w:r>
          </w:p>
        </w:tc>
      </w:tr>
      <w:tr>
        <w:trPr>
          <w:cantSplit/>
        </w:trPr>
        <w:tc>
          <w:tcPr>
            <w:tcW w:type="dxa" w:w="1928"/>
          </w:tcPr>
          <w:p>
            <w:r>
              <w:t>[填写验收点]</w:t>
            </w:r>
          </w:p>
        </w:tc>
        <w:tc>
          <w:tcPr>
            <w:tcW w:type="dxa" w:w="8050"/>
          </w:tcPr>
          <w:p>
            <w:r>
              <w:t>[填写要求]</w:t>
            </w:r>
          </w:p>
        </w:tc>
      </w:tr>
    </w:tbl>
    <w:sectPr w:rsidR="00FC693F" w:rsidRPr="0006063C" w:rsidSect="00034616">
      <w:footerReference w:type="default" r:id="rId9"/>
      <w:headerReference w:type="default" r:id="rId10"/>
      <w:pgSz w:w="12240" w:h="15840"/>
      <w:pgMar w:top="964" w:right="964" w:bottom="964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宋体" w:hAnsi="宋体" w:eastAsia="宋体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00"/>
      <w:outlineLvl w:val="0"/>
    </w:pPr>
    <w:rPr>
      <w:rFonts w:asciiTheme="majorHAnsi" w:eastAsiaTheme="majorEastAsia" w:hAnsiTheme="majorHAnsi" w:cstheme="majorBidi" w:ascii="宋体" w:hAnsi="宋体" w:eastAsia="宋体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宋体" w:hAnsi="宋体" w:eastAsia="宋体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40" w:lineRule="auto"/>
      <w:contextualSpacing/>
    </w:pPr>
    <w:rPr>
      <w:rFonts w:asciiTheme="majorHAnsi" w:eastAsiaTheme="majorEastAsia" w:hAnsiTheme="majorHAnsi" w:cstheme="majorBidi" w:ascii="宋体" w:hAnsi="宋体" w:eastAsia="宋体"/>
      <w:color w:val="000000"/>
      <w:spacing w:val="5"/>
      <w:kern w:val="28"/>
      <w:sz w:val="3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工装通信协议模板</dc:title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