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120th CONGRESS</w:t>
      </w:r>
    </w:p>
    <w:p>
      <w:pPr>
        <w:jc w:val="center"/>
      </w:pPr>
      <w:r>
        <w:rPr>
          <w:sz w:val="24"/>
          <w:szCs w:val="24"/>
        </w:rPr>
        <w:t xml:space="preserve">1st Session</w:t>
      </w:r>
    </w:p>
    <w:p>
      <w:pPr>
        <w:jc w:val="center"/>
      </w:pPr>
      <w:r>
        <w:rPr>
          <w:b/>
          <w:bCs/>
          <w:sz w:val="28"/>
          <w:szCs w:val="28"/>
        </w:rPr>
        <w:t xml:space="preserve">H. R. ______</w:t>
      </w:r>
    </w:p>
    <w:p>
      <w:pPr>
        <w:spacing w:after="200"/>
      </w:pPr>
    </w:p>
    <w:p>
      <w:pPr>
        <w:jc w:val="center"/>
      </w:pPr>
      <w:r>
        <w:rPr>
          <w:i/>
          <w:iCs/>
          <w:sz w:val="22"/>
          <w:szCs w:val="22"/>
        </w:rPr>
        <w:t xml:space="preserve">To establish the Department of Technology as an executive department of the Federal Government, to transition legacy government information technology systems, to establish national frameworks for artificial intelligence governance, to safeguard national security, and to ensure democratic accountability for technology governance.</w:t>
      </w:r>
    </w:p>
    <w:p>
      <w:pPr>
        <w:spacing w:after="200"/>
      </w:pPr>
    </w:p>
    <w:p>
      <w:pPr>
        <w:pBdr>
          <w:bottom w:val="single" w:color="2E4057" w:sz="6" w:space="1"/>
        </w:pBdr>
        <w:spacing w:after="160" w:before="160"/>
      </w:pPr>
    </w:p>
    <w:p>
      <w:pPr>
        <w:jc w:val="center"/>
      </w:pPr>
      <w:r>
        <w:rPr>
          <w:b/>
          <w:bCs/>
          <w:sz w:val="24"/>
          <w:szCs w:val="24"/>
        </w:rPr>
        <w:t xml:space="preserve">IN THE HOUSE OF REPRESENTATIVES</w:t>
      </w:r>
    </w:p>
    <w:p>
      <w:pPr>
        <w:spacing w:after="120"/>
      </w:pPr>
    </w:p>
    <w:p>
      <w:pPr>
        <w:jc w:val="center"/>
      </w:pPr>
      <w:r>
        <w:rPr>
          <w:sz w:val="22"/>
          <w:szCs w:val="22"/>
        </w:rPr>
        <w:t xml:space="preserve">January ____, 2027</w:t>
      </w:r>
    </w:p>
    <w:p>
      <w:pPr>
        <w:spacing w:after="120"/>
      </w:pPr>
    </w:p>
    <w:p>
      <w:pPr>
        <w:spacing w:after="120"/>
      </w:pPr>
      <w:r>
        <w:t xml:space="preserve">Mr./Ms. ________________ introduced the following bill; which was referred to the Committee on Oversight and Accountability, and in addition to the Committee on Science, Space, and Technology, for a period to be subsequently determined by the Speaker, in each case for consideration of such provisions as fall within the jurisdiction of the committee concerned.</w:t>
      </w:r>
    </w:p>
    <w:p>
      <w:pPr>
        <w:pBdr>
          <w:bottom w:val="single" w:color="2E4057" w:sz="6" w:space="1"/>
        </w:pBdr>
        <w:spacing w:after="160" w:before="160"/>
      </w:pPr>
    </w:p>
    <w:p>
      <w:pPr>
        <w:jc w:val="center"/>
      </w:pPr>
      <w:r>
        <w:rPr>
          <w:b/>
          <w:bCs/>
          <w:sz w:val="28"/>
          <w:szCs w:val="28"/>
        </w:rPr>
        <w:t xml:space="preserve">A BILL</w:t>
      </w:r>
    </w:p>
    <w:p>
      <w:pPr>
        <w:spacing w:after="120"/>
      </w:pPr>
    </w:p>
    <w:p>
      <w:pPr>
        <w:jc w:val="center"/>
      </w:pPr>
      <w:r>
        <w:rPr>
          <w:i/>
          <w:iCs/>
          <w:sz w:val="22"/>
          <w:szCs w:val="22"/>
        </w:rPr>
        <w:t xml:space="preserve">To establish a Department of Technology, and for other purposes.</w:t>
      </w:r>
    </w:p>
    <w:p>
      <w:pPr>
        <w:spacing w:after="200"/>
      </w:pPr>
    </w:p>
    <w:p>
      <w:pPr>
        <w:spacing w:after="120"/>
      </w:pPr>
      <w:r>
        <w:rPr>
          <w:i/>
          <w:iCs/>
        </w:rPr>
        <w:t xml:space="preserve">Be it enacted by the Senate and House of Representatives of the United States of America in Congress assembled,</w:t>
      </w:r>
    </w:p>
    <w:p>
      <w:pPr>
        <w:pStyle w:val="Heading2"/>
        <w:spacing w:after="160" w:before="320"/>
      </w:pPr>
      <w:r>
        <w:rPr>
          <w:b/>
          <w:bCs/>
          <w:caps/>
          <w:sz w:val="24"/>
          <w:szCs w:val="24"/>
        </w:rPr>
        <w:t xml:space="preserve">SECTION 1. SHORT TITLE.</w:t>
      </w:r>
    </w:p>
    <w:p>
      <w:pPr>
        <w:spacing w:after="120"/>
      </w:pPr>
      <w:r>
        <w:t xml:space="preserve">This Act may be cited as the "Department of Technology Establishment and Democratic Accountability Act of 2027".</w:t>
      </w:r>
    </w:p>
    <w:p>
      <w:pPr>
        <w:pStyle w:val="Heading2"/>
        <w:spacing w:after="160" w:before="320"/>
      </w:pPr>
      <w:r>
        <w:rPr>
          <w:b/>
          <w:bCs/>
          <w:caps/>
          <w:sz w:val="24"/>
          <w:szCs w:val="24"/>
        </w:rPr>
        <w:t xml:space="preserve">SEC. 2. DEFINITIONS.</w:t>
      </w:r>
    </w:p>
    <w:p>
      <w:pPr>
        <w:spacing w:after="120"/>
      </w:pPr>
      <w:r>
        <w:t xml:space="preserve">In this Act:</w:t>
      </w:r>
    </w:p>
    <w:p>
      <w:pPr>
        <w:pStyle w:val="ListParagraph"/>
        <w:numPr>
          <w:ilvl w:val="0"/>
          <w:numId w:val="2"/>
        </w:numPr>
        <w:spacing w:after="80"/>
      </w:pPr>
      <w:r>
        <w:t xml:space="preserve">"Artificial intelligence" or "AI" means any machine-based system that can, for a given set of objectives, make predictions, recommendations, or decisions influencing real or virtual environments, including machine learning, neural networks, natural language processing, and related technologies.</w:t>
      </w:r>
    </w:p>
    <w:p>
      <w:pPr>
        <w:pStyle w:val="ListParagraph"/>
        <w:numPr>
          <w:ilvl w:val="0"/>
          <w:numId w:val="2"/>
        </w:numPr>
        <w:spacing w:after="80"/>
      </w:pPr>
      <w:r>
        <w:t xml:space="preserve">"Department" means the Department of Technology established under section 3.</w:t>
      </w:r>
    </w:p>
    <w:p>
      <w:pPr>
        <w:pStyle w:val="ListParagraph"/>
        <w:numPr>
          <w:ilvl w:val="0"/>
          <w:numId w:val="2"/>
        </w:numPr>
        <w:spacing w:after="80"/>
      </w:pPr>
      <w:r>
        <w:t xml:space="preserve">"High-risk AI system" means any AI system that poses a significant risk of adverse effects on health, safety, fundamental rights, or national security, as further defined by the Secretary through notice-and-comment rulemaking under the Administrative Procedure Act.</w:t>
      </w:r>
    </w:p>
    <w:p>
      <w:pPr>
        <w:pStyle w:val="ListParagraph"/>
        <w:numPr>
          <w:ilvl w:val="0"/>
          <w:numId w:val="2"/>
        </w:numPr>
        <w:spacing w:after="80"/>
      </w:pPr>
      <w:r>
        <w:t xml:space="preserve">"Legacy information technology system" means any Federal information technology system that (A) relies on obsolete programming languages or hardware for which vendor support has expired; (B) has not received a security patch or compliance update within 24 months; or (C) the Secretary has determined presents an unacceptable operational or security risk to the Federal Government.</w:t>
      </w:r>
    </w:p>
    <w:p>
      <w:pPr>
        <w:pStyle w:val="ListParagraph"/>
        <w:numPr>
          <w:ilvl w:val="0"/>
          <w:numId w:val="2"/>
        </w:numPr>
        <w:spacing w:after="80"/>
      </w:pPr>
      <w:r>
        <w:t xml:space="preserve">"Secretary" means the Secretary of Technology appointed under section 3.</w:t>
      </w:r>
    </w:p>
    <w:p>
      <w:pPr>
        <w:pStyle w:val="ListParagraph"/>
        <w:numPr>
          <w:ilvl w:val="0"/>
          <w:numId w:val="2"/>
        </w:numPr>
        <w:spacing w:after="80"/>
      </w:pPr>
      <w:r>
        <w:t xml:space="preserve">"Autonomous technology" means any system capable of performing tasks traditionally requiring human cognition without real-time human direction, including robotics, self-driving vehicles, and autonomous weapons systems.</w:t>
      </w:r>
    </w:p>
    <w:p>
      <w:pPr>
        <w:pStyle w:val="Heading2"/>
        <w:spacing w:after="160" w:before="320"/>
      </w:pPr>
      <w:r>
        <w:rPr>
          <w:b/>
          <w:bCs/>
          <w:caps/>
          <w:sz w:val="24"/>
          <w:szCs w:val="24"/>
        </w:rPr>
        <w:t xml:space="preserve">SEC. 3. ESTABLISHMENT OF DEPARTMENT OF TECHNOLOGY.</w:t>
      </w:r>
    </w:p>
    <w:p>
      <w:pPr>
        <w:pStyle w:val="Heading3"/>
        <w:spacing w:after="100" w:before="240"/>
      </w:pPr>
      <w:r>
        <w:rPr>
          <w:b/>
          <w:bCs/>
          <w:sz w:val="22"/>
          <w:szCs w:val="22"/>
        </w:rPr>
        <w:t xml:space="preserve">(a) Establishment.</w:t>
      </w:r>
    </w:p>
    <w:p>
      <w:pPr>
        <w:spacing w:after="120"/>
      </w:pPr>
      <w:r>
        <w:t xml:space="preserve">There is established an executive department to be known as the Department of Technology.</w:t>
      </w:r>
    </w:p>
    <w:p>
      <w:pPr>
        <w:pStyle w:val="Heading3"/>
        <w:spacing w:after="100" w:before="240"/>
      </w:pPr>
      <w:r>
        <w:rPr>
          <w:b/>
          <w:bCs/>
          <w:sz w:val="22"/>
          <w:szCs w:val="22"/>
        </w:rPr>
        <w:t xml:space="preserve">(b) Secretary of Technology.</w:t>
      </w:r>
    </w:p>
    <w:p>
      <w:pPr>
        <w:pStyle w:val="ListParagraph"/>
        <w:numPr>
          <w:ilvl w:val="0"/>
          <w:numId w:val="3"/>
        </w:numPr>
        <w:spacing w:after="80"/>
      </w:pPr>
      <w:r>
        <w:t xml:space="preserve">Appointment. The Department shall be headed by a Secretary of Technology, who shall be appointed by the President, by and with the advice and consent of the Senate.</w:t>
      </w:r>
    </w:p>
    <w:p>
      <w:pPr>
        <w:pStyle w:val="ListParagraph"/>
        <w:numPr>
          <w:ilvl w:val="0"/>
          <w:numId w:val="3"/>
        </w:numPr>
        <w:spacing w:after="80"/>
      </w:pPr>
      <w:r>
        <w:t xml:space="preserve">Cabinet Status. The position of Secretary of Technology shall be placed at level I of the Executive Schedule under section 5312 of title 5, United States Code.</w:t>
      </w:r>
    </w:p>
    <w:p>
      <w:pPr>
        <w:pStyle w:val="ListParagraph"/>
        <w:numPr>
          <w:ilvl w:val="0"/>
          <w:numId w:val="3"/>
        </w:numPr>
        <w:spacing w:after="80"/>
      </w:pPr>
      <w:r>
        <w:t xml:space="preserve">Duties. The Secretary shall oversee all Federal initiatives regarding artificial intelligence, national technological competitiveness, cybersecurity integration, and Federal IT modernization. The Secretary shall serve as the principal advisor to the President on technology policy.</w:t>
      </w:r>
    </w:p>
    <w:p>
      <w:pPr>
        <w:pStyle w:val="Heading3"/>
        <w:spacing w:after="100" w:before="240"/>
      </w:pPr>
      <w:r>
        <w:rPr>
          <w:b/>
          <w:bCs/>
          <w:sz w:val="22"/>
          <w:szCs w:val="22"/>
        </w:rPr>
        <w:t xml:space="preserve">(c) Organizational Structure.</w:t>
      </w:r>
    </w:p>
    <w:p>
      <w:pPr>
        <w:spacing w:after="120"/>
      </w:pPr>
      <w:r>
        <w:t xml:space="preserve">The Department shall include the following principal officers, each appointed by the President by and with the advice and consent of the Senate:</w:t>
      </w:r>
    </w:p>
    <w:p>
      <w:pPr>
        <w:pStyle w:val="ListParagraph"/>
        <w:numPr>
          <w:ilvl w:val="0"/>
          <w:numId w:val="4"/>
        </w:numPr>
        <w:spacing w:after="80"/>
      </w:pPr>
      <w:r>
        <w:t xml:space="preserve">A Deputy Secretary of Technology, who shall act as Secretary during any absence or disability of the Secretary.</w:t>
      </w:r>
    </w:p>
    <w:p>
      <w:pPr>
        <w:pStyle w:val="ListParagraph"/>
        <w:numPr>
          <w:ilvl w:val="0"/>
          <w:numId w:val="4"/>
        </w:numPr>
        <w:spacing w:after="80"/>
      </w:pPr>
      <w:r>
        <w:t xml:space="preserve">A General Counsel, who shall serve as the chief legal officer of the Department.</w:t>
      </w:r>
    </w:p>
    <w:p>
      <w:pPr>
        <w:pStyle w:val="ListParagraph"/>
        <w:numPr>
          <w:ilvl w:val="0"/>
          <w:numId w:val="4"/>
        </w:numPr>
        <w:spacing w:after="80"/>
      </w:pPr>
      <w:r>
        <w:t xml:space="preserve">An Inspector General, who shall carry out the duties and responsibilities of an inspector general under the Inspector General Act of 1978 (5 U.S.C. App.).</w:t>
      </w:r>
    </w:p>
    <w:p>
      <w:pPr>
        <w:pStyle w:val="ListParagraph"/>
        <w:numPr>
          <w:ilvl w:val="0"/>
          <w:numId w:val="4"/>
        </w:numPr>
        <w:spacing w:after="80"/>
      </w:pPr>
      <w:r>
        <w:t xml:space="preserve">An Under Secretary for AI Governance, who shall head the Office of AI Governance established under section 4.</w:t>
      </w:r>
    </w:p>
    <w:p>
      <w:pPr>
        <w:pStyle w:val="ListParagraph"/>
        <w:numPr>
          <w:ilvl w:val="0"/>
          <w:numId w:val="4"/>
        </w:numPr>
        <w:spacing w:after="80"/>
      </w:pPr>
      <w:r>
        <w:t xml:space="preserve">An Under Secretary for IT Modernization, who shall oversee the Federal IT Audit and Transition functions under section 5.</w:t>
      </w:r>
    </w:p>
    <w:p>
      <w:pPr>
        <w:pStyle w:val="Heading3"/>
        <w:spacing w:after="100" w:before="240"/>
      </w:pPr>
      <w:r>
        <w:rPr>
          <w:b/>
          <w:bCs/>
          <w:sz w:val="22"/>
          <w:szCs w:val="22"/>
        </w:rPr>
        <w:t xml:space="preserve">(d) Transfer of Functions.</w:t>
      </w:r>
    </w:p>
    <w:p>
      <w:pPr>
        <w:spacing w:after="120"/>
      </w:pPr>
      <w:r>
        <w:t xml:space="preserve">Not later than one year after the date of enactment of this Act, the President shall transmit to Congress a reorganization plan pursuant to chapter 9 of title 5, United States Code, designating which functions, personnel, and appropriations of the following offices and agencies shall transfer to the Department:</w:t>
      </w:r>
    </w:p>
    <w:p>
      <w:pPr>
        <w:pStyle w:val="ListParagraph"/>
        <w:numPr>
          <w:ilvl w:val="0"/>
          <w:numId w:val="5"/>
        </w:numPr>
        <w:spacing w:after="80"/>
      </w:pPr>
      <w:r>
        <w:t xml:space="preserve">The National Institute of Standards and Technology's AI Safety Institute;</w:t>
      </w:r>
    </w:p>
    <w:p>
      <w:pPr>
        <w:pStyle w:val="ListParagraph"/>
        <w:numPr>
          <w:ilvl w:val="0"/>
          <w:numId w:val="5"/>
        </w:numPr>
        <w:spacing w:after="80"/>
      </w:pPr>
      <w:r>
        <w:t xml:space="preserve">The Federal Trade Commission's technology enforcement and consumer data protection functions;</w:t>
      </w:r>
    </w:p>
    <w:p>
      <w:pPr>
        <w:pStyle w:val="ListParagraph"/>
        <w:numPr>
          <w:ilvl w:val="0"/>
          <w:numId w:val="5"/>
        </w:numPr>
        <w:spacing w:after="80"/>
      </w:pPr>
      <w:r>
        <w:t xml:space="preserve">The Department of Homeland Security's Cybersecurity and Infrastructure Security Agency (CISA), to the extent such transfer does not impair national security coordination;</w:t>
      </w:r>
    </w:p>
    <w:p>
      <w:pPr>
        <w:pStyle w:val="ListParagraph"/>
        <w:numPr>
          <w:ilvl w:val="0"/>
          <w:numId w:val="5"/>
        </w:numPr>
        <w:spacing w:after="80"/>
      </w:pPr>
      <w:r>
        <w:t xml:space="preserve">The National Science Foundation's technology policy and research coordination functions;</w:t>
      </w:r>
    </w:p>
    <w:p>
      <w:pPr>
        <w:pStyle w:val="ListParagraph"/>
        <w:numPr>
          <w:ilvl w:val="0"/>
          <w:numId w:val="5"/>
        </w:numPr>
        <w:spacing w:after="80"/>
      </w:pPr>
      <w:r>
        <w:t xml:space="preserve">The Federal Communications Commission's broadband policy and digital infrastructure functions.</w:t>
      </w:r>
    </w:p>
    <w:p>
      <w:pPr>
        <w:spacing w:after="120"/>
      </w:pPr>
      <w:r>
        <w:t xml:space="preserve">The reorganization plan shall be accompanied by a certification from the Director of the Office of Management and Budget that the proposed transfers will reduce administrative duplication and cost.</w:t>
      </w:r>
    </w:p>
    <w:p>
      <w:pPr>
        <w:pStyle w:val="Heading3"/>
        <w:spacing w:after="100" w:before="240"/>
      </w:pPr>
      <w:r>
        <w:rPr>
          <w:b/>
          <w:bCs/>
          <w:sz w:val="22"/>
          <w:szCs w:val="22"/>
        </w:rPr>
        <w:t xml:space="preserve">(e) Vacancies.</w:t>
      </w:r>
    </w:p>
    <w:p>
      <w:pPr>
        <w:spacing w:after="120"/>
      </w:pPr>
      <w:r>
        <w:t xml:space="preserve">Vacancies in any position established under this section shall be filled in accordance with the Federal Vacancies Reform Act of 1998 (5 U.S.C. 3345 et seq.).</w:t>
      </w:r>
    </w:p>
    <w:p>
      <w:pPr>
        <w:pStyle w:val="Heading2"/>
        <w:spacing w:after="160" w:before="320"/>
      </w:pPr>
      <w:r>
        <w:rPr>
          <w:b/>
          <w:bCs/>
          <w:caps/>
          <w:sz w:val="24"/>
          <w:szCs w:val="24"/>
        </w:rPr>
        <w:t xml:space="preserve">SEC. 4. NATIONAL SECURITY AND AI GOVERNANCE.</w:t>
      </w:r>
    </w:p>
    <w:p>
      <w:pPr>
        <w:pStyle w:val="Heading3"/>
        <w:spacing w:after="100" w:before="240"/>
      </w:pPr>
      <w:r>
        <w:rPr>
          <w:b/>
          <w:bCs/>
          <w:sz w:val="22"/>
          <w:szCs w:val="22"/>
        </w:rPr>
        <w:t xml:space="preserve">(a) Office of AI Governance.</w:t>
      </w:r>
    </w:p>
    <w:p>
      <w:pPr>
        <w:spacing w:after="120"/>
      </w:pPr>
      <w:r>
        <w:t xml:space="preserve">There is established within the Department an Office of AI Governance (referred to in this section as the "Office"), to be headed by the Under Secretary for AI Governance.</w:t>
      </w:r>
    </w:p>
    <w:p>
      <w:pPr>
        <w:pStyle w:val="Heading3"/>
        <w:spacing w:after="100" w:before="240"/>
      </w:pPr>
      <w:r>
        <w:rPr>
          <w:b/>
          <w:bCs/>
          <w:sz w:val="22"/>
          <w:szCs w:val="22"/>
        </w:rPr>
        <w:t xml:space="preserve">(b) Duties of the Office.</w:t>
      </w:r>
    </w:p>
    <w:p>
      <w:pPr>
        <w:spacing w:after="120"/>
      </w:pPr>
      <w:r>
        <w:t xml:space="preserve">The Office shall:</w:t>
      </w:r>
    </w:p>
    <w:p>
      <w:pPr>
        <w:pStyle w:val="ListParagraph"/>
        <w:numPr>
          <w:ilvl w:val="0"/>
          <w:numId w:val="6"/>
        </w:numPr>
        <w:spacing w:after="80"/>
      </w:pPr>
      <w:r>
        <w:t xml:space="preserve">Formulate national security protocols regarding high-risk AI systems and autonomous technologies, in consultation with the Department of Defense and the intelligence community.</w:t>
      </w:r>
    </w:p>
    <w:p>
      <w:pPr>
        <w:pStyle w:val="ListParagraph"/>
        <w:numPr>
          <w:ilvl w:val="0"/>
          <w:numId w:val="6"/>
        </w:numPr>
        <w:spacing w:after="80"/>
      </w:pPr>
      <w:r>
        <w:t xml:space="preserve">Develop and maintain the Risk-Maturity-Scope (RMS) classification framework, a uniform classification system establishing consistent vocabulary and risk categories for AI systems across all Federal agencies and legislation.</w:t>
      </w:r>
    </w:p>
    <w:p>
      <w:pPr>
        <w:pStyle w:val="ListParagraph"/>
        <w:numPr>
          <w:ilvl w:val="0"/>
          <w:numId w:val="6"/>
        </w:numPr>
        <w:spacing w:after="80"/>
      </w:pPr>
      <w:r>
        <w:t xml:space="preserve">Coordinate with the Department of Defense and the intelligence community to prevent technological espionage and protect critical infrastructure.</w:t>
      </w:r>
    </w:p>
    <w:p>
      <w:pPr>
        <w:pStyle w:val="ListParagraph"/>
        <w:numPr>
          <w:ilvl w:val="0"/>
          <w:numId w:val="6"/>
        </w:numPr>
        <w:spacing w:after="80"/>
      </w:pPr>
      <w:r>
        <w:t xml:space="preserve">Develop unified compliance standards for AI deployments within the United States through notice-and-comment rulemaking under the Administrative Procedure Act (5 U.S.C. 553).</w:t>
      </w:r>
    </w:p>
    <w:p>
      <w:pPr>
        <w:pStyle w:val="ListParagraph"/>
        <w:numPr>
          <w:ilvl w:val="0"/>
          <w:numId w:val="6"/>
        </w:numPr>
        <w:spacing w:after="80"/>
      </w:pPr>
      <w:r>
        <w:t xml:space="preserve">Publish an annual AI Threat and Governance Report to Congress assessing the state of AI risks, enforcement actions taken, and legislative recommendations.</w:t>
      </w:r>
    </w:p>
    <w:p>
      <w:pPr>
        <w:pStyle w:val="Heading3"/>
        <w:spacing w:after="100" w:before="240"/>
      </w:pPr>
      <w:r>
        <w:rPr>
          <w:b/>
          <w:bCs/>
          <w:sz w:val="22"/>
          <w:szCs w:val="22"/>
        </w:rPr>
        <w:t xml:space="preserve">(c) AI Advisory Council.</w:t>
      </w:r>
    </w:p>
    <w:p>
      <w:pPr>
        <w:spacing w:after="120"/>
      </w:pPr>
      <w:r>
        <w:t xml:space="preserve">The Secretary shall establish an AI Advisory Council consisting of:</w:t>
      </w:r>
    </w:p>
    <w:p>
      <w:pPr>
        <w:pStyle w:val="ListParagraph"/>
        <w:numPr>
          <w:ilvl w:val="0"/>
          <w:numId w:val="7"/>
        </w:numPr>
        <w:spacing w:after="80"/>
      </w:pPr>
      <w:r>
        <w:t xml:space="preserve">Representatives from relevant Federal agencies, including the Departments of Defense, Justice, Health and Human Services, and Education;</w:t>
      </w:r>
    </w:p>
    <w:p>
      <w:pPr>
        <w:pStyle w:val="ListParagraph"/>
        <w:numPr>
          <w:ilvl w:val="0"/>
          <w:numId w:val="7"/>
        </w:numPr>
        <w:spacing w:after="80"/>
      </w:pPr>
      <w:r>
        <w:t xml:space="preserve">At least seven members from academia, civil society, and consumer advocacy organizations, appointed by the Secretary;</w:t>
      </w:r>
    </w:p>
    <w:p>
      <w:pPr>
        <w:pStyle w:val="ListParagraph"/>
        <w:numPr>
          <w:ilvl w:val="0"/>
          <w:numId w:val="7"/>
        </w:numPr>
        <w:spacing w:after="80"/>
      </w:pPr>
      <w:r>
        <w:t xml:space="preserve">At least five members from the private technology sector, appointed by the Secretary;</w:t>
      </w:r>
    </w:p>
    <w:p>
      <w:pPr>
        <w:pStyle w:val="ListParagraph"/>
        <w:numPr>
          <w:ilvl w:val="0"/>
          <w:numId w:val="7"/>
        </w:numPr>
        <w:spacing w:after="80"/>
      </w:pPr>
      <w:r>
        <w:t xml:space="preserve">At least two members representing organized labor in technology-affected industries.</w:t>
      </w:r>
    </w:p>
    <w:p>
      <w:pPr>
        <w:spacing w:after="120"/>
      </w:pPr>
      <w:r>
        <w:t xml:space="preserve">Members of the Advisory Council shall serve staggered three-year terms. Advice and recommendations of the Advisory Council shall be made publicly available on the Department's website within 30 days of issuance.</w:t>
      </w:r>
    </w:p>
    <w:p>
      <w:pPr>
        <w:pStyle w:val="Heading3"/>
        <w:spacing w:after="100" w:before="240"/>
      </w:pPr>
      <w:r>
        <w:rPr>
          <w:b/>
          <w:bCs/>
          <w:sz w:val="22"/>
          <w:szCs w:val="22"/>
        </w:rPr>
        <w:t xml:space="preserve">(d) Civil Liberties Review Board.</w:t>
      </w:r>
    </w:p>
    <w:p>
      <w:pPr>
        <w:spacing w:after="120"/>
      </w:pPr>
      <w:r>
        <w:t xml:space="preserve">There is established within the Office a Civil Liberties Review Board, which shall:</w:t>
      </w:r>
    </w:p>
    <w:p>
      <w:pPr>
        <w:pStyle w:val="ListParagraph"/>
        <w:numPr>
          <w:ilvl w:val="0"/>
          <w:numId w:val="8"/>
        </w:numPr>
        <w:spacing w:after="80"/>
      </w:pPr>
      <w:r>
        <w:t xml:space="preserve">Review all AI compliance standards and Federal AI deployments for consistency with the First, Fourth, and Fourteenth Amendments to the Constitution and applicable Federal civil rights laws;</w:t>
      </w:r>
    </w:p>
    <w:p>
      <w:pPr>
        <w:pStyle w:val="ListParagraph"/>
        <w:numPr>
          <w:ilvl w:val="0"/>
          <w:numId w:val="8"/>
        </w:numPr>
        <w:spacing w:after="80"/>
      </w:pPr>
      <w:r>
        <w:t xml:space="preserve">Issue advisory opinions on algorithmic due process when requested by any Federal agency;</w:t>
      </w:r>
    </w:p>
    <w:p>
      <w:pPr>
        <w:pStyle w:val="ListParagraph"/>
        <w:numPr>
          <w:ilvl w:val="0"/>
          <w:numId w:val="8"/>
        </w:numPr>
        <w:spacing w:after="80"/>
      </w:pPr>
      <w:r>
        <w:t xml:space="preserve">Report annually to Congress on civil liberties implications of Federal AI governance activities.</w:t>
      </w:r>
    </w:p>
    <w:p>
      <w:pPr>
        <w:pStyle w:val="Heading3"/>
        <w:spacing w:after="100" w:before="240"/>
      </w:pPr>
      <w:r>
        <w:rPr>
          <w:b/>
          <w:bCs/>
          <w:sz w:val="22"/>
          <w:szCs w:val="22"/>
        </w:rPr>
        <w:t xml:space="preserve">(e) Independence Protections.</w:t>
      </w:r>
    </w:p>
    <w:p>
      <w:pPr>
        <w:spacing w:after="120"/>
      </w:pPr>
      <w:r>
        <w:t xml:space="preserve">To protect the integrity of AI governance determinations:</w:t>
      </w:r>
    </w:p>
    <w:p>
      <w:pPr>
        <w:pStyle w:val="ListParagraph"/>
        <w:numPr>
          <w:ilvl w:val="0"/>
          <w:numId w:val="2"/>
        </w:numPr>
        <w:spacing w:after="80"/>
      </w:pPr>
      <w:r>
        <w:t xml:space="preserve">Technical staff of the Office shall be members of the competitive service and subject to civil service protections under title 5, United States Code.</w:t>
      </w:r>
    </w:p>
    <w:p>
      <w:pPr>
        <w:pStyle w:val="ListParagraph"/>
        <w:numPr>
          <w:ilvl w:val="0"/>
          <w:numId w:val="2"/>
        </w:numPr>
        <w:spacing w:after="80"/>
      </w:pPr>
      <w:r>
        <w:t xml:space="preserve">The Under Secretary for AI Governance may not be removed from office except for cause, which shall be defined as neglect of duty, malfeasance, or inability to perform the duties of the office.</w:t>
      </w:r>
    </w:p>
    <w:p>
      <w:pPr>
        <w:pStyle w:val="ListParagraph"/>
        <w:numPr>
          <w:ilvl w:val="0"/>
          <w:numId w:val="2"/>
        </w:numPr>
        <w:spacing w:after="80"/>
      </w:pPr>
      <w:r>
        <w:t xml:space="preserve">The Office shall maintain a public docket of all rulemaking proceedings, enforcement actions, and significant policy determinations.</w:t>
      </w:r>
    </w:p>
    <w:p>
      <w:pPr>
        <w:pStyle w:val="Heading2"/>
        <w:spacing w:after="160" w:before="320"/>
      </w:pPr>
      <w:r>
        <w:rPr>
          <w:b/>
          <w:bCs/>
          <w:caps/>
          <w:sz w:val="24"/>
          <w:szCs w:val="24"/>
        </w:rPr>
        <w:t xml:space="preserve">SEC. 5. LEGACY IT MODERNIZATION AND GOVERNMENT WASTE REDUCTION.</w:t>
      </w:r>
    </w:p>
    <w:p>
      <w:pPr>
        <w:pStyle w:val="Heading3"/>
        <w:spacing w:after="100" w:before="240"/>
      </w:pPr>
      <w:r>
        <w:rPr>
          <w:b/>
          <w:bCs/>
          <w:sz w:val="22"/>
          <w:szCs w:val="22"/>
        </w:rPr>
        <w:t xml:space="preserve">(a) Federal IT Audit and Transition.</w:t>
      </w:r>
    </w:p>
    <w:p>
      <w:pPr>
        <w:spacing w:after="120"/>
      </w:pPr>
      <w:r>
        <w:t xml:space="preserve">The Secretary shall conduct a comprehensive audit of Federal information technology systems in the following phased manner:</w:t>
      </w:r>
    </w:p>
    <w:p>
      <w:pPr>
        <w:pStyle w:val="ListParagraph"/>
        <w:numPr>
          <w:ilvl w:val="0"/>
          <w:numId w:val="2"/>
        </w:numPr>
        <w:spacing w:after="80"/>
      </w:pPr>
      <w:r>
        <w:t xml:space="preserve">Phase I (Years 1-2): The Secretary shall complete a comprehensive audit of the 15 Federal agencies with the highest annual IT expenditures, as determined by the Office of Management and Budget, and shall submit a report to Congress identifying all legacy IT systems, estimated remediation costs, and a prioritized decommissioning schedule.</w:t>
      </w:r>
    </w:p>
    <w:p>
      <w:pPr>
        <w:pStyle w:val="ListParagraph"/>
        <w:numPr>
          <w:ilvl w:val="0"/>
          <w:numId w:val="2"/>
        </w:numPr>
        <w:spacing w:after="80"/>
      </w:pPr>
      <w:r>
        <w:t xml:space="preserve">Phase II (Years 2-4): The Secretary shall audit all remaining Federal agencies and publish an updated Government-wide Legacy IT Remediation Plan.</w:t>
      </w:r>
    </w:p>
    <w:p>
      <w:pPr>
        <w:pStyle w:val="ListParagraph"/>
        <w:numPr>
          <w:ilvl w:val="0"/>
          <w:numId w:val="2"/>
        </w:numPr>
        <w:spacing w:after="80"/>
      </w:pPr>
      <w:r>
        <w:t xml:space="preserve">Phase III (Years 4-7): The Secretary shall oversee implementation of the remediation plan, with interim progress reports to Congress every 180 days.</w:t>
      </w:r>
    </w:p>
    <w:p>
      <w:pPr>
        <w:pStyle w:val="Heading3"/>
        <w:spacing w:after="100" w:before="240"/>
      </w:pPr>
      <w:r>
        <w:rPr>
          <w:b/>
          <w:bCs/>
          <w:sz w:val="22"/>
          <w:szCs w:val="22"/>
        </w:rPr>
        <w:t xml:space="preserve">(b) Decommissioning Mandate.</w:t>
      </w:r>
    </w:p>
    <w:p>
      <w:pPr>
        <w:spacing w:after="120"/>
      </w:pPr>
      <w:r>
        <w:t xml:space="preserve">The Department shall oversee the systematic decommissioning of legacy IT systems identified under subsection (a), replacing such systems with modern, scalable architectures to maximize fiscal efficiency and reduce administrative waste. In carrying out this subsection, the Secretary shall:</w:t>
      </w:r>
    </w:p>
    <w:p>
      <w:pPr>
        <w:pStyle w:val="ListParagraph"/>
        <w:numPr>
          <w:ilvl w:val="0"/>
          <w:numId w:val="3"/>
        </w:numPr>
        <w:spacing w:after="80"/>
      </w:pPr>
      <w:r>
        <w:t xml:space="preserve">Establish minimum security and interoperability standards for all replacement systems;</w:t>
      </w:r>
    </w:p>
    <w:p>
      <w:pPr>
        <w:pStyle w:val="ListParagraph"/>
        <w:numPr>
          <w:ilvl w:val="0"/>
          <w:numId w:val="3"/>
        </w:numPr>
        <w:spacing w:after="80"/>
      </w:pPr>
      <w:r>
        <w:t xml:space="preserve">Require that replacement systems comply with Federal data privacy requirements and the civil liberties review standards established under section 4(d);</w:t>
      </w:r>
    </w:p>
    <w:p>
      <w:pPr>
        <w:pStyle w:val="ListParagraph"/>
        <w:numPr>
          <w:ilvl w:val="0"/>
          <w:numId w:val="3"/>
        </w:numPr>
        <w:spacing w:after="80"/>
      </w:pPr>
      <w:r>
        <w:t xml:space="preserve">Prioritize domestic vendors and open-source solutions where cost-effective and consistent with national security interests.</w:t>
      </w:r>
    </w:p>
    <w:p>
      <w:pPr>
        <w:pStyle w:val="Heading3"/>
        <w:spacing w:after="100" w:before="240"/>
      </w:pPr>
      <w:r>
        <w:rPr>
          <w:b/>
          <w:bCs/>
          <w:sz w:val="22"/>
          <w:szCs w:val="22"/>
        </w:rPr>
        <w:t xml:space="preserve">(c) Congressional Reporting.</w:t>
      </w:r>
    </w:p>
    <w:p>
      <w:pPr>
        <w:spacing w:after="120"/>
      </w:pPr>
      <w:r>
        <w:t xml:space="preserve">Not later than 90 days after completing each phase of the audit under subsection (a), the Secretary shall submit to the Committee on Oversight and Accountability of the House of Representatives and the Committee on Homeland Security and Governmental Affairs of the Senate a detailed report including estimated cost savings, security improvements achieved, and any recommendations for statutory changes.</w:t>
      </w:r>
    </w:p>
    <w:p>
      <w:pPr>
        <w:pStyle w:val="Heading2"/>
        <w:spacing w:after="160" w:before="320"/>
      </w:pPr>
      <w:r>
        <w:rPr>
          <w:b/>
          <w:bCs/>
          <w:caps/>
          <w:sz w:val="24"/>
          <w:szCs w:val="24"/>
        </w:rPr>
        <w:t xml:space="preserve">SEC. 6. DEMOCRATIC ACCOUNTABILITY FOR STATE AND LOCAL TECHNOLOGY GOVERNANCE.</w:t>
      </w:r>
    </w:p>
    <w:p>
      <w:pPr>
        <w:pStyle w:val="Heading3"/>
        <w:spacing w:after="100" w:before="240"/>
      </w:pPr>
      <w:r>
        <w:rPr>
          <w:b/>
          <w:bCs/>
          <w:sz w:val="22"/>
          <w:szCs w:val="22"/>
        </w:rPr>
        <w:t xml:space="preserve">(a) Findings.</w:t>
      </w:r>
    </w:p>
    <w:p>
      <w:pPr>
        <w:spacing w:after="120"/>
      </w:pPr>
      <w:r>
        <w:t xml:space="preserve">Congress finds that:</w:t>
      </w:r>
    </w:p>
    <w:p>
      <w:pPr>
        <w:pStyle w:val="ListParagraph"/>
        <w:numPr>
          <w:ilvl w:val="0"/>
          <w:numId w:val="2"/>
        </w:numPr>
        <w:spacing w:after="80"/>
      </w:pPr>
      <w:r>
        <w:t xml:space="preserve">Technology decisions at all levels of government increasingly affect fundamental rights, privacy, and democratic participation of the public.</w:t>
      </w:r>
    </w:p>
    <w:p>
      <w:pPr>
        <w:pStyle w:val="ListParagraph"/>
        <w:numPr>
          <w:ilvl w:val="0"/>
          <w:numId w:val="2"/>
        </w:numPr>
        <w:spacing w:after="80"/>
      </w:pPr>
      <w:r>
        <w:t xml:space="preserve">Greater public transparency and accountability in technology governance serves the interests of all Americans.</w:t>
      </w:r>
    </w:p>
    <w:p>
      <w:pPr>
        <w:pStyle w:val="ListParagraph"/>
        <w:numPr>
          <w:ilvl w:val="0"/>
          <w:numId w:val="2"/>
        </w:numPr>
        <w:spacing w:after="80"/>
      </w:pPr>
      <w:r>
        <w:t xml:space="preserve">States and localities retain sovereign authority over their internal administrative structures under the Tenth Amendment to the Constitution and the anti-commandeering doctrine.</w:t>
      </w:r>
    </w:p>
    <w:p>
      <w:pPr>
        <w:pStyle w:val="Heading3"/>
        <w:spacing w:after="100" w:before="240"/>
      </w:pPr>
      <w:r>
        <w:rPr>
          <w:b/>
          <w:bCs/>
          <w:sz w:val="22"/>
          <w:szCs w:val="22"/>
        </w:rPr>
        <w:t xml:space="preserve">(b) Priority Grant Program for Accountable Technology Governance.</w:t>
      </w:r>
    </w:p>
    <w:p>
      <w:pPr>
        <w:spacing w:after="120"/>
      </w:pPr>
      <w:r>
        <w:t xml:space="preserve">The Secretary shall establish a competitive grant program, to be known as the "Technology Accountability and Transparency Grant Program," under which:</w:t>
      </w:r>
    </w:p>
    <w:p>
      <w:pPr>
        <w:pStyle w:val="ListParagraph"/>
        <w:numPr>
          <w:ilvl w:val="0"/>
          <w:numId w:val="4"/>
        </w:numPr>
        <w:spacing w:after="80"/>
      </w:pPr>
      <w:r>
        <w:t xml:space="preserve">Eligible applicants are states, counties, municipalities, and tribal governments.</w:t>
      </w:r>
    </w:p>
    <w:p>
      <w:pPr>
        <w:pStyle w:val="ListParagraph"/>
        <w:numPr>
          <w:ilvl w:val="0"/>
          <w:numId w:val="4"/>
        </w:numPr>
        <w:spacing w:after="80"/>
      </w:pPr>
      <w:r>
        <w:t xml:space="preserve">Priority in grant awards shall be given to jurisdictions that have voluntarily adopted one or more of the following accountability measures:</w:t>
      </w:r>
    </w:p>
    <w:p>
      <w:pPr>
        <w:spacing w:after="100"/>
        <w:ind w:left="1440"/>
      </w:pPr>
      <w:r>
        <w:t xml:space="preserve">(A) Election of the chief technology officer or chief information officer by registered voters of the jurisdiction;</w:t>
      </w:r>
    </w:p>
    <w:p>
      <w:pPr>
        <w:spacing w:after="100"/>
        <w:ind w:left="1440"/>
      </w:pPr>
      <w:r>
        <w:t xml:space="preserve">(B) Establishment of a publicly accountable technology oversight board with at least a majority of members selected through public election, appointment by elected officials, or open public application processes;</w:t>
      </w:r>
    </w:p>
    <w:p>
      <w:pPr>
        <w:spacing w:after="100"/>
        <w:ind w:left="1440"/>
      </w:pPr>
      <w:r>
        <w:t xml:space="preserve">(C) Adoption of algorithmic transparency requirements mandating public disclosure of automated decision systems used in public services;</w:t>
      </w:r>
    </w:p>
    <w:p>
      <w:pPr>
        <w:spacing w:after="100"/>
        <w:ind w:left="1440"/>
      </w:pPr>
      <w:r>
        <w:t xml:space="preserve">(D) Establishment of a public technology ombudsman or similar office to receive and investigate public complaints regarding government technology systems.</w:t>
      </w:r>
    </w:p>
    <w:p>
      <w:pPr>
        <w:pStyle w:val="ListParagraph"/>
        <w:numPr>
          <w:ilvl w:val="0"/>
          <w:numId w:val="4"/>
        </w:numPr>
        <w:spacing w:after="80"/>
      </w:pPr>
      <w:r>
        <w:t xml:space="preserve">No jurisdiction shall be penalized, and no existing Federal funding shall be reduced or conditioned, on the basis of a jurisdiction's choice not to participate in this program or not to adopt any accountability measure described in paragraph (2).</w:t>
      </w:r>
    </w:p>
    <w:p>
      <w:pPr>
        <w:pStyle w:val="Heading3"/>
        <w:spacing w:after="100" w:before="240"/>
      </w:pPr>
      <w:r>
        <w:rPr>
          <w:b/>
          <w:bCs/>
          <w:sz w:val="22"/>
          <w:szCs w:val="22"/>
        </w:rPr>
        <w:t xml:space="preserve">(c) Model Legislation and Technical Assistance.</w:t>
      </w:r>
    </w:p>
    <w:p>
      <w:pPr>
        <w:spacing w:after="120"/>
      </w:pPr>
      <w:r>
        <w:t xml:space="preserve">The Secretary shall develop and publish model state and local legislation for accountable technology governance and shall make technical assistance available to any jurisdiction seeking to implement accountability measures described in subsection (b)(2).</w:t>
      </w:r>
    </w:p>
    <w:p>
      <w:pPr>
        <w:pStyle w:val="Heading2"/>
        <w:spacing w:after="160" w:before="320"/>
      </w:pPr>
      <w:r>
        <w:rPr>
          <w:b/>
          <w:bCs/>
          <w:caps/>
          <w:sz w:val="24"/>
          <w:szCs w:val="24"/>
        </w:rPr>
        <w:t xml:space="preserve">SEC. 7. FEDERAL AI DISCLOSURE REQUIREMENTS.</w:t>
      </w:r>
    </w:p>
    <w:p>
      <w:pPr>
        <w:pStyle w:val="Heading3"/>
        <w:spacing w:after="100" w:before="240"/>
      </w:pPr>
      <w:r>
        <w:rPr>
          <w:b/>
          <w:bCs/>
          <w:sz w:val="22"/>
          <w:szCs w:val="22"/>
        </w:rPr>
        <w:t xml:space="preserve">(a) Federal AI Disclosure.</w:t>
      </w:r>
    </w:p>
    <w:p>
      <w:pPr>
        <w:spacing w:after="120"/>
      </w:pPr>
      <w:r>
        <w:t xml:space="preserve">Any Federal agency that uses an AI system to make or substantially inform a decision that directly affects an individual's rights, benefits, employment, or housing shall:</w:t>
      </w:r>
    </w:p>
    <w:p>
      <w:pPr>
        <w:pStyle w:val="ListParagraph"/>
        <w:numPr>
          <w:ilvl w:val="0"/>
          <w:numId w:val="2"/>
        </w:numPr>
        <w:spacing w:after="80"/>
      </w:pPr>
      <w:r>
        <w:t xml:space="preserve">Notify the affected individual, in plain language, that an AI system was used in making the determination;</w:t>
      </w:r>
    </w:p>
    <w:p>
      <w:pPr>
        <w:pStyle w:val="ListParagraph"/>
        <w:numPr>
          <w:ilvl w:val="0"/>
          <w:numId w:val="2"/>
        </w:numPr>
        <w:spacing w:after="80"/>
      </w:pPr>
      <w:r>
        <w:t xml:space="preserve">Provide, upon request, a meaningful explanation of the basis for the AI-assisted determination and an opportunity for human review;</w:t>
      </w:r>
    </w:p>
    <w:p>
      <w:pPr>
        <w:pStyle w:val="ListParagraph"/>
        <w:numPr>
          <w:ilvl w:val="0"/>
          <w:numId w:val="2"/>
        </w:numPr>
        <w:spacing w:after="80"/>
      </w:pPr>
      <w:r>
        <w:t xml:space="preserve">Maintain a public registry of all AI systems deployed by the agency, updated not less than annually.</w:t>
      </w:r>
    </w:p>
    <w:p>
      <w:pPr>
        <w:pStyle w:val="Heading3"/>
        <w:spacing w:after="100" w:before="240"/>
      </w:pPr>
      <w:r>
        <w:rPr>
          <w:b/>
          <w:bCs/>
          <w:sz w:val="22"/>
          <w:szCs w:val="22"/>
        </w:rPr>
        <w:t xml:space="preserve">(b) AI Whistleblower Protection.</w:t>
      </w:r>
    </w:p>
    <w:p>
      <w:pPr>
        <w:spacing w:after="120"/>
      </w:pPr>
      <w:r>
        <w:t xml:space="preserve">No Federal agency, Federal contractor, or recipient of Federal technology grants shall discharge, demote, threaten, suspend, harass, or discriminate against any employee who:</w:t>
      </w:r>
    </w:p>
    <w:p>
      <w:pPr>
        <w:pStyle w:val="ListParagraph"/>
        <w:numPr>
          <w:ilvl w:val="0"/>
          <w:numId w:val="6"/>
        </w:numPr>
        <w:spacing w:after="80"/>
      </w:pPr>
      <w:r>
        <w:t xml:space="preserve">Reports to the Inspector General of the Department, any Federal agency's inspector general, Congress, or the public, information that the employee reasonably believes constitutes evidence of a violation of Federal law, regulation, or this Act relating to an AI system;</w:t>
      </w:r>
    </w:p>
    <w:p>
      <w:pPr>
        <w:pStyle w:val="ListParagraph"/>
        <w:numPr>
          <w:ilvl w:val="0"/>
          <w:numId w:val="6"/>
        </w:numPr>
        <w:spacing w:after="80"/>
      </w:pPr>
      <w:r>
        <w:t xml:space="preserve">Refuses to participate in activity the employee reasonably believes constitutes a violation of Federal law relating to an AI system; or</w:t>
      </w:r>
    </w:p>
    <w:p>
      <w:pPr>
        <w:pStyle w:val="ListParagraph"/>
        <w:numPr>
          <w:ilvl w:val="0"/>
          <w:numId w:val="6"/>
        </w:numPr>
        <w:spacing w:after="80"/>
      </w:pPr>
      <w:r>
        <w:t xml:space="preserve">Provides testimony or assistance in any proceeding arising under this Act.</w:t>
      </w:r>
    </w:p>
    <w:p>
      <w:pPr>
        <w:spacing w:after="120"/>
      </w:pPr>
      <w:r>
        <w:t xml:space="preserve">An employee alleging a violation of this subsection may seek relief before the Merit Systems Protection Board under procedures established by the Office of Special Counsel.</w:t>
      </w:r>
    </w:p>
    <w:p>
      <w:pPr>
        <w:pStyle w:val="Heading2"/>
        <w:spacing w:after="160" w:before="320"/>
      </w:pPr>
      <w:r>
        <w:rPr>
          <w:b/>
          <w:bCs/>
          <w:caps/>
          <w:sz w:val="24"/>
          <w:szCs w:val="24"/>
        </w:rPr>
        <w:t xml:space="preserve">SEC. 8. SEVERABILITY.</w:t>
      </w:r>
    </w:p>
    <w:p>
      <w:pPr>
        <w:spacing w:after="120"/>
      </w:pPr>
      <w:r>
        <w:t xml:space="preserve">If any provision of this Act, or the application of any provision to any person or circumstance, is held to be invalid or unconstitutional, the remainder of this Act and the application of its provisions to other persons or circumstances shall not be affected thereby. In particular, sections 3, 4, 5, and 7 are fully severable from section 6, and the validity of any one section is not dependent on the validity of any other.</w:t>
      </w:r>
    </w:p>
    <w:p>
      <w:pPr>
        <w:pStyle w:val="Heading2"/>
        <w:spacing w:after="160" w:before="320"/>
      </w:pPr>
      <w:r>
        <w:rPr>
          <w:b/>
          <w:bCs/>
          <w:caps/>
          <w:sz w:val="24"/>
          <w:szCs w:val="24"/>
        </w:rPr>
        <w:t xml:space="preserve">SEC. 9. AUTHORIZATION OF APPROPRIATIONS.</w:t>
      </w:r>
    </w:p>
    <w:p>
      <w:pPr>
        <w:pStyle w:val="Heading3"/>
        <w:spacing w:after="100" w:before="240"/>
      </w:pPr>
      <w:r>
        <w:rPr>
          <w:b/>
          <w:bCs/>
          <w:sz w:val="22"/>
          <w:szCs w:val="22"/>
        </w:rPr>
        <w:t xml:space="preserve">(a) In General.</w:t>
      </w:r>
    </w:p>
    <w:p>
      <w:pPr>
        <w:spacing w:after="120"/>
      </w:pPr>
      <w:r>
        <w:t xml:space="preserve">There are authorized to be appropriated to the Department the following amounts:</w:t>
      </w:r>
    </w:p>
    <w:p>
      <w:pPr>
        <w:pStyle w:val="ListParagraph"/>
        <w:numPr>
          <w:ilvl w:val="0"/>
          <w:numId w:val="2"/>
        </w:numPr>
        <w:spacing w:after="80"/>
      </w:pPr>
      <w:r>
        <w:t xml:space="preserve">$2,500,000,000 for fiscal year 2028;</w:t>
      </w:r>
    </w:p>
    <w:p>
      <w:pPr>
        <w:pStyle w:val="ListParagraph"/>
        <w:numPr>
          <w:ilvl w:val="0"/>
          <w:numId w:val="2"/>
        </w:numPr>
        <w:spacing w:after="80"/>
      </w:pPr>
      <w:r>
        <w:t xml:space="preserve">$3,000,000,000 for fiscal year 2029;</w:t>
      </w:r>
    </w:p>
    <w:p>
      <w:pPr>
        <w:pStyle w:val="ListParagraph"/>
        <w:numPr>
          <w:ilvl w:val="0"/>
          <w:numId w:val="2"/>
        </w:numPr>
        <w:spacing w:after="80"/>
      </w:pPr>
      <w:r>
        <w:t xml:space="preserve">$3,500,000,000 for fiscal year 2030; and</w:t>
      </w:r>
    </w:p>
    <w:p>
      <w:pPr>
        <w:pStyle w:val="ListParagraph"/>
        <w:numPr>
          <w:ilvl w:val="0"/>
          <w:numId w:val="2"/>
        </w:numPr>
        <w:spacing w:after="80"/>
      </w:pPr>
      <w:r>
        <w:t xml:space="preserve">Such sums as may be necessary for each fiscal year thereafter, adjusted for inflation as determined by the Secretary in consultation with the Director of the Office of Management and Budget.</w:t>
      </w:r>
    </w:p>
    <w:p>
      <w:pPr>
        <w:pStyle w:val="Heading3"/>
        <w:spacing w:after="100" w:before="240"/>
      </w:pPr>
      <w:r>
        <w:rPr>
          <w:b/>
          <w:bCs/>
          <w:sz w:val="22"/>
          <w:szCs w:val="22"/>
        </w:rPr>
        <w:t xml:space="preserve">(b) Specific Allocations.</w:t>
      </w:r>
    </w:p>
    <w:p>
      <w:pPr>
        <w:spacing w:after="120"/>
      </w:pPr>
      <w:r>
        <w:t xml:space="preserve">Of the amounts authorized under subsection (a), not less than:</w:t>
      </w:r>
    </w:p>
    <w:p>
      <w:pPr>
        <w:pStyle w:val="ListParagraph"/>
        <w:numPr>
          <w:ilvl w:val="0"/>
          <w:numId w:val="7"/>
        </w:numPr>
        <w:spacing w:after="80"/>
      </w:pPr>
      <w:r>
        <w:t xml:space="preserve">20 percent shall be used for the legacy IT modernization program under section 5;</w:t>
      </w:r>
    </w:p>
    <w:p>
      <w:pPr>
        <w:pStyle w:val="ListParagraph"/>
        <w:numPr>
          <w:ilvl w:val="0"/>
          <w:numId w:val="7"/>
        </w:numPr>
        <w:spacing w:after="80"/>
      </w:pPr>
      <w:r>
        <w:t xml:space="preserve">15 percent shall be used for the AI governance and rulemaking functions of the Office of AI Governance under section 4;</w:t>
      </w:r>
    </w:p>
    <w:p>
      <w:pPr>
        <w:pStyle w:val="ListParagraph"/>
        <w:numPr>
          <w:ilvl w:val="0"/>
          <w:numId w:val="7"/>
        </w:numPr>
        <w:spacing w:after="80"/>
      </w:pPr>
      <w:r>
        <w:t xml:space="preserve">10 percent shall be available for the Technology Accountability and Transparency Grant Program under section 6(b);</w:t>
      </w:r>
    </w:p>
    <w:p>
      <w:pPr>
        <w:pStyle w:val="ListParagraph"/>
        <w:numPr>
          <w:ilvl w:val="0"/>
          <w:numId w:val="7"/>
        </w:numPr>
        <w:spacing w:after="80"/>
      </w:pPr>
      <w:r>
        <w:t xml:space="preserve">5 percent shall be used for the civil liberties review and AI disclosure functions under sections 4(d) and 7.</w:t>
      </w:r>
    </w:p>
    <w:p>
      <w:pPr>
        <w:pStyle w:val="Heading3"/>
        <w:spacing w:after="100" w:before="240"/>
      </w:pPr>
      <w:r>
        <w:rPr>
          <w:b/>
          <w:bCs/>
          <w:sz w:val="22"/>
          <w:szCs w:val="22"/>
        </w:rPr>
        <w:t xml:space="preserve">(c) Prohibition on Duplicative Expenditure.</w:t>
      </w:r>
    </w:p>
    <w:p>
      <w:pPr>
        <w:spacing w:after="120"/>
      </w:pPr>
      <w:r>
        <w:t xml:space="preserve">The Secretary shall annually certify to Congress that appropriations provided under this section have not been used to duplicate functions for which funding has separately been appropriated to another Federal agency, and shall identify any transferred functions for which prior agency appropriations should be reduced.</w:t>
      </w:r>
    </w:p>
    <w:p>
      <w:pPr>
        <w:spacing w:after="400"/>
      </w:pPr>
    </w:p>
    <w:p>
      <w:pPr>
        <w:pBdr>
          <w:bottom w:val="single" w:color="2E4057" w:sz="6" w:space="1"/>
        </w:pBdr>
        <w:spacing w:after="160" w:before="160"/>
      </w:pPr>
    </w:p>
    <w:p>
      <w:pPr>
        <w:jc w:val="center"/>
      </w:pPr>
      <w:r>
        <w:rPr>
          <w:color w:val="888888"/>
          <w:sz w:val="20"/>
          <w:szCs w:val="20"/>
        </w:rPr>
        <w:t xml:space="preserve">— END OF BILL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88888"/>
        <w:sz w:val="16"/>
        <w:szCs w:val="16"/>
      </w:rPr>
      <w:t xml:space="preserve">Department of Technology Establishment and Democratic Accountability Act of 2027</w:t>
    </w:r>
    <w:r>
      <w:rPr>
        <w:color w:val="888888"/>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666666"/>
        <w:sz w:val="18"/>
        <w:szCs w:val="18"/>
      </w:rPr>
      <w:t xml:space="preserve">120th CONGRESS, 1st Session</w:t>
    </w:r>
    <w:r>
      <w:rPr>
        <w:color w:val="666666"/>
        <w:sz w:val="18"/>
        <w:szCs w:val="18"/>
      </w:rPr>
      <w:t xml:space="preserve">		H.R. 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9"/>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outlineLvl w:val="0"/>
    </w:pPr>
    <w:rPr>
      <w:rFonts w:ascii="Arial" w:cs="Arial" w:eastAsia="Arial" w:hAnsi="Arial"/>
      <w:b/>
      <w:bCs/>
      <w:color w:val="1a1a2e"/>
      <w:sz w:val="28"/>
      <w:szCs w:val="28"/>
    </w:rPr>
  </w:style>
  <w:style w:type="paragraph" w:styleId="Heading2">
    <w:name w:val="Heading 2"/>
    <w:basedOn w:val="Normal"/>
    <w:next w:val="Normal"/>
    <w:qFormat/>
    <w:pPr>
      <w:spacing w:after="160" w:before="320"/>
      <w:outlineLvl w:val="1"/>
    </w:pPr>
    <w:rPr>
      <w:rFonts w:ascii="Arial" w:cs="Arial" w:eastAsia="Arial" w:hAnsi="Arial"/>
      <w:b/>
      <w:bCs/>
      <w:caps/>
      <w:color w:val="2E4057"/>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2026-05-20T17:40:02.265Z</dcterms:created>
  <dcterms:modified xsi:type="dcterms:W3CDTF">2026-05-20T17:40:02.266Z</dcterms:modified>
</cp:coreProperties>
</file>

<file path=docProps/custom.xml><?xml version="1.0" encoding="utf-8"?>
<Properties xmlns="http://schemas.openxmlformats.org/officeDocument/2006/custom-properties" xmlns:vt="http://schemas.openxmlformats.org/officeDocument/2006/docPropsVTypes"/>
</file>