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1_Aca"/>
        <w:jc w:val="center"/>
      </w:pPr>
      <w:r>
        <w:t>Incident Card Summary</w:t>
      </w:r>
    </w:p>
    <w:p/>
    <w:p>
      <w:pPr>
        <w:pStyle w:val="H2_Aca"/>
      </w:pPr>
      <w:r>
        <w:t>1. Identify Incident</w:t>
      </w:r>
    </w:p>
    <w:p>
      <w:r>
        <w:rPr>
          <w:b/>
        </w:rPr>
        <w:t>Prompt:</w:t>
      </w:r>
    </w:p>
    <w:p>
      <w:pPr>
        <w:spacing w:before="0" w:after="0"/>
        <w:ind w:left="240" w:right="240"/>
        <w:jc w:val="both"/>
      </w:pPr>
      <w:r>
        <w:rPr>
          <w:rFonts w:ascii="Times New Roman" w:hAnsi="Times New Roman"/>
          <w:sz w:val="22"/>
        </w:rPr>
        <w:t>You are a professional process safety analyst.</w:t>
      </w:r>
    </w:p>
    <w:p>
      <w:pPr>
        <w:spacing w:before="0" w:after="0"/>
        <w:ind w:left="240" w:right="240"/>
        <w:jc w:val="both"/>
      </w:pPr>
      <w:r>
        <w:rPr>
          <w:rFonts w:ascii="Times New Roman" w:hAnsi="Times New Roman"/>
          <w:sz w:val="22"/>
        </w:rPr>
        <w:t>Analyze the input PDF text and return valid JSON only.</w:t>
      </w:r>
    </w:p>
    <w:p>
      <w:pPr>
        <w:spacing w:before="0" w:after="0"/>
        <w:ind w:left="240" w:right="240"/>
        <w:jc w:val="both"/>
      </w:pPr>
      <w:r>
        <w:rPr>
          <w:rFonts w:ascii="Times New Roman" w:hAnsi="Times New Roman"/>
          <w:sz w:val="22"/>
        </w:rPr>
        <w:t>Your tasks:</w:t>
      </w:r>
    </w:p>
    <w:p>
      <w:pPr>
        <w:spacing w:before="0" w:after="0"/>
        <w:ind w:left="240" w:right="240"/>
        <w:jc w:val="both"/>
      </w:pPr>
      <w:r>
        <w:rPr>
          <w:rFonts w:ascii="Times New Roman" w:hAnsi="Times New Roman"/>
          <w:sz w:val="22"/>
        </w:rPr>
        <w:t>1. Determine whether the document is:</w:t>
      </w:r>
    </w:p>
    <w:p>
      <w:pPr>
        <w:spacing w:before="0" w:after="0"/>
        <w:ind w:left="240" w:right="240"/>
        <w:jc w:val="both"/>
      </w:pPr>
      <w:r>
        <w:rPr>
          <w:rFonts w:ascii="Times New Roman" w:hAnsi="Times New Roman"/>
          <w:sz w:val="22"/>
        </w:rPr>
        <w:t>- a full incident report,</w:t>
      </w:r>
    </w:p>
    <w:p>
      <w:pPr>
        <w:spacing w:before="0" w:after="0"/>
        <w:ind w:left="240" w:right="240"/>
        <w:jc w:val="both"/>
      </w:pPr>
      <w:r>
        <w:rPr>
          <w:rFonts w:ascii="Times New Roman" w:hAnsi="Times New Roman"/>
          <w:sz w:val="22"/>
        </w:rPr>
        <w:t>- a summary-style document,</w:t>
      </w:r>
    </w:p>
    <w:p>
      <w:pPr>
        <w:spacing w:before="0" w:after="0"/>
        <w:ind w:left="240" w:right="240"/>
        <w:jc w:val="both"/>
      </w:pPr>
      <w:r>
        <w:rPr>
          <w:rFonts w:ascii="Times New Roman" w:hAnsi="Times New Roman"/>
          <w:sz w:val="22"/>
        </w:rPr>
        <w:t>- or a document containing multiple independent incidents.</w:t>
      </w:r>
    </w:p>
    <w:p>
      <w:pPr>
        <w:spacing w:before="0" w:after="0"/>
        <w:ind w:left="240" w:right="240"/>
        <w:jc w:val="both"/>
      </w:pPr>
      <w:r>
        <w:rPr>
          <w:rFonts w:ascii="Times New Roman" w:hAnsi="Times New Roman"/>
          <w:sz w:val="22"/>
        </w:rPr>
        <w:t>2. Extract the exact original text of:</w:t>
      </w:r>
    </w:p>
    <w:p>
      <w:pPr>
        <w:spacing w:before="0" w:after="0"/>
        <w:ind w:left="240" w:right="240"/>
        <w:jc w:val="both"/>
      </w:pPr>
      <w:r>
        <w:rPr>
          <w:rFonts w:ascii="Times New Roman" w:hAnsi="Times New Roman"/>
          <w:sz w:val="22"/>
        </w:rPr>
        <w:t>- the incident summary section,</w:t>
      </w:r>
    </w:p>
    <w:p>
      <w:pPr>
        <w:spacing w:before="0" w:after="0"/>
        <w:ind w:left="240" w:right="240"/>
        <w:jc w:val="both"/>
      </w:pPr>
      <w:r>
        <w:rPr>
          <w:rFonts w:ascii="Times New Roman" w:hAnsi="Times New Roman"/>
          <w:sz w:val="22"/>
        </w:rPr>
        <w:t>- the incident description section,</w:t>
      </w:r>
    </w:p>
    <w:p>
      <w:pPr>
        <w:spacing w:before="0" w:after="0"/>
        <w:ind w:left="240" w:right="240"/>
        <w:jc w:val="both"/>
      </w:pPr>
      <w:r>
        <w:rPr>
          <w:rFonts w:ascii="Times New Roman" w:hAnsi="Times New Roman"/>
          <w:sz w:val="22"/>
        </w:rPr>
        <w:t>- and any other sections related to hazard evolution or consequence development.</w:t>
      </w:r>
    </w:p>
    <w:p>
      <w:pPr>
        <w:spacing w:before="0" w:after="0"/>
        <w:ind w:left="240" w:right="240"/>
        <w:jc w:val="both"/>
      </w:pPr>
      <w:r>
        <w:rPr>
          <w:rFonts w:ascii="Times New Roman" w:hAnsi="Times New Roman"/>
          <w:sz w:val="22"/>
        </w:rPr>
        <w:t>3. If multiple independent incidents are present, separate them into different incident entries.</w:t>
      </w:r>
    </w:p>
    <w:p>
      <w:pPr>
        <w:spacing w:before="0" w:after="0"/>
        <w:ind w:left="240" w:right="240"/>
        <w:jc w:val="both"/>
      </w:pPr>
      <w:r>
        <w:rPr>
          <w:rFonts w:ascii="Times New Roman" w:hAnsi="Times New Roman"/>
          <w:sz w:val="22"/>
        </w:rPr>
        <w:t>Definitions:</w:t>
      </w:r>
    </w:p>
    <w:p>
      <w:pPr>
        <w:spacing w:before="0" w:after="0"/>
        <w:ind w:left="240" w:right="240"/>
        <w:jc w:val="both"/>
      </w:pPr>
      <w:r>
        <w:rPr>
          <w:rFonts w:ascii="Times New Roman" w:hAnsi="Times New Roman"/>
          <w:sz w:val="22"/>
        </w:rPr>
        <w:t>- Separate incidents are accident occurrences that happened at different times/dates and do not belong to the same causal chain, escalation sequence, or consequence development.</w:t>
      </w:r>
    </w:p>
    <w:p>
      <w:pPr>
        <w:spacing w:before="0" w:after="0"/>
        <w:ind w:left="240" w:right="240"/>
        <w:jc w:val="both"/>
      </w:pPr>
      <w:r>
        <w:rPr>
          <w:rFonts w:ascii="Times New Roman" w:hAnsi="Times New Roman"/>
          <w:sz w:val="22"/>
        </w:rPr>
        <w:t>- Do not split one incident into multiple incidents just because it has multiple stages or consequences.</w:t>
      </w:r>
    </w:p>
    <w:p>
      <w:pPr>
        <w:spacing w:before="0" w:after="0"/>
        <w:ind w:left="240" w:right="240"/>
        <w:jc w:val="both"/>
      </w:pPr>
      <w:r>
        <w:rPr>
          <w:rFonts w:ascii="Times New Roman" w:hAnsi="Times New Roman"/>
          <w:sz w:val="22"/>
        </w:rPr>
        <w:t>- Distinguish between primary incident subjects and referenced incidents. Primary incident subjects are the incidents that the document is mainly trying to report, analyze, compare, or study in their own right. Referenced incidents are mentioned only as background, precedent, comparison, lessons learned, literature examples, or supporting context.</w:t>
      </w:r>
    </w:p>
    <w:p>
      <w:pPr>
        <w:spacing w:before="0" w:after="0"/>
        <w:ind w:left="240" w:right="240"/>
        <w:jc w:val="both"/>
      </w:pPr>
      <w:r>
        <w:rPr>
          <w:rFonts w:ascii="Times New Roman" w:hAnsi="Times New Roman"/>
          <w:sz w:val="22"/>
        </w:rPr>
        <w:t>- Only create separate incident entries for primary incident subjects of the document.</w:t>
      </w:r>
    </w:p>
    <w:p>
      <w:pPr>
        <w:spacing w:before="0" w:after="0"/>
        <w:ind w:left="240" w:right="240"/>
        <w:jc w:val="both"/>
      </w:pPr>
      <w:r>
        <w:rPr>
          <w:rFonts w:ascii="Times New Roman" w:hAnsi="Times New Roman"/>
          <w:sz w:val="22"/>
        </w:rPr>
        <w:t>- Only use split_incidents when the document's primary purpose is to analyze multiple incidents as co-equal case subjects.</w:t>
      </w:r>
    </w:p>
    <w:p>
      <w:pPr>
        <w:spacing w:before="0" w:after="0"/>
        <w:ind w:left="240" w:right="240"/>
        <w:jc w:val="both"/>
      </w:pPr>
      <w:r>
        <w:rPr>
          <w:rFonts w:ascii="Times New Roman" w:hAnsi="Times New Roman"/>
          <w:sz w:val="22"/>
        </w:rPr>
        <w:t>- If the document primarily discusses a theme, hazard type, lesson, method, regulation, or safety issue and mentions multiple incidents mainly as examples or supporting cases, do not split them into separate incident entries.</w:t>
      </w:r>
    </w:p>
    <w:p>
      <w:pPr>
        <w:spacing w:before="0" w:after="0"/>
        <w:ind w:left="240" w:right="240"/>
        <w:jc w:val="both"/>
      </w:pPr>
      <w:r>
        <w:rPr>
          <w:rFonts w:ascii="Times New Roman" w:hAnsi="Times New Roman"/>
          <w:sz w:val="22"/>
        </w:rPr>
        <w:t>- For thematic studies, hazard investigations, lessons-learned reports, comparative reviews, or issue-focused reports that cite many incidents in support of one broader topic, prefer recommended_output_mode = "summary_only" unless the incidents are clearly treated as co-equal primary case subjects.</w:t>
      </w:r>
    </w:p>
    <w:p>
      <w:pPr>
        <w:spacing w:before="0" w:after="0"/>
        <w:ind w:left="240" w:right="240"/>
        <w:jc w:val="both"/>
      </w:pPr>
      <w:r>
        <w:rPr>
          <w:rFonts w:ascii="Times New Roman" w:hAnsi="Times New Roman"/>
          <w:sz w:val="22"/>
        </w:rPr>
        <w:t>- If one incident is the main focus of the document and other incidents are cited only for context, comparison, or lessons learned, output only the main incident.</w:t>
      </w:r>
    </w:p>
    <w:p>
      <w:pPr>
        <w:spacing w:before="0" w:after="0"/>
        <w:ind w:left="240" w:right="240"/>
        <w:jc w:val="both"/>
      </w:pPr>
      <w:r>
        <w:rPr>
          <w:rFonts w:ascii="Times New Roman" w:hAnsi="Times New Roman"/>
          <w:sz w:val="22"/>
        </w:rPr>
        <w:t>- Do not create separate incident entries for incidents mentioned only in introduction, background, discussion, recommendations, lessons learned, literature review, comparison, benchmark, or supporting-example sections, unless the document clearly gives them equal report-level treatment as main analysis targets.</w:t>
      </w:r>
    </w:p>
    <w:p>
      <w:pPr>
        <w:spacing w:before="0" w:after="0"/>
        <w:ind w:left="240" w:right="240"/>
        <w:jc w:val="both"/>
      </w:pPr>
      <w:r>
        <w:rPr>
          <w:rFonts w:ascii="Times New Roman" w:hAnsi="Times New Roman"/>
          <w:sz w:val="22"/>
        </w:rPr>
        <w:t>- A summary-style document mainly contains bullet points, short summaries, case listings, or brief overviews without a full chronological narrative.</w:t>
      </w:r>
    </w:p>
    <w:p>
      <w:pPr>
        <w:spacing w:before="0" w:after="0"/>
        <w:ind w:left="240" w:right="240"/>
        <w:jc w:val="both"/>
      </w:pPr>
      <w:r>
        <w:rPr>
          <w:rFonts w:ascii="Times New Roman" w:hAnsi="Times New Roman"/>
          <w:sz w:val="22"/>
        </w:rPr>
        <w:t>- A document may still be treated as summary_only even when it is long and detailed, if its main purpose is thematic synthesis across many cited incidents rather than detailed standalone reporting of co-equal incident cases.</w:t>
      </w:r>
    </w:p>
    <w:p>
      <w:pPr>
        <w:spacing w:before="0" w:after="0"/>
        <w:ind w:left="240" w:right="240"/>
        <w:jc w:val="both"/>
      </w:pPr>
      <w:r>
        <w:rPr>
          <w:rFonts w:ascii="Times New Roman" w:hAnsi="Times New Roman"/>
          <w:sz w:val="22"/>
        </w:rPr>
        <w:t>- A document can still be a full incident report even if it contains multiple independent incidents, as long as each incident is described with substantial narrative, chronology, technical analysis, or causal detail.</w:t>
      </w:r>
    </w:p>
    <w:p>
      <w:pPr>
        <w:spacing w:before="0" w:after="0"/>
        <w:ind w:left="240" w:right="240"/>
        <w:jc w:val="both"/>
      </w:pPr>
      <w:r>
        <w:rPr>
          <w:rFonts w:ascii="Times New Roman" w:hAnsi="Times New Roman"/>
          <w:sz w:val="22"/>
        </w:rPr>
        <w:t>- Do not classify a document as non-full only because it is written as a case study, special study, or multi-incident investigation. If the document contains substantial incident narrative and analysis, classify it as a full incident report.</w:t>
      </w:r>
    </w:p>
    <w:p>
      <w:pPr>
        <w:spacing w:before="0" w:after="0"/>
        <w:ind w:left="240" w:right="240"/>
        <w:jc w:val="both"/>
      </w:pPr>
      <w:r>
        <w:rPr>
          <w:rFonts w:ascii="Times New Roman" w:hAnsi="Times New Roman"/>
          <w:sz w:val="22"/>
        </w:rPr>
        <w:t>- If the document is summary-style, do not split it into multiple incident entries even if it mentions multiple incidents. In that case, set recommended_output_mode to "summary_only" and requires_incident_split to false.</w:t>
      </w:r>
    </w:p>
    <w:p>
      <w:pPr>
        <w:spacing w:before="0" w:after="0"/>
        <w:ind w:left="240" w:right="240"/>
        <w:jc w:val="both"/>
      </w:pPr>
      <w:r>
        <w:rPr>
          <w:rFonts w:ascii="Times New Roman" w:hAnsi="Times New Roman"/>
          <w:sz w:val="22"/>
        </w:rPr>
        <w:t>Extraction rules:</w:t>
      </w:r>
    </w:p>
    <w:p>
      <w:pPr>
        <w:spacing w:before="0" w:after="0"/>
        <w:ind w:left="240" w:right="240"/>
        <w:jc w:val="both"/>
      </w:pPr>
      <w:r>
        <w:rPr>
          <w:rFonts w:ascii="Times New Roman" w:hAnsi="Times New Roman"/>
          <w:sz w:val="22"/>
        </w:rPr>
        <w:t>- Extract the complete section from its header until the next top-level section header of equal hierarchy.</w:t>
      </w:r>
    </w:p>
    <w:p>
      <w:pPr>
        <w:spacing w:before="0" w:after="0"/>
        <w:ind w:left="240" w:right="240"/>
        <w:jc w:val="both"/>
      </w:pPr>
      <w:r>
        <w:rPr>
          <w:rFonts w:ascii="Times New Roman" w:hAnsi="Times New Roman"/>
          <w:sz w:val="22"/>
        </w:rPr>
        <w:t>- Keep subsection headers.</w:t>
      </w:r>
    </w:p>
    <w:p>
      <w:pPr>
        <w:spacing w:before="0" w:after="0"/>
        <w:ind w:left="240" w:right="240"/>
        <w:jc w:val="both"/>
      </w:pPr>
      <w:r>
        <w:rPr>
          <w:rFonts w:ascii="Times New Roman" w:hAnsi="Times New Roman"/>
          <w:sz w:val="22"/>
        </w:rPr>
        <w:t>- Remove only figure captions, table captions, photo captions, and page headers/footers.</w:t>
      </w:r>
    </w:p>
    <w:p>
      <w:pPr>
        <w:spacing w:before="0" w:after="0"/>
        <w:ind w:left="240" w:right="240"/>
        <w:jc w:val="both"/>
      </w:pPr>
      <w:r>
        <w:rPr>
          <w:rFonts w:ascii="Times New Roman" w:hAnsi="Times New Roman"/>
          <w:sz w:val="22"/>
        </w:rPr>
        <w:t>- Do not summarize, paraphrase, or interpret.</w:t>
      </w:r>
    </w:p>
    <w:p>
      <w:pPr>
        <w:spacing w:before="0" w:after="0"/>
        <w:ind w:left="240" w:right="240"/>
        <w:jc w:val="both"/>
      </w:pPr>
      <w:r>
        <w:rPr>
          <w:rFonts w:ascii="Times New Roman" w:hAnsi="Times New Roman"/>
          <w:sz w:val="22"/>
        </w:rPr>
        <w:t>- Preserve original wording.</w:t>
      </w:r>
    </w:p>
    <w:p>
      <w:pPr>
        <w:spacing w:before="0" w:after="0"/>
        <w:ind w:left="240" w:right="240"/>
        <w:jc w:val="both"/>
      </w:pPr>
      <w:r>
        <w:rPr>
          <w:rFonts w:ascii="Times New Roman" w:hAnsi="Times New Roman"/>
          <w:sz w:val="22"/>
        </w:rPr>
        <w:t>- If multiple candidate sections exist, choose the one that most clearly describes the chronological physical evolution.</w:t>
      </w:r>
    </w:p>
    <w:p>
      <w:pPr>
        <w:spacing w:before="0" w:after="0"/>
        <w:ind w:left="240" w:right="240"/>
        <w:jc w:val="both"/>
      </w:pPr>
      <w:r>
        <w:rPr>
          <w:rFonts w:ascii="Times New Roman" w:hAnsi="Times New Roman"/>
          <w:sz w:val="22"/>
        </w:rPr>
        <w:t>- Prefer the incident or incidents that are the document's main analysis targets over cited historical examples.</w:t>
      </w:r>
    </w:p>
    <w:p>
      <w:pPr>
        <w:spacing w:before="0" w:after="0"/>
        <w:ind w:left="240" w:right="240"/>
        <w:jc w:val="both"/>
      </w:pPr>
      <w:r>
        <w:rPr>
          <w:rFonts w:ascii="Times New Roman" w:hAnsi="Times New Roman"/>
          <w:sz w:val="22"/>
        </w:rPr>
        <w:t>- If multiple independent incidents are present, shared background text, shared summary text, or shared description text may be repeated across multiple incident entries when it is relevant to each incident.</w:t>
      </w:r>
    </w:p>
    <w:p>
      <w:pPr>
        <w:spacing w:before="0" w:after="0"/>
        <w:ind w:left="240" w:right="240"/>
        <w:jc w:val="both"/>
      </w:pPr>
      <w:r>
        <w:rPr>
          <w:rFonts w:ascii="Times New Roman" w:hAnsi="Times New Roman"/>
          <w:sz w:val="22"/>
        </w:rPr>
        <w:t>- Do not remove or rewrite shared text only to avoid duplication. Preserving incident-relevant original text is more important than deduplication.</w:t>
      </w:r>
    </w:p>
    <w:p>
      <w:pPr>
        <w:spacing w:before="0" w:after="0"/>
        <w:ind w:left="240" w:right="240"/>
        <w:jc w:val="both"/>
      </w:pPr>
      <w:r>
        <w:rPr>
          <w:rFonts w:ascii="Times New Roman" w:hAnsi="Times New Roman"/>
          <w:sz w:val="22"/>
        </w:rPr>
        <w:t>- When a section contains both shared context and incident-specific content, keep the full original text for each relevant incident entry, even if this causes overlap between incidents.</w:t>
      </w:r>
    </w:p>
    <w:p>
      <w:pPr>
        <w:spacing w:before="0" w:after="0"/>
        <w:ind w:left="240" w:right="240"/>
        <w:jc w:val="both"/>
      </w:pPr>
      <w:r>
        <w:rPr>
          <w:rFonts w:ascii="Times New Roman" w:hAnsi="Times New Roman"/>
          <w:sz w:val="22"/>
        </w:rPr>
        <w:t>- If not found, use null.</w:t>
      </w:r>
    </w:p>
    <w:p>
      <w:pPr>
        <w:spacing w:before="0" w:after="0"/>
        <w:ind w:left="240" w:right="240"/>
        <w:jc w:val="both"/>
      </w:pPr>
      <w:r>
        <w:rPr>
          <w:rFonts w:ascii="Times New Roman" w:hAnsi="Times New Roman"/>
          <w:sz w:val="22"/>
        </w:rPr>
        <w:t>Return JSON with this schema:</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"document_classification": {</w:t>
      </w:r>
    </w:p>
    <w:p>
      <w:pPr>
        <w:spacing w:before="0" w:after="0"/>
        <w:ind w:left="240" w:right="240"/>
        <w:jc w:val="both"/>
      </w:pPr>
      <w:r>
        <w:rPr>
          <w:rFonts w:ascii="Times New Roman" w:hAnsi="Times New Roman"/>
          <w:sz w:val="22"/>
        </w:rPr>
        <w:t>"is_summary_style": true,</w:t>
      </w:r>
    </w:p>
    <w:p>
      <w:pPr>
        <w:spacing w:before="0" w:after="0"/>
        <w:ind w:left="240" w:right="240"/>
        <w:jc w:val="both"/>
      </w:pPr>
      <w:r>
        <w:rPr>
          <w:rFonts w:ascii="Times New Roman" w:hAnsi="Times New Roman"/>
          <w:sz w:val="22"/>
        </w:rPr>
        <w:t>"is_full_incident_report": false,</w:t>
      </w:r>
    </w:p>
    <w:p>
      <w:pPr>
        <w:spacing w:before="0" w:after="0"/>
        <w:ind w:left="240" w:right="240"/>
        <w:jc w:val="both"/>
      </w:pPr>
      <w:r>
        <w:rPr>
          <w:rFonts w:ascii="Times New Roman" w:hAnsi="Times New Roman"/>
          <w:sz w:val="22"/>
        </w:rPr>
        <w:t>"contains_multiple_independent_incidents": true,</w:t>
      </w:r>
    </w:p>
    <w:p>
      <w:pPr>
        <w:spacing w:before="0" w:after="0"/>
        <w:ind w:left="240" w:right="240"/>
        <w:jc w:val="both"/>
      </w:pPr>
      <w:r>
        <w:rPr>
          <w:rFonts w:ascii="Times New Roman" w:hAnsi="Times New Roman"/>
          <w:sz w:val="22"/>
        </w:rPr>
        <w:t>"requires_incident_split": true,</w:t>
      </w:r>
    </w:p>
    <w:p>
      <w:pPr>
        <w:spacing w:before="0" w:after="0"/>
        <w:ind w:left="240" w:right="240"/>
        <w:jc w:val="both"/>
      </w:pPr>
      <w:r>
        <w:rPr>
          <w:rFonts w:ascii="Times New Roman" w:hAnsi="Times New Roman"/>
          <w:sz w:val="22"/>
        </w:rPr>
        <w:t>"recommended_output_mode": "single_incident | split_incidents | summary_only",</w:t>
      </w:r>
    </w:p>
    <w:p>
      <w:pPr>
        <w:spacing w:before="0" w:after="0"/>
        <w:ind w:left="240" w:right="240"/>
        <w:jc w:val="both"/>
      </w:pPr>
      <w:r>
        <w:rPr>
          <w:rFonts w:ascii="Times New Roman" w:hAnsi="Times New Roman"/>
          <w:sz w:val="22"/>
        </w:rPr>
        <w:t>"classification_reason": "string"</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"incidents":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"incident_id": "incident_1",</w:t>
      </w:r>
    </w:p>
    <w:p>
      <w:pPr>
        <w:spacing w:before="0" w:after="0"/>
        <w:ind w:left="240" w:right="240"/>
        <w:jc w:val="both"/>
      </w:pPr>
      <w:r>
        <w:rPr>
          <w:rFonts w:ascii="Times New Roman" w:hAnsi="Times New Roman"/>
          <w:sz w:val="22"/>
        </w:rPr>
        <w:t>"is_independent_incident": true,</w:t>
      </w:r>
    </w:p>
    <w:p>
      <w:pPr>
        <w:spacing w:before="0" w:after="0"/>
        <w:ind w:left="240" w:right="240"/>
        <w:jc w:val="both"/>
      </w:pPr>
      <w:r>
        <w:rPr>
          <w:rFonts w:ascii="Times New Roman" w:hAnsi="Times New Roman"/>
          <w:sz w:val="22"/>
        </w:rPr>
        <w:t>"time_reference": "string or null",</w:t>
      </w:r>
    </w:p>
    <w:p>
      <w:pPr>
        <w:spacing w:before="0" w:after="0"/>
        <w:ind w:left="240" w:right="240"/>
        <w:jc w:val="both"/>
      </w:pPr>
      <w:r>
        <w:rPr>
          <w:rFonts w:ascii="Times New Roman" w:hAnsi="Times New Roman"/>
          <w:sz w:val="22"/>
        </w:rPr>
        <w:t>"incident_summary_section": {</w:t>
      </w:r>
    </w:p>
    <w:p>
      <w:pPr>
        <w:spacing w:before="0" w:after="0"/>
        <w:ind w:left="240" w:right="240"/>
        <w:jc w:val="both"/>
      </w:pPr>
      <w:r>
        <w:rPr>
          <w:rFonts w:ascii="Times New Roman" w:hAnsi="Times New Roman"/>
          <w:sz w:val="22"/>
        </w:rPr>
        <w:t>"section_title": "string or null",</w:t>
      </w:r>
    </w:p>
    <w:p>
      <w:pPr>
        <w:spacing w:before="0" w:after="0"/>
        <w:ind w:left="240" w:right="240"/>
        <w:jc w:val="both"/>
      </w:pPr>
      <w:r>
        <w:rPr>
          <w:rFonts w:ascii="Times New Roman" w:hAnsi="Times New Roman"/>
          <w:sz w:val="22"/>
        </w:rPr>
        <w:t>"text": "string or null"</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"incident_description_section": {</w:t>
      </w:r>
    </w:p>
    <w:p>
      <w:pPr>
        <w:spacing w:before="0" w:after="0"/>
        <w:ind w:left="240" w:right="240"/>
        <w:jc w:val="both"/>
      </w:pPr>
      <w:r>
        <w:rPr>
          <w:rFonts w:ascii="Times New Roman" w:hAnsi="Times New Roman"/>
          <w:sz w:val="22"/>
        </w:rPr>
        <w:t>"section_title": "string or null",</w:t>
      </w:r>
    </w:p>
    <w:p>
      <w:pPr>
        <w:spacing w:before="0" w:after="0"/>
        <w:ind w:left="240" w:right="240"/>
        <w:jc w:val="both"/>
      </w:pPr>
      <w:r>
        <w:rPr>
          <w:rFonts w:ascii="Times New Roman" w:hAnsi="Times New Roman"/>
          <w:sz w:val="22"/>
        </w:rPr>
        <w:t>"text": "string or null"</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"other_related_sections":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"section_title": "string",</w:t>
      </w:r>
    </w:p>
    <w:p>
      <w:pPr>
        <w:spacing w:before="0" w:after="0"/>
        <w:ind w:left="240" w:right="240"/>
        <w:jc w:val="both"/>
      </w:pPr>
      <w:r>
        <w:rPr>
          <w:rFonts w:ascii="Times New Roman" w:hAnsi="Times New Roman"/>
          <w:sz w:val="22"/>
        </w:rPr>
        <w:t>"text": "string"</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"extraction_notes": "string"</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
      <w:r>
        <w:rPr>
          <w:b/>
        </w:rPr>
        <w:t>Model Output: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"document_classification": {</w:t>
      </w:r>
    </w:p>
    <w:p>
      <w:pPr>
        <w:spacing w:before="0" w:after="0"/>
        <w:ind w:left="240" w:right="240"/>
        <w:jc w:val="both"/>
      </w:pPr>
      <w:r>
        <w:rPr>
          <w:rFonts w:ascii="Times New Roman" w:hAnsi="Times New Roman"/>
          <w:sz w:val="22"/>
        </w:rPr>
        <w:t>"is_summary_style": false,</w:t>
      </w:r>
    </w:p>
    <w:p>
      <w:pPr>
        <w:spacing w:before="0" w:after="0"/>
        <w:ind w:left="240" w:right="240"/>
        <w:jc w:val="both"/>
      </w:pPr>
      <w:r>
        <w:rPr>
          <w:rFonts w:ascii="Times New Roman" w:hAnsi="Times New Roman"/>
          <w:sz w:val="22"/>
        </w:rPr>
        <w:t>"is_full_incident_report": true,</w:t>
      </w:r>
    </w:p>
    <w:p>
      <w:pPr>
        <w:spacing w:before="0" w:after="0"/>
        <w:ind w:left="240" w:right="240"/>
        <w:jc w:val="both"/>
      </w:pPr>
      <w:r>
        <w:rPr>
          <w:rFonts w:ascii="Times New Roman" w:hAnsi="Times New Roman"/>
          <w:sz w:val="22"/>
        </w:rPr>
        <w:t>"contains_multiple_independent_incidents": false,</w:t>
      </w:r>
    </w:p>
    <w:p>
      <w:pPr>
        <w:spacing w:before="0" w:after="0"/>
        <w:ind w:left="240" w:right="240"/>
        <w:jc w:val="both"/>
      </w:pPr>
      <w:r>
        <w:rPr>
          <w:rFonts w:ascii="Times New Roman" w:hAnsi="Times New Roman"/>
          <w:sz w:val="22"/>
        </w:rPr>
        <w:t>"requires_incident_split": false,</w:t>
      </w:r>
    </w:p>
    <w:p>
      <w:pPr>
        <w:spacing w:before="0" w:after="0"/>
        <w:ind w:left="240" w:right="240"/>
        <w:jc w:val="both"/>
      </w:pPr>
      <w:r>
        <w:rPr>
          <w:rFonts w:ascii="Times New Roman" w:hAnsi="Times New Roman"/>
          <w:sz w:val="22"/>
        </w:rPr>
        <w:t>"recommended_output_mode": "single_incident",</w:t>
      </w:r>
    </w:p>
    <w:p>
      <w:pPr>
        <w:spacing w:before="0" w:after="0"/>
        <w:ind w:left="240" w:right="240"/>
        <w:jc w:val="both"/>
      </w:pPr>
      <w:r>
        <w:rPr>
          <w:rFonts w:ascii="Times New Roman" w:hAnsi="Times New Roman"/>
          <w:sz w:val="22"/>
        </w:rPr>
        <w:t>"classification_reason": "The document is a full CSB investigation report for a single incident at Loy-Lange Box Company on April 3, 2017. It contains substantial narrative, chronology, technical analysis, metallurgical examination, causal analysis, conclusions, and recommendations. Earlier leaks and repairs are discussed as part of the causal history of the same incident, not as separate independent incidents."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"incidents":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"incident_id": "incident_1",</w:t>
      </w:r>
    </w:p>
    <w:p>
      <w:pPr>
        <w:spacing w:before="0" w:after="0"/>
        <w:ind w:left="240" w:right="240"/>
        <w:jc w:val="both"/>
      </w:pPr>
      <w:r>
        <w:rPr>
          <w:rFonts w:ascii="Times New Roman" w:hAnsi="Times New Roman"/>
          <w:sz w:val="22"/>
        </w:rPr>
        <w:t>"is_independent_incident": true,</w:t>
      </w:r>
    </w:p>
    <w:p>
      <w:pPr>
        <w:spacing w:before="0" w:after="0"/>
        <w:ind w:left="240" w:right="240"/>
        <w:jc w:val="both"/>
      </w:pPr>
      <w:r>
        <w:rPr>
          <w:rFonts w:ascii="Times New Roman" w:hAnsi="Times New Roman"/>
          <w:sz w:val="22"/>
        </w:rPr>
        <w:t>"time_reference": "April 3, 2017",</w:t>
      </w:r>
    </w:p>
    <w:p>
      <w:pPr>
        <w:spacing w:before="0" w:after="0"/>
        <w:ind w:left="240" w:right="240"/>
        <w:jc w:val="both"/>
      </w:pPr>
      <w:r>
        <w:rPr>
          <w:rFonts w:ascii="Times New Roman" w:hAnsi="Times New Roman"/>
          <w:sz w:val="22"/>
        </w:rPr>
        <w:t>"incident_summary_section": {</w:t>
      </w:r>
    </w:p>
    <w:p>
      <w:pPr>
        <w:spacing w:before="0" w:after="0"/>
        <w:ind w:left="240" w:right="240"/>
        <w:jc w:val="both"/>
      </w:pPr>
      <w:r>
        <w:rPr>
          <w:rFonts w:ascii="Times New Roman" w:hAnsi="Times New Roman"/>
          <w:sz w:val="22"/>
        </w:rPr>
        <w:t>"section_title": "Executive Summary",</w:t>
      </w:r>
    </w:p>
    <w:p>
      <w:pPr>
        <w:spacing w:before="0" w:after="0"/>
        <w:ind w:left="240" w:right="240"/>
        <w:jc w:val="both"/>
      </w:pPr>
      <w:r>
        <w:rPr>
          <w:rFonts w:ascii="Times New Roman" w:hAnsi="Times New Roman"/>
          <w:sz w:val="22"/>
        </w:rPr>
        <w:t>"text": "Executive Summary\nOn April 3, 2017, an explosion occurred at the Loy-Lange Box Company (Loy-Lange) in St. Louis, Missouri. \nThe incident occurred when the bottom head of a pressure vessel called a Semi-Closed Receiver, which was \nused in Loy-Lange’s steam system, catastrophically failed. The pressure vessel failure caused a boiling liquid \nexpanding vapor explosion (BLEVE) which fatally injured the Loy-Lange employee working nearby and \nlaunched the pressure vessel from the Loy-Lange building into the air. The vessel eventually crashed through \nthe roof of a nearby business, fatally injuring three members of the public.\nThe St. Louis Fire Department responded to the incident. In addition to the U.S. Chemical Safety and Hazard \nInvestigation Board (CSB), the U.S. Occupational Safety and Health Administration (OSHA) investigated the \nincident.\nSafety Issues\nThe CSB’s investigation identified the following safety issues:\n• Pressure Vessel Corrosion. Oxygen pitting corrosion and generalized corrosion thinned the pressure \nvessel bottom head until it could no longer contain the pressure inside the vessel. Aspects of LoyLange’s operation directly caused or failed to prevent the corrosion: Loy-Lange’s startup practices \nlikely introduced oxygenated water into the SCR daily, and its inadequate water treatment failed to \neliminate dissolved oxygen from the water. (Section 2.1)\n• Pressure Vessel Inspection and Regulation. Pressure vessels are used across nearly all manufacturing \nsectors, including steam production, refining, petrochemical manufacturing, pulp and paper, and many \nother industries. Industry codes, guidance, and regulations provide methods to inspect and maintain\npressure vessels safely, as pressure vessel failures can be catastrophic, as demonstrated by this incident. \nLoy-Lange was aware of corrosion in the SCR as early as 2004. Loy-Lange, however, had no \nmechanical integrity or inspection program, as recommended within industry guidance documents, to \nmonitor or mitigate corrosion in the SCR. The City of St. Louis was the regulatory authority responsible \nfor inspecting pressure vessels in the city. However, due to manpower limitations and Loy-Lange’s \ndeficient regulatory compliance, the City never inspected the SCR. (Section 2.2)\n• Pressure Vessel Repair. A repair made to the SCR in 2012 by Kickham Boiler and Engineering, a \nNational Board “R” Certificate holding company, did not adhere to applicable National Board \nInspection Code requirements because Kickham likely left material in place that was thinner than the \nSCR’s required minimum thickness. Only a portion of the corroded pressure vessel bottom head was \nreplaced, leaving the compromised remaining portion of the head in place to continue corroding. This \nremaining portion of original steel failed on April 3, 2017, initiating the explosion. Arise, the \nAuthorized Inspection Agency for Kickham’s repair, did not detect Kickham’s inadequate repair. When \nrepairing a pressure vessel, it is essential to remove all unacceptably damaged material. Repair \ncompanies and inspectors must ensure that such material is fully removed. (Section 2.3)\n• Process Safety Management Systems. Loy-Lange did not establish a strong process safety culture and \ndid not have programs that could have identified the hazards or analyzed and mitigated the risks of its \noperations. Such programs could have enabled Loy-Lange to learn from its operational experience. LoyLange, however, did not employ sound process safety management principles in addressing the risks \nassociated with corrosion in its steam process. It is essential that facilities with hazardous processes \nhave an effective process safety management system to help ensure major incidents such as the LoyLange incident are prevented. (Section 2.4)\nCause\nThe CSB determined that the cause of the explosion was deficiencies in Loy-Lange’s operations, policies, and \nprocess safety practices that failed to prevent or mitigate chronic corrosion in its Semi-Closed Receiver and \nKickham Boiler and Engineering’s performance of an inadequate repair to the SCR in 2012 that left damaged \nmaterial in place. Contributing to the incident was the City of St. Louis’s missed opportunities to identify and \nensure the inspection of the SCR, Arise’s acceptance of and failure to detect Kickham’s inadequate repair, and \ngaps in Arise’s and the National Board of Boiler and Pressure Vessel Inspectors’ repair inspection requirements. \nRecommendations\nTo the Loy-Lange Box Company\nDevelop and implement a comprehensive safety management system. Include in that system process safety \nelements recommended in industry guidance publications, such as the Center for Chemical Process Safety \n(CCPS) publication Guidelines for Risk Based Process Safety.\nEngage a qualified third-party to conduct a comprehensive review or audit of Loy-Lange’s regulatory \ncompliance practices and current compliance status.\nImplement an electronic records and data management system that preserves all critical company records, safety \npolicies and procedures, and operational data. Ensure that such records are stored and can be accessed remotely \nin the event of a catastrophic incident.\nTo the City of St. Louis Board of Aldermen\nRevise the City of St. Louis Mechanical Code to adopt a national consensus standard such as NBIC Part 2 to \ngovern the requirements for inservice inspection of boilers and pressure vessels. \nRevise the City of St. Louis Mechanical Code to require pressure vessel inspections be performed by an NBBI \ninservice (IS) commissioned inspector.\nTo the Mayor of the City of St. Louis\nDistribute and communicate the findings of this report to all licensed stationary engineers and all registered \nboiler and pressure vessel owning/operating entities in the City of St. Louis.\nTo Arise\nUpdate company policies and/or procedures by including prescriptive elements in the boiler and pressure vessel \nrepair and alteration inspection and acceptance process that would prevent the acceptance of a non-conforming \nrepair or alteration. \nTo the National Board of Boiler and Pressure Vessel Inspectors\nUpdate NB-263 Rules for Commissioned Inspectors to include prescriptive elements in the boiler and pressure \nvessel repair and alteration inspection and acceptance process that would prevent the acceptance of a nonconforming repair or alteration."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"incident_description_section": {</w:t>
      </w:r>
    </w:p>
    <w:p>
      <w:pPr>
        <w:spacing w:before="0" w:after="0"/>
        <w:ind w:left="240" w:right="240"/>
        <w:jc w:val="both"/>
      </w:pPr>
      <w:r>
        <w:rPr>
          <w:rFonts w:ascii="Times New Roman" w:hAnsi="Times New Roman"/>
          <w:sz w:val="22"/>
        </w:rPr>
        <w:t>"section_title": "1.5 Incident Description",</w:t>
      </w:r>
    </w:p>
    <w:p>
      <w:pPr>
        <w:spacing w:before="0" w:after="0"/>
        <w:ind w:left="240" w:right="240"/>
        <w:jc w:val="both"/>
      </w:pPr>
      <w:r>
        <w:rPr>
          <w:rFonts w:ascii="Times New Roman" w:hAnsi="Times New Roman"/>
          <w:sz w:val="22"/>
        </w:rPr>
        <w:t>"text": "1.5 Incident Description\nOn Friday, March 31, 2017, Loy-Lange stationary engineers observed a leak that appeared to be coming from \nunderneath the SCR. One stationary engineer took photos of the underside of the vessel to confirm the leak. \nAnother contacted a local welding company and requested that it assess the vessel and make a repair \nrecommendation. The welding company was not available to visit the Loy-Lange facility until the following \nMonday, April 3, 2017. Loy-Lange continued operating the leaking pressure vessel throughout the remainder of \nthe Friday production schedule and shut down the steam system as normal that evening. The following Monday \na Loy-Lange stationary engineer began his normal start-up routine at about 6:00 a.m. At around 7:20 a.m. on \nApril 3, 2017, the SCR bottom head catastrophically failed. The SCR was launched from the Loy-Lange \nbuilding and into the air.\nThe vessel remained airborne for approximately 10 secondsa and traveled laterally approximately 520 feet \n(Figure 11A, Figure 12). The SCR fell through the roof of the nearby Faultless Healthcare Linen company one \nblock away, where it came to rest (Figure 11B). Various other pieces of debris from the explosion also fell into \nthe surrounding area. A third building in the vicinity, owned by Pioneer Industrial Group, suffered damage when \na large piece of pipe from the Loy-Lange explosion punctured the roof and ruptured its water sprinkler system \n(Figure 11C). A section of 1.5-inch pipe approximately seven feet in length pierced the windshield and \nembedded in the dashboard and through the floorboard of an unoccupied pickup truck parked in the area \n(Figure 11D). A map of the debris field is shown in Figure 12. As a result of the incident, one stationary \nengineer at Loy-Lange was fatally injured. At Faultless Healthcare Linen, three employees were fatally injured \nwhen the SCR fell through the roof."</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"other_related_sections":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"section_title": "1.4 Boiling Liquid Expanding Vapor Explosions",</w:t>
      </w:r>
    </w:p>
    <w:p>
      <w:pPr>
        <w:spacing w:before="0" w:after="0"/>
        <w:ind w:left="240" w:right="240"/>
        <w:jc w:val="both"/>
      </w:pPr>
      <w:r>
        <w:rPr>
          <w:rFonts w:ascii="Times New Roman" w:hAnsi="Times New Roman"/>
          <w:sz w:val="22"/>
        </w:rPr>
        <w:t>"text": "1.4 Boiling Liquid Expanding Vapor Explosions\nWhen a pressure vessel stores a liquid at temperatures greater than its atmospheric boiling point, the potential \nfor a boiling liquid expanding vapor explosion (BLEVE) exists. According to the Center for Chemical Process \nSafety (CCPS), a BLEVE is defined as “a sudden loss of containment of a pressure-liquefied gas existing above \nits normal atmospheric boiling point at the moment of its failure, which results in rapidly expanding vapor and \nflashing liquid [9, p. 311].” A BLEVE requires three components: \n1) a liquid that exists above its normal atmospheric pressure boiling point; \n2) containment that causes the pressure on the liquid to be sufficiently high to suppress boiling; and,\n3) a sudden loss of containment to rapidly drop the pressure on the liquid [9, p. 311].\nA BLEVE can involve any liquid stored under pressure at temperatures above its atmospheric boiling point. The \nliquid does not need to be flammable for a BLEVE to occur [9, p. 319]. According to CCPS, a BLEVE does not \nrequire the vessel’s operating pressure to exceed either the design pressure or the rated working pressure. This \nphenomenon means that a BLEVE can occur even when the pressure relief device(s) are working correctly. \nSome of the consequences of a BLEVE include a blast wave due to expansion of vapor and flashing liquid and \nfragment throw or rocketing of vessel pieces [9, p. 319]."</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"section_title": "1.6 SCR Post-Failure Examination",</w:t>
      </w:r>
    </w:p>
    <w:p>
      <w:pPr>
        <w:spacing w:before="0" w:after="0"/>
        <w:ind w:left="240" w:right="240"/>
        <w:jc w:val="both"/>
      </w:pPr>
      <w:r>
        <w:rPr>
          <w:rFonts w:ascii="Times New Roman" w:hAnsi="Times New Roman"/>
          <w:sz w:val="22"/>
        </w:rPr>
        <w:t>"text": "1.6 SCR Post-Failure Examination\nThe CSB commissioned post-incident metallurgical examination of the failed SCR pieces, described below.\n1.6.1 Visual Examination\nAfter the incident, the SCR was found to have separated into two distinct pieces: (1) The shell, upper head, skirt \nand a small ring of the bottom head, still attached to the shell by the bottom head-to-shell weld, and (2) the rest \nof the bottom head. As can be seen in Figure 14 and Figure 15, the fracture surface, where the bottom head \npiece separated from the rest of the vessel, was found to be fully contained within the re-used original steel ring, \nin the heat affected zone of the patch-to-ring weld made by Kickham in 2012.\nExtensive pitting and generalized corrosion damage was found in both the separated portion of the \nbottom head and in the portion of the bottom head that remained attached to the SCR shell. This pitting and \ngeneralized corrosion damage is consistent with the appearance of oxygen pitting and corrosion damage. The \nshell and upper head were found to be relatively unaffected by corrosion damage, as pictured in Figure 17.\n1.6.2 Non-Destructive Thickness Examination\nThe CSB commissioned comprehensive non-destructive thickness examination of the SCR after the incident. \nSome of the examination findings are illustrated in Figure 18. The thickness of adjacent spots on either side of \nthe patch-to-ring weld were measured and compared (Figure 19). On average, the repair patch was almost twice \nas thick as the re-used original steel ring.\n1.6.3 Destructive Thickness and Metallurgical Examination\nDestructive thickness examination found that corrosive attack reduced the nominally 0.250-inch steel to 0.012 \ninches at the thinnest spot measured, a thickness loss of 95 percent (Figure 20). The spot that measured 0.012 \ninches was at the fracture edge, in the re-used ring. The average post-incident thickness of the re-used ring \naround the periphery of the fracture, as measured by calipers, was 0.107 inches. The examination also \ndiscovered four weld repairs in the portion of the re-used ring that remained attached to the shell. These welds \nwere cross-sectioned and examined. Three of the four welds were weld overlays, used to fill in thin spots from \nthe inside of the vessel. The fourth was a plug weld, used to plug a full penetration through the thickness of the \nhead. All four of these welds were made to the ring of bottom head material that remained attached to the SCR \nshell."</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"section_title": "1.7 Loy-Lange Operation Practices",</w:t>
      </w:r>
    </w:p>
    <w:p>
      <w:pPr>
        <w:spacing w:before="0" w:after="0"/>
        <w:ind w:left="240" w:right="240"/>
        <w:jc w:val="both"/>
      </w:pPr>
      <w:r>
        <w:rPr>
          <w:rFonts w:ascii="Times New Roman" w:hAnsi="Times New Roman"/>
          <w:sz w:val="22"/>
        </w:rPr>
        <w:t>"text": "1.7 Loy-Lange Operation Practices\nThis section describes the water treatment, startup, and SCR blowdown practices used by Loy-Lange preceding \nthe incident. \n1.7.1 Loy-Lange Water Treatment Practices\nLoy-Lange mechanically deaerated the make-up tank water by injecting steam into the tank to heat the water to \n190-200°F (see equipment configuration in Figure 2). Loy-Lange also chemically deaerated the steam system \nwater by injecting sodium sulfite at two locations: the make-up tank and the SCR. \nLoy-Lange employed a contractor to provide water treatment services and expertise, and to supply water \ntreatment chemicals for use in the steam system. From approximately 2000 through 2007, Loy-Lange contracted \nClayton to provide these services, and in 2008 Loy-Lange switched to another provider, Aquacomp. Clayton and \nAquacomp visited Loy-Lange monthly, to perform water chemistry testing, adjust Loy-Lange’s chemical \ninjection pumps, provide advice to the Loy-Lange stationary engineers, and resupply Loy-Lange with treatment \nchemicals when required.\n,\nIn Clayton’s feedwater treatment reference manual, which Clayton supplied to Loy-Lange, Clayton emphasizes \nthe importance of frequently monitoring water chemistry to prevent corrosion:\nFor the prevention of scale and corrosion the proper feedwater conditions must \nbe maintained at all times. While chemical dosages can be proportioned to the \nmake-up flow rate or even to the feedwater flow rate with automatic feed \nsystems; the fact is, these automatic feed systems do not take into account all of \nthe parameters that contribute to variations in oxygen, pH, and hardness levels. \nSome of these parameters are:\n1. Variations in the oxygen content of condensate returned.\n2. Fluctuations in the [make-up tank]a temperature and the subsequent \nvariation in the efficiency in which oxygen is expelled.\n3. High chemical demand on start-up. Extra chemical is required to \nscavenge the additional oxygen present due to cold water on start-up. \nMany units are shut down and restarted on a regular basis, sometimes \neven daily.\nAnd:\nNothing replaces frequent water testing, interpretation of the results, and \nadjustments in chemical feed rate when necessary. For best results […]:\n1. Maintain proper feedwater conditions at all times.\n2. Maintain proper off-line and layupa conditions at all times.\n3. Pay particular attention to the water conditions during start-up and make \nsure the proper conditions are being maintained.\nClayton’s feedwater treatment reference manual recommends at minimum a daily test of water chemistry. \nAccording to Loy-Lange employees and Aquacomp, the Loy-Lange stationary engineers performed this testing \ndaily and recorded the results manually in a logbook, which was not recovered from the scene of the explosion.\nLoy-Lange also contracted with Clayton to perform quarterly preventive maintenance on the steam system \nstarting in about 2000 and continuing up until the explosion in April of 2017. One of the tasks Clayton \nperformed in those quarterly visits was a water chemistry analysis, separate from the testing conducted during \nClayton’s monthly visits during the time the company treated Loy-Lange’s water. There are 88 records in the \ndata the CSB reviewed from Clayton’s and Aquacomp’s preventive maintenance logs. An oxygen scavenger \ndeviation below the minimum required level is recorded in 48 of the 88 records. Starting in roughly 2008, when \nAquaComp overtook Loy-Lange’s water treatment business, nearly every measurement (32 of 34 records) \nrecorded shows an insufficiently low concentration of sodium sulfite.\n1.7.2 Loy-Lange Startup Practices\nLoy-Lange started up the steam system every morning and shut it down every night. Below is a description of \nthe Loy-Lange steam system startup practice, based upon interviewsb the CSB conducted with Loy-Lange \nemployees after the incident. \nFigure 23 - Figure 26 accompany the steam system startup description. In each figure, the primary water flow \npath is highlighted in bold. Equipment shown in green is on or open. Equipment shown in red is off or closed. \nChanges in equipment state from the previous diagram are highlighted with red circles or text.\n1. To begin the startup procedure, operators closed valves that supplied make-up water and returning \ncondensate to the SCR (valves shown in red in Figure 23). Closing these valves prevented any water \nfrom entering the SCR. The operators also routed the returning condensate to drains and ensured that the \nSCR was full of water.\n2. Operators started the generator, which was fed water that had been left overnight inside the SCR.\n3. Until the generator began producing steam, operators routed the liquid water flowing from the generator \ncoil to a drain.\n4. Once the generator was producing steam, operators slowly opened the valve isolating the steam \ngenerator and separator from the process steam header, allowing steam to flow out to the corrugation \nprocess equipment.\n5. During this time, the liquid level inside the SCR slowly fell from approximately 14 feet to \napproximately 2 feet,a nearly emptying the SCR.\n6. Once the SCR was nearly empty, operators placed the SCR level controller in automatic and opened the \nmake-up water supply valve to the SCR. The level controller began calling for make-up water, which \nturned on the make-up water pump, refilling the SCR with make-up water (Figure 25). Because LoyLange claimed that its relevant records were destroyed in the explosion, the CSB could not review \ndocumentation or dataa indicating that the make-up tank water was effectively heated by steam and \nmechanically deaerated—which would occur at temperatures between 190-200°F—before the water was \nintroduced to the SCR. In the event the makeup tank was not heated to the requisite temperature before \nthe water was introduced to the SCR, oxygenated water would be fed to the SCR at this point during the \nsteam system startup operation.\n7. Eventually, operators routed the returning condensate back to the SCR instead of to drains (circled \nvalves in Figure 26).\n8. Unless operators performed a procedure called blowdown (see Figure 27 and Section 1.7.3), a portion \nof water in the SCR below the outlet nozzle likely was trapped in the bottom head.\n1.7.3 Loy-Lange Blowdown Practices\nWater in the SCR bottom head remained stagnant during normal operation. To achieve flow in the bottom head \nof the SCR, operators had to manually open the drain line (blowdown) (Figure 4, Figure 27). Blowdown was \nintended by Clayton to drain precipitated solids produced by the water treatment chemicals. Clayton’s 1995 \noperation manual recommended blowdown of the SCR weekly at minimum. In the absence of daily water tests, \nthe manual requires a blowdown frequency of every 10-12 hours. Loy-Lange operators told the CSB that the \nvessel was rarely and irregularly blown down prior to 2012. In 2012, after the repair to the SCR bottom head \n(discussed in Section 1.3), they increased the blowdown frequency to weekly."</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"section_title": "Appendix B—Steam Plume Analysis",</w:t>
      </w:r>
    </w:p>
    <w:p>
      <w:pPr>
        <w:spacing w:before="0" w:after="0"/>
        <w:ind w:left="240" w:right="240"/>
        <w:jc w:val="both"/>
      </w:pPr>
      <w:r>
        <w:rPr>
          <w:rFonts w:ascii="Times New Roman" w:hAnsi="Times New Roman"/>
          <w:sz w:val="22"/>
        </w:rPr>
        <w:t>"text": "Appendix B—Steam Plume Analysis\nEvidence available to the CSB suggests that a steam system process upset may have occurred during the steam \nsystem startup on April 3, 2017. A surveillance video capturing the explosion shows a large plume of steam \nventing with high velocity from the roof of the building just before the incident (Figure 36, top). This steam \nplume appears substantially larger than the normal plume seen venting from the building historically. \nFor comparison, using Google Earth® and Google Street View®, the CSB evaluated historical images of the LoyLange facility. These images show a small white steam plume emanating from the roof of the facility, which \nmay be from the normal venting of vapor during the deaeration process to remove dissolved gases [31]. One \nrepresentative photo of the typical steam plume is shown in Figure 36. \nOne of the Loy-Lange stationary engineers confirmed to CSB investigators that the vapor venting from the roof \nof the facility immediately before the SCR rupture was abnormally large. After seeing the surveillance video, \nthe stationary engineer said:\nThat was coming off awful hard. That sure looks like it’s coming out faster than \nnormal. […] That’s blowing out awful hard. That is much larger than I would \nhave expected from it. […] Normally, it’s like a little wispy cloud […]\nAs designed by Clayton, the Loy-Lange steam system was equipped with at least six continuous or \nautomatically functioning vents (refer to Figure 2):\n1. An atmospheric vent line on the make-up tank. This line continuously vented steam, oxygen, and other \nnon-condensable gases from the make-up water.\n2. A vent line on the SCR. This line was designed to continuously vent steam, oxygen, and other noncondensable gases from the SCR via an orifice. \n3. A device called a backpressure regulator, or BPR, which mechanically regulated the pressure inside the \nSCR by opening and venting steam whenever the pressure inside the SCR reached the BPR setpoint. \nThis device was designed to open between 100-110 psi.\n4. A pressure relief valve designed and installed as the code-required safety device to protect the SCR \nfrom unsafe pressure. The relief valve was originally designed to open at 150 psi. \n5. A pressure relief valve on the first of the two steam generators, to protect the generator from unsafe \npressure (not shown in Figure 2). This relief valve was designed with a set pressure of 250 psi.\n6. A pressure relief valve on the second of the two steam generators, to protect the generator from unsafe \npressure (not shown in Figure 2). This relief valve was designed with a set pressure of 250 psi.\nThe SCR was designed for a maximum operating pressure of 150 psi. However, after the incident, the pressure \nrelief valve installed on the SCR was found to be tagged with a set pressure of 200 psi,a 50 psi higher than the \nSCR design pressure. As a result, this emergency pressure-relief device could not have prevented the pressure in \nthe SCR from exceeding the vessel’s design pressure. \nLoy-Lange did not have any system to record process data, such as a digital historian capable of storing realtime steam system pressures, temperatures, flow rates, or liquid levels. As a result, the CSB could not \ndefinitively determine what the pressure inside the SCR was at the time it ruptured. Loy-Lange also did not have \nengineering drawings or pictures showing how and where the various atmospheric steam vent lines were \ninstalled. The lack of drawings or pictures, as well as the damage to the building, prevented the CSB from \ndefinitively determining which of the atmospheric steam vent systems was the source of the steam shown in the \nsurveillance video. However, the abnormally large steam plume just before the SCR ruptured suggests there \nmay have been a high-pressure event in the steam system preceding the explosion."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"section_title": "2.1 Pressure Vessel Corrosion",</w:t>
      </w:r>
    </w:p>
    <w:p>
      <w:pPr>
        <w:spacing w:before="0" w:after="0"/>
        <w:ind w:left="240" w:right="240"/>
        <w:jc w:val="both"/>
      </w:pPr>
      <w:r>
        <w:rPr>
          <w:rFonts w:ascii="Times New Roman" w:hAnsi="Times New Roman"/>
          <w:sz w:val="22"/>
        </w:rPr>
        <w:t>"text": "2.1 Pressure Vessel Corrosion\n2.1.1 SCR Metallurgical Examination Findings\nVisual examination and thickness measurements conducted during post-incident metallurgical examination of \nthe SCR confirmed the presence of extensive pitting corrosion and generalized corrosion. Figure 30 below \nshows pitting corrosion damage found in the SCR bottom head post-incident.\nNondestructive and destructive thickness measurement showed that corrosion primarily occurred in the SCR \nbottom head and was minimal elsewhere in the vessel (Section 1.6). Figure 31 below shows a summary of some \nof the thickness findings: \nThe minimum thickness of the SCR bottom head, specified on the vessel’s U1A form, was 0.2204 inches. As \nshown above in Figure 31, the average thickness of nearly the entire SCR bottom head was thinner than the \nrequired thickness after the incident. The thinnest spot measured on the fracture surface, likely the fracture \ninitiation point, was measured at 0.012 inches, and the average thickness near the patch to ring weld was \nroughly half the minimum required thickness. \nThe CSB concludes that:\n• The Loy-Lange SCR ruptured due to extensive oxygen corrosion that reduced its wall thickness, which \nprevented the SCR from containing its operating pressure.\n• Had Loy-Lange effectively prevented corrosion in its steam system, the SCR likely would not have \nfailed due to excessive thinning. \n2.1.2 BLEVE\nA BLEVE requires three components:\n1) a liquid that exists above its normal atmospheric pressure boiling point; \n2) containment that causes the pressure on the liquid to be sufficiently high to suppress boiling; and,\n3) a sudden loss of containment to rapidly drop the pressure on the liquid [9, p. 311].\nThe SCR typically contained water held at around 100 psig and 330℉ (Section 1.1.4). Therefore, the water in \nthe SCR was contained at a temperature greater than its atmospheric boiling point and at a pressure sufficiently \nhigh to suppress boiling. The failure occurred along the entire circumference of the re-used ring of steel left in \nplace during Kickham’s 2012 SCR repair (Section 1.6) and resulted in a sudden loss of containment. The abrupt \ncircumferential failure of the bottom head resulted in the exposure of the pressurized water inside the SCR to \natmospheric pressure, which resulted in sudden boiling. Therefore, the catastrophic failure of the SCR meets the \ndefinition of a BLEVE. The CSB concludes that the catastrophic circumferential failure of the SCR bottom head \nresulted in a rapid pressure reduction upon the water inside the vessel, which resulted in a boiling liquid \nexpanding vapor explosion, or BLEVE.\n2.1.3 Presence of Dissolved Oxygen\nThe oxygen pitting corrosion observed in the SCR bottom head was the result of dissolved oxygen remaining \npresent in the steam system water. It is evident that Loy-Lange’s mechanical and chemical deaeration practices \nwere insufficient and failed to prevent the presence of dissolved oxygen in its steam system water.\nDiscussed below, Loy-Lange’s steam system water routinely lacked sufficient oxygen scavenger to properly \nchemically deaerate the water, and Loy-Lange’s startup practices likely introduced dissolved oxygen into the \nsteam system water daily.\n2.1.3.1 Inadequate Water Treatment\nThe Clayton operation manual for the Loy-Lange steam system recommended daily testing of water chemistry \nand adjustment of water treatment chemical dosing based on those testing results. Loy-Lange and its contractors \nconducted the following water chemistry testing routines (Section 1.7.1):\n• According to Loy-Lange employees and Aquacomp, Loy-Lange stationary engineers tested the water \nchemistry daily and recorded results manually in a handwritten logbook.\n• Clayton, and later Aquacomp, visited Loy-Lange monthly to resupply Loy-Lange with treatment \nchemicals, review the Loy-Lange operators’ water testing results, and make or recommend changes to \nthe water treatment chemical dosing.\n• Clayton performed quarterly preventive maintenance visits, which among other tasks included a water \nchemistry analysis.\nThe Loy-Lange handwritten logbook was not recovered from the scene of the incident. Thus, the CSB could not \nreview Loy-Lange’s daily water testing data, and Loy-Lange had no other process data, such as might be \nobtained from a DCS. The CSB did review data from Clayton’s and Aquacomp’s water testing records, which in \ntotal comprised 88 records of Loy-Lange’s water chemistry. A deviation below the minimum required oxygen \nscavenger concentration was recorded in 48 of the 88 records (Section 1.7.1). It is important to note that these \nrecords only show instantaneous measurements of Loy-Lange’s water chemistry over a period of roughly 17 \nyears. However, the records, along with the routine occurrence of corrosion and leaks in the steam system \n(Section 1.8.1) show that Loy-Lange regularly had insufficiently deaerated water in its steam system.\nClayton’s feedwater treatment manual required Loy-Lange to introduce “extra chemical […] to scavenge the \nadditional oxygen present due to cold water” during startup (Section 1.7.1). Because the Loy-Lange handwritten \nlogbook was not recovered from the scene of the incident, there was insufficient evidence to determine whether \nLoy-Lange followed this startup requirement. \nAlthough Loy-Lange employed contractors to manage its water treatment program, the contractors did not \ncontinuously monitor the program. The Clayton operation manuals outline the importance of daily water \nchemistry testing and adjustments to chemical dosing based on the testing results. Thus, Loy-Lange also had \nresponsibility for maintaining properly treated steam system water. \nThe CSB concludes that Loy-Lange and its contractors did not effectively monitor, remove, or treat the \ndissolved oxygen in the steam generation system’s water. \n2.1.3.2 Presence of Oxygenated Water from Startup\nThe most likely routes of oxygen intrusion into the Loy-Lange steam system were the naturally occurring \ndissolved oxygen in the city water supply and the make-up tank’s atmospheric vent line. Given that the \nsolubility of oxygen in water increases as water temperature decreases, the water in the make-up tank and SCR \nwould have been able to re-absorb oxygen from the atmosphere as it cooled prior to system startup the following \nmorning. The SCR had an atmospheric vent line as well, although its vent line was installed with a ¼-inch \norifice plate (Sections 1.1.2 and 1.1.4). \nDescribed in Section 1.7.2, Loy-Lange nearly emptied the SCR each day during startup. When the SCR was \nnearly empty, operators fed water from the make-up tank into the SCR. Loy Lange did not have process data \nindicating that the make-up tank water was effectively heated by steam and mechanically deaerated—which \nwould occur at temperatures between 190-200°F—before the water was introduced to the SCR. In the event the \nmakeup tank was not heated to the requisite temperature before the water was introduced to the SCR, \noxygenated water would be fed to the SCR during the steam system startup operation. To combat the risk of \nincreased oxygen load during startup, the Clayton operation manuals required Loy-Lange to use extra oxygen \nscavenger when starting up the system. But, as described in Section 2.1.3.1, there was insufficient evidence to \ndetermine whether Loy-Lange followed this requirement. However, the observed oxygen pitting corrosion in the \nSCR bottom head confirms the chronic presence of dissolved oxygen in that region of the SCR. \nThis oxygen, likely introduced into the SCR during daily startup operations, was the result of either insufficient \nmechanical deaeration, chemical deaeration, or both. Because the SCR bottom head trapped water below the \nSCR outlet nozzle (illustrated by Figure 32), some oxygenated water from startup would remain trapped at the \nbottom of the vessel until operators performed the weekly blowdown. Although blowdown was not expressly \nintended by Clayton to remove dissolved oxygen from the system (Section 1.7.3), given that oxygenated water \nlikely remained trapped in the SCR bottom head, it is likely that blowing down the SCR daily after startup \nwould have drained oxygenated water from the bottom head and filled it with treated water. The CSB concludes \nthat Loy-Lange likely introduced oxygen into the SCR during its daily startup operation. \nLoy-Lange no longer operates its steam system. Therefore, the CSB issues no recommendations to Loy-Lange \nto correct its steam system operation practices."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"extraction_notes": "Single incident document. Extracted the exact incident summary from the Executive Summary, the main chronological narrative from Section 1.5 Incident Description, and additional hazard-evolution/consequence-development sections that most directly describe failure mechanism, BLEVE development, operating practices contributing to corrosion, post-failure examination, and pre-incident steam plume/upset evidence. Figure captions and page headers/footers were omitted."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left"/>
      </w:pPr>
      <w:r>
        <w:rPr>
          <w:rFonts w:ascii="Times New Roman" w:hAnsi="Times New Roman"/>
          <w:sz w:val="22"/>
        </w:rPr>
        <w:t>}</w:t>
      </w:r>
    </w:p>
    <w:p/>
    <w:p>
      <w:pPr>
        <w:pStyle w:val="H2_Aca"/>
      </w:pPr>
      <w:r>
        <w:t>2. Identify Hazard Consequence</w:t>
      </w:r>
    </w:p>
    <w:p>
      <w:r>
        <w:rPr>
          <w:b/>
        </w:rPr>
        <w:t>Prompt:</w:t>
      </w:r>
    </w:p>
    <w:p>
      <w:pPr>
        <w:spacing w:before="0" w:after="0"/>
        <w:ind w:left="240" w:right="240"/>
        <w:jc w:val="both"/>
      </w:pPr>
      <w:r>
        <w:rPr>
          <w:rFonts w:ascii="Times New Roman" w:hAnsi="Times New Roman"/>
          <w:sz w:val="22"/>
        </w:rPr>
        <w:t>You are a process safety analyst.</w:t>
      </w:r>
    </w:p>
    <w:p>
      <w:pPr>
        <w:spacing w:before="0" w:after="0"/>
        <w:ind w:left="240" w:right="240"/>
        <w:jc w:val="both"/>
      </w:pPr>
      <w:r>
        <w:rPr>
          <w:rFonts w:ascii="Times New Roman" w:hAnsi="Times New Roman"/>
          <w:sz w:val="22"/>
        </w:rPr>
        <w:t>INPUT (JSON):</w:t>
      </w:r>
    </w:p>
    <w:p>
      <w:pPr>
        <w:spacing w:before="0" w:after="0"/>
        <w:ind w:left="240" w:right="240"/>
        <w:jc w:val="both"/>
      </w:pPr>
      <w:r>
        <w:rPr>
          <w:rFonts w:ascii="Times New Roman" w:hAnsi="Times New Roman"/>
          <w:sz w:val="22"/>
        </w:rPr>
        <w:t>HAZARD_CONSEQUENCE: {hazards_consequence_json}</w:t>
      </w:r>
    </w:p>
    <w:p>
      <w:pPr>
        <w:spacing w:before="0" w:after="0"/>
        <w:ind w:left="240" w:right="240"/>
        <w:jc w:val="both"/>
      </w:pPr>
      <w:r>
        <w:rPr>
          <w:rFonts w:ascii="Times New Roman" w:hAnsi="Times New Roman"/>
          <w:sz w:val="22"/>
        </w:rPr>
        <w:t>IDENTIFIED_INCIDENT: {identify_incident_output}</w:t>
      </w:r>
    </w:p>
    <w:p>
      <w:pPr>
        <w:spacing w:before="0" w:after="0"/>
        <w:ind w:left="240" w:right="240"/>
        <w:jc w:val="both"/>
      </w:pPr>
      <w:r>
        <w:rPr>
          <w:rFonts w:ascii="Times New Roman" w:hAnsi="Times New Roman"/>
          <w:sz w:val="22"/>
        </w:rPr>
        <w:t>OUTPUT_SCHEMA: {identify_hazard_consequence_scheme}</w:t>
      </w:r>
    </w:p>
    <w:p>
      <w:pPr>
        <w:spacing w:before="0" w:after="0"/>
        <w:ind w:left="240" w:right="240"/>
        <w:jc w:val="both"/>
      </w:pPr>
      <w:r>
        <w:rPr>
          <w:rFonts w:ascii="Times New Roman" w:hAnsi="Times New Roman"/>
          <w:sz w:val="22"/>
        </w:rPr>
        <w:t>Task:</w:t>
      </w:r>
    </w:p>
    <w:p>
      <w:pPr>
        <w:spacing w:before="0" w:after="0"/>
        <w:ind w:left="240" w:right="240"/>
        <w:jc w:val="both"/>
      </w:pPr>
      <w:r>
        <w:rPr>
          <w:rFonts w:ascii="Times New Roman" w:hAnsi="Times New Roman"/>
          <w:sz w:val="22"/>
        </w:rPr>
        <w:t>Identify the primary hazard consequence of the incident.</w:t>
      </w:r>
    </w:p>
    <w:p>
      <w:pPr>
        <w:spacing w:before="0" w:after="0"/>
        <w:ind w:left="240" w:right="240"/>
        <w:jc w:val="both"/>
      </w:pPr>
      <w:r>
        <w:rPr>
          <w:rFonts w:ascii="Times New Roman" w:hAnsi="Times New Roman"/>
          <w:sz w:val="22"/>
        </w:rPr>
        <w:t>You must choose exactly one value from this HAZARD_CONSEQUENCE:</w:t>
      </w:r>
    </w:p>
    <w:p>
      <w:pPr>
        <w:spacing w:before="0" w:after="0"/>
        <w:ind w:left="240" w:right="240"/>
        <w:jc w:val="both"/>
      </w:pPr>
      <w:r>
        <w:rPr>
          <w:rFonts w:ascii="Times New Roman" w:hAnsi="Times New Roman"/>
          <w:sz w:val="22"/>
        </w:rPr>
        <w:t>Selection rules</w:t>
      </w:r>
    </w:p>
    <w:p>
      <w:pPr>
        <w:spacing w:before="0" w:after="0"/>
        <w:ind w:left="240" w:right="240"/>
        <w:jc w:val="both"/>
      </w:pPr>
      <w:r>
        <w:rPr>
          <w:rFonts w:ascii="Times New Roman" w:hAnsi="Times New Roman"/>
          <w:sz w:val="22"/>
        </w:rPr>
        <w:t>1. Select the hazard consequence that is the primary focus of the incident analysis in the report.</w:t>
      </w:r>
    </w:p>
    <w:p>
      <w:pPr>
        <w:spacing w:before="0" w:after="0"/>
        <w:ind w:left="240" w:right="240"/>
        <w:jc w:val="both"/>
      </w:pPr>
      <w:r>
        <w:rPr>
          <w:rFonts w:ascii="Times New Roman" w:hAnsi="Times New Roman"/>
          <w:sz w:val="22"/>
        </w:rPr>
        <w:t>2. The selected hazard consequence should correspond to the event whose mechanism, causes, or development is mainly analyzed in the incident description.</w:t>
      </w:r>
    </w:p>
    <w:p>
      <w:pPr>
        <w:spacing w:before="0" w:after="0"/>
        <w:ind w:left="240" w:right="240"/>
        <w:jc w:val="both"/>
      </w:pPr>
      <w:r>
        <w:rPr>
          <w:rFonts w:ascii="Times New Roman" w:hAnsi="Times New Roman"/>
          <w:sz w:val="22"/>
        </w:rPr>
        <w:t>3. If multiple hazardous events occurred (e.g., fire followed by explosion), select the event that represents the central hazardous phenomenon rather than secondary escalation events.</w:t>
      </w:r>
    </w:p>
    <w:p>
      <w:pPr>
        <w:spacing w:before="0" w:after="0"/>
        <w:ind w:left="240" w:right="240"/>
        <w:jc w:val="both"/>
      </w:pPr>
      <w:r>
        <w:rPr>
          <w:rFonts w:ascii="Times New Roman" w:hAnsi="Times New Roman"/>
          <w:sz w:val="22"/>
        </w:rPr>
        <w:t>4. Prefer the hazardous event that best represents the main accident mechanism discussed in the report.</w:t>
      </w:r>
    </w:p>
    <w:p>
      <w:pPr>
        <w:spacing w:before="0" w:after="0"/>
        <w:ind w:left="240" w:right="240"/>
        <w:jc w:val="both"/>
      </w:pPr>
      <w:r>
        <w:rPr>
          <w:rFonts w:ascii="Times New Roman" w:hAnsi="Times New Roman"/>
          <w:sz w:val="22"/>
        </w:rPr>
        <w:t>5. Use the incident summary, accident description, and cause statement as the highest-priority evidence.</w:t>
      </w:r>
    </w:p>
    <w:p>
      <w:pPr>
        <w:spacing w:before="0" w:after="0"/>
        <w:ind w:left="240" w:right="240"/>
        <w:jc w:val="both"/>
      </w:pPr>
      <w:r>
        <w:rPr>
          <w:rFonts w:ascii="Times New Roman" w:hAnsi="Times New Roman"/>
          <w:sz w:val="22"/>
        </w:rPr>
        <w:t>6. You must explicitly consider every label in HAZARD_CONSEQUENCE before selecting the final label.</w:t>
      </w:r>
    </w:p>
    <w:p>
      <w:pPr>
        <w:spacing w:before="0" w:after="0"/>
        <w:ind w:left="240" w:right="240"/>
        <w:jc w:val="both"/>
      </w:pPr>
      <w:r>
        <w:rPr>
          <w:rFonts w:ascii="Times New Roman" w:hAnsi="Times New Roman"/>
          <w:sz w:val="22"/>
        </w:rPr>
        <w:t>7. excluded_alternatives must include all non-selected labels, each with a brief exclusion reason.</w:t>
      </w:r>
    </w:p>
    <w:p>
      <w:pPr>
        <w:spacing w:before="0" w:after="0"/>
        <w:ind w:left="240" w:right="240"/>
        <w:jc w:val="both"/>
      </w:pPr>
      <w:r>
        <w:rPr>
          <w:rFonts w:ascii="Times New Roman" w:hAnsi="Times New Roman"/>
          <w:sz w:val="22"/>
        </w:rPr>
        <w:t>8. Do not omit any label from the evaluation.</w:t>
      </w:r>
    </w:p>
    <w:p>
      <w:pPr>
        <w:spacing w:before="0" w:after="0"/>
        <w:ind w:left="240" w:right="240"/>
        <w:jc w:val="both"/>
      </w:pPr>
      <w:r>
        <w:rPr>
          <w:rFonts w:ascii="Times New Roman" w:hAnsi="Times New Roman"/>
          <w:sz w:val="22"/>
        </w:rPr>
        <w:t>Return JSON only in the following format OUTPUT_SCHEMA:</w:t>
      </w:r>
    </w:p>
    <w:p/>
    <w:p>
      <w:r>
        <w:rPr>
          <w:b/>
        </w:rPr>
        <w:t>Model Output: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"hazard_consequence_node": {</w:t>
      </w:r>
    </w:p>
    <w:p>
      <w:pPr>
        <w:spacing w:before="0" w:after="0"/>
        <w:ind w:left="240" w:right="240"/>
        <w:jc w:val="both"/>
      </w:pPr>
      <w:r>
        <w:rPr>
          <w:rFonts w:ascii="Times New Roman" w:hAnsi="Times New Roman"/>
          <w:sz w:val="22"/>
        </w:rPr>
        <w:t>"label": "HazardConsequence",</w:t>
      </w:r>
    </w:p>
    <w:p>
      <w:pPr>
        <w:spacing w:before="0" w:after="0"/>
        <w:ind w:left="240" w:right="240"/>
        <w:jc w:val="both"/>
      </w:pPr>
      <w:r>
        <w:rPr>
          <w:rFonts w:ascii="Times New Roman" w:hAnsi="Times New Roman"/>
          <w:sz w:val="22"/>
        </w:rPr>
        <w:t>"name": "BLEVE",</w:t>
      </w:r>
    </w:p>
    <w:p>
      <w:pPr>
        <w:spacing w:before="0" w:after="0"/>
        <w:ind w:left="240" w:right="240"/>
        <w:jc w:val="both"/>
      </w:pPr>
      <w:r>
        <w:rPr>
          <w:rFonts w:ascii="Times New Roman" w:hAnsi="Times New Roman"/>
          <w:sz w:val="22"/>
        </w:rPr>
        <w:t>"node_id": "H1",</w:t>
      </w:r>
    </w:p>
    <w:p>
      <w:pPr>
        <w:spacing w:before="0" w:after="0"/>
        <w:ind w:left="240" w:right="240"/>
        <w:jc w:val="both"/>
      </w:pPr>
      <w:r>
        <w:rPr>
          <w:rFonts w:ascii="Times New Roman" w:hAnsi="Times New Roman"/>
          <w:sz w:val="22"/>
        </w:rPr>
        <w:t>"node_type": "HazardConsequence",</w:t>
      </w:r>
    </w:p>
    <w:p>
      <w:pPr>
        <w:spacing w:before="0" w:after="0"/>
        <w:ind w:left="240" w:right="240"/>
        <w:jc w:val="both"/>
      </w:pPr>
      <w:r>
        <w:rPr>
          <w:rFonts w:ascii="Times New Roman" w:hAnsi="Times New Roman"/>
          <w:sz w:val="22"/>
        </w:rPr>
        <w:t>"evidence": "The Executive Summary states that 'the pressure vessel failure caused a boiling liquid expanding vapor explosion (BLEVE).' Section 2.1.2 further concludes that 'the catastrophic failure of the SCR meets the definition of a BLEVE' because pressurized water above its atmospheric boiling point was suddenly released, causing rapid boiling, blast effects, and vessel rocketing.",</w:t>
      </w:r>
    </w:p>
    <w:p>
      <w:pPr>
        <w:spacing w:before="0" w:after="0"/>
        <w:ind w:left="240" w:right="240"/>
        <w:jc w:val="both"/>
      </w:pPr>
      <w:r>
        <w:rPr>
          <w:rFonts w:ascii="Times New Roman" w:hAnsi="Times New Roman"/>
          <w:sz w:val="22"/>
        </w:rPr>
        <w:t>"explanation": "The incident analysis is centered on catastrophic rupture of the Semi-Closed Receiver containing hot pressurized water, followed by sudden flashing and vapor expansion. The report explicitly names this mechanism as a BLEVE and analyzes corrosion, thinning, rupture, and rapid depressurization as the main accident phenomenon.",</w:t>
      </w:r>
    </w:p>
    <w:p>
      <w:pPr>
        <w:spacing w:before="0" w:after="0"/>
        <w:ind w:left="240" w:right="240"/>
        <w:jc w:val="both"/>
      </w:pPr>
      <w:r>
        <w:rPr>
          <w:rFonts w:ascii="Times New Roman" w:hAnsi="Times New Roman"/>
          <w:sz w:val="22"/>
        </w:rPr>
        <w:t>"source":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"explanation": {</w:t>
      </w:r>
    </w:p>
    <w:p>
      <w:pPr>
        <w:spacing w:before="0" w:after="0"/>
        <w:ind w:left="240" w:right="240"/>
        <w:jc w:val="both"/>
      </w:pPr>
      <w:r>
        <w:rPr>
          <w:rFonts w:ascii="Times New Roman" w:hAnsi="Times New Roman"/>
          <w:sz w:val="22"/>
        </w:rPr>
        <w:t>"reasoning": "BLEVE is the primary hazard consequence because the report's executive summary, technical analysis, and cause discussion all identify the central event as a boiling liquid expanding vapor explosion caused by catastrophic pressure vessel failure of the SCR.",</w:t>
      </w:r>
    </w:p>
    <w:p>
      <w:pPr>
        <w:spacing w:before="0" w:after="0"/>
        <w:ind w:left="240" w:right="240"/>
        <w:jc w:val="both"/>
      </w:pPr>
      <w:r>
        <w:rPr>
          <w:rFonts w:ascii="Times New Roman" w:hAnsi="Times New Roman"/>
          <w:sz w:val="22"/>
        </w:rPr>
        <w:t>"excluded_alternatives":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"VCE",</w:t>
      </w:r>
    </w:p>
    <w:p>
      <w:pPr>
        <w:spacing w:before="0" w:after="0"/>
        <w:ind w:left="240" w:right="240"/>
        <w:jc w:val="both"/>
      </w:pPr>
      <w:r>
        <w:rPr>
          <w:rFonts w:ascii="Times New Roman" w:hAnsi="Times New Roman"/>
          <w:sz w:val="22"/>
        </w:rPr>
        <w:t>"reason": "No combustible vapor cloud release and subsequent ignition are described; the event was mechanical rupture of a hot-water pressure vessel."</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"Dust explosion",</w:t>
      </w:r>
    </w:p>
    <w:p>
      <w:pPr>
        <w:spacing w:before="0" w:after="0"/>
        <w:ind w:left="240" w:right="240"/>
        <w:jc w:val="both"/>
      </w:pPr>
      <w:r>
        <w:rPr>
          <w:rFonts w:ascii="Times New Roman" w:hAnsi="Times New Roman"/>
          <w:sz w:val="22"/>
        </w:rPr>
        <w:t>"reason": "No combustible dust cloud, dust deflagration, or dust handling/processing mechanism is involved."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"Confined explosion",</w:t>
      </w:r>
    </w:p>
    <w:p>
      <w:pPr>
        <w:spacing w:before="0" w:after="0"/>
        <w:ind w:left="240" w:right="240"/>
        <w:jc w:val="both"/>
      </w:pPr>
      <w:r>
        <w:rPr>
          <w:rFonts w:ascii="Times New Roman" w:hAnsi="Times New Roman"/>
          <w:sz w:val="22"/>
        </w:rPr>
        <w:t>"reason": "Although a vessel failed, the report specifically classifies the consequence as a BLEVE, not a generic confined explosion."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"Pool fire",</w:t>
      </w:r>
    </w:p>
    <w:p>
      <w:pPr>
        <w:spacing w:before="0" w:after="0"/>
        <w:ind w:left="240" w:right="240"/>
        <w:jc w:val="both"/>
      </w:pPr>
      <w:r>
        <w:rPr>
          <w:rFonts w:ascii="Times New Roman" w:hAnsi="Times New Roman"/>
          <w:sz w:val="22"/>
        </w:rPr>
        <w:t>"reason": "There was no liquid fuel pool ignition or sustained burning liquid fire."</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"Jet fire",</w:t>
      </w:r>
    </w:p>
    <w:p>
      <w:pPr>
        <w:spacing w:before="0" w:after="0"/>
        <w:ind w:left="240" w:right="240"/>
        <w:jc w:val="both"/>
      </w:pPr>
      <w:r>
        <w:rPr>
          <w:rFonts w:ascii="Times New Roman" w:hAnsi="Times New Roman"/>
          <w:sz w:val="22"/>
        </w:rPr>
        <w:t>"reason": "There was no ignited pressurized flammable release producing a flame jet."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"Fire ball",</w:t>
      </w:r>
    </w:p>
    <w:p>
      <w:pPr>
        <w:spacing w:before="0" w:after="0"/>
        <w:ind w:left="240" w:right="240"/>
        <w:jc w:val="both"/>
      </w:pPr>
      <w:r>
        <w:rPr>
          <w:rFonts w:ascii="Times New Roman" w:hAnsi="Times New Roman"/>
          <w:sz w:val="22"/>
        </w:rPr>
        <w:t>"reason": "No flammable material ignition occurred; the BLEVE involved water/steam, not a combustible fireball."</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"Flash fire",</w:t>
      </w:r>
    </w:p>
    <w:p>
      <w:pPr>
        <w:spacing w:before="0" w:after="0"/>
        <w:ind w:left="240" w:right="240"/>
        <w:jc w:val="both"/>
      </w:pPr>
      <w:r>
        <w:rPr>
          <w:rFonts w:ascii="Times New Roman" w:hAnsi="Times New Roman"/>
          <w:sz w:val="22"/>
        </w:rPr>
        <w:t>"reason": "No flammable vapor cloud ignition and flame propagation are described."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"Toxicity dispersion",</w:t>
      </w:r>
    </w:p>
    <w:p>
      <w:pPr>
        <w:spacing w:before="0" w:after="0"/>
        <w:ind w:left="240" w:right="240"/>
        <w:jc w:val="both"/>
      </w:pPr>
      <w:r>
        <w:rPr>
          <w:rFonts w:ascii="Times New Roman" w:hAnsi="Times New Roman"/>
          <w:sz w:val="22"/>
        </w:rPr>
        <w:t>"reason": "No toxic chemical release or dispersion was the main consequence analyzed."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"Asphyxiation",</w:t>
      </w:r>
    </w:p>
    <w:p>
      <w:pPr>
        <w:spacing w:before="0" w:after="0"/>
        <w:ind w:left="240" w:right="240"/>
        <w:jc w:val="both"/>
      </w:pPr>
      <w:r>
        <w:rPr>
          <w:rFonts w:ascii="Times New Roman" w:hAnsi="Times New Roman"/>
          <w:sz w:val="22"/>
        </w:rPr>
        <w:t>"reason": "Fatalities resulted from blast/rocket/debris impacts from the vessel explosion, not oxygen deficiency."</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left"/>
      </w:pPr>
      <w:r>
        <w:rPr>
          <w:rFonts w:ascii="Times New Roman" w:hAnsi="Times New Roman"/>
          <w:sz w:val="22"/>
        </w:rPr>
        <w:t>}</w:t>
      </w:r>
    </w:p>
    <w:p/>
    <w:p>
      <w:pPr>
        <w:pStyle w:val="H2_Aca"/>
      </w:pPr>
      <w:r>
        <w:t>3. Identify Accident Scenarios</w:t>
      </w:r>
    </w:p>
    <w:p>
      <w:r>
        <w:rPr>
          <w:b/>
        </w:rPr>
        <w:t>Prompt:</w:t>
      </w:r>
    </w:p>
    <w:p>
      <w:pPr>
        <w:spacing w:before="0" w:after="0"/>
        <w:ind w:left="240" w:right="240"/>
        <w:jc w:val="both"/>
      </w:pPr>
      <w:r>
        <w:rPr>
          <w:rFonts w:ascii="Times New Roman" w:hAnsi="Times New Roman"/>
          <w:sz w:val="22"/>
        </w:rPr>
        <w:t>You are a process safety analyst specializing in accident investigation and hazard scenario reconstruction.</w:t>
      </w:r>
    </w:p>
    <w:p>
      <w:pPr>
        <w:spacing w:before="0" w:after="0"/>
        <w:ind w:left="240" w:right="240"/>
        <w:jc w:val="both"/>
      </w:pPr>
      <w:r>
        <w:rPr>
          <w:rFonts w:ascii="Times New Roman" w:hAnsi="Times New Roman"/>
          <w:sz w:val="22"/>
        </w:rPr>
        <w:t>INPUT DATA</w:t>
      </w:r>
    </w:p>
    <w:p>
      <w:pPr>
        <w:spacing w:before="0" w:after="0"/>
        <w:ind w:left="240" w:right="240"/>
        <w:jc w:val="both"/>
      </w:pPr>
      <w:r>
        <w:rPr>
          <w:rFonts w:ascii="Times New Roman" w:hAnsi="Times New Roman"/>
          <w:sz w:val="22"/>
        </w:rPr>
        <w:t>INCIDENT_DESCRIPTION</w:t>
      </w:r>
    </w:p>
    <w:p>
      <w:pPr>
        <w:spacing w:before="0" w:after="0"/>
        <w:ind w:left="240" w:right="240"/>
        <w:jc w:val="both"/>
      </w:pPr>
      <w:r>
        <w:rPr>
          <w:rFonts w:ascii="Times New Roman" w:hAnsi="Times New Roman"/>
          <w:sz w:val="22"/>
        </w:rPr>
        <w:t>{incident_description}</w:t>
      </w:r>
    </w:p>
    <w:p>
      <w:pPr>
        <w:spacing w:before="0" w:after="0"/>
        <w:ind w:left="240" w:right="240"/>
        <w:jc w:val="both"/>
      </w:pPr>
      <w:r>
        <w:rPr>
          <w:rFonts w:ascii="Times New Roman" w:hAnsi="Times New Roman"/>
          <w:sz w:val="22"/>
        </w:rPr>
        <w:t>IDENTIFIED_HAZARD_CONSEQUENCE</w:t>
      </w:r>
    </w:p>
    <w:p>
      <w:pPr>
        <w:spacing w:before="0" w:after="0"/>
        <w:ind w:left="240" w:right="240"/>
        <w:jc w:val="both"/>
      </w:pPr>
      <w:r>
        <w:rPr>
          <w:rFonts w:ascii="Times New Roman" w:hAnsi="Times New Roman"/>
          <w:sz w:val="22"/>
        </w:rPr>
        <w:t>{identify_hazard_consequence_output}</w:t>
      </w:r>
    </w:p>
    <w:p>
      <w:pPr>
        <w:spacing w:before="0" w:after="0"/>
        <w:ind w:left="240" w:right="240"/>
        <w:jc w:val="both"/>
      </w:pPr>
      <w:r>
        <w:rPr>
          <w:rFonts w:ascii="Times New Roman" w:hAnsi="Times New Roman"/>
          <w:sz w:val="22"/>
        </w:rPr>
        <w:t>SCHEMA</w:t>
      </w:r>
    </w:p>
    <w:p>
      <w:pPr>
        <w:spacing w:before="0" w:after="0"/>
        <w:ind w:left="240" w:right="240"/>
        <w:jc w:val="both"/>
      </w:pPr>
      <w:r>
        <w:rPr>
          <w:rFonts w:ascii="Times New Roman" w:hAnsi="Times New Roman"/>
          <w:sz w:val="22"/>
        </w:rPr>
        <w:t>{accident_scenario_schema}</w:t>
      </w:r>
    </w:p>
    <w:p>
      <w:pPr>
        <w:spacing w:before="0" w:after="0"/>
        <w:ind w:left="240" w:right="240"/>
        <w:jc w:val="both"/>
      </w:pPr>
      <w:r>
        <w:rPr>
          <w:rFonts w:ascii="Times New Roman" w:hAnsi="Times New Roman"/>
          <w:sz w:val="22"/>
        </w:rPr>
        <w:t>SCHEMA_DEFINITION</w:t>
      </w:r>
    </w:p>
    <w:p>
      <w:pPr>
        <w:spacing w:before="0" w:after="0"/>
        <w:ind w:left="240" w:right="240"/>
        <w:jc w:val="both"/>
      </w:pPr>
      <w:r>
        <w:rPr>
          <w:rFonts w:ascii="Times New Roman" w:hAnsi="Times New Roman"/>
          <w:sz w:val="22"/>
        </w:rPr>
        <w:t>{accident_scenario_schema_definition}</w:t>
      </w:r>
    </w:p>
    <w:p>
      <w:pPr>
        <w:spacing w:before="0" w:after="0"/>
        <w:ind w:left="240" w:right="240"/>
        <w:jc w:val="both"/>
      </w:pPr>
      <w:r>
        <w:rPr>
          <w:rFonts w:ascii="Times New Roman" w:hAnsi="Times New Roman"/>
          <w:sz w:val="22"/>
        </w:rPr>
        <w:t>TASK</w:t>
      </w:r>
    </w:p>
    <w:p>
      <w:pPr>
        <w:spacing w:before="0" w:after="0"/>
        <w:ind w:left="240" w:right="240"/>
        <w:jc w:val="both"/>
      </w:pPr>
      <w:r>
        <w:rPr>
          <w:rFonts w:ascii="Times New Roman" w:hAnsi="Times New Roman"/>
          <w:sz w:val="22"/>
        </w:rPr>
        <w:t>Based on the INCIDENT_DESCRIPTION and the IDENTIFIED_HAZARD_CONSEQUENCE, extract the accident scenario information and populate the SCHEMA.</w:t>
      </w:r>
    </w:p>
    <w:p>
      <w:pPr>
        <w:spacing w:before="0" w:after="0"/>
        <w:ind w:left="240" w:right="240"/>
        <w:jc w:val="both"/>
      </w:pPr>
      <w:r>
        <w:rPr>
          <w:rFonts w:ascii="Times New Roman" w:hAnsi="Times New Roman"/>
          <w:sz w:val="22"/>
        </w:rPr>
        <w:t>You must strictly follow the provided SCHEMA and SCHEMA_DEFINITION.</w:t>
      </w:r>
    </w:p>
    <w:p>
      <w:pPr>
        <w:spacing w:before="0" w:after="0"/>
        <w:ind w:left="240" w:right="240"/>
        <w:jc w:val="both"/>
      </w:pPr>
      <w:r>
        <w:rPr>
          <w:rFonts w:ascii="Times New Roman" w:hAnsi="Times New Roman"/>
          <w:sz w:val="22"/>
        </w:rPr>
        <w:t>Your task is to identify the key elements of the accident scenario including:</w:t>
      </w:r>
    </w:p>
    <w:p>
      <w:pPr>
        <w:spacing w:before="0" w:after="0"/>
        <w:ind w:left="240" w:right="240"/>
        <w:jc w:val="both"/>
      </w:pPr>
      <w:r>
        <w:rPr>
          <w:rFonts w:ascii="Times New Roman" w:hAnsi="Times New Roman"/>
          <w:sz w:val="22"/>
        </w:rPr>
        <w:t>EXTRACTION RULES</w:t>
      </w:r>
    </w:p>
    <w:p>
      <w:pPr>
        <w:spacing w:before="0" w:after="0"/>
        <w:ind w:left="240" w:right="240"/>
        <w:jc w:val="both"/>
      </w:pPr>
      <w:r>
        <w:rPr>
          <w:rFonts w:ascii="Times New Roman" w:hAnsi="Times New Roman"/>
          <w:sz w:val="22"/>
        </w:rPr>
        <w:t>1. Use the incident description as the primary source of information.</w:t>
      </w:r>
    </w:p>
    <w:p>
      <w:pPr>
        <w:spacing w:before="0" w:after="0"/>
        <w:ind w:left="240" w:right="240"/>
        <w:jc w:val="both"/>
      </w:pPr>
      <w:r>
        <w:rPr>
          <w:rFonts w:ascii="Times New Roman" w:hAnsi="Times New Roman"/>
          <w:sz w:val="22"/>
        </w:rPr>
        <w:t>2. The hazard_consequence must copy the node provided in IDENTIFIED_HAZARD_CONSEQUENCE.</w:t>
      </w:r>
    </w:p>
    <w:p>
      <w:pPr>
        <w:spacing w:before="0" w:after="0"/>
        <w:ind w:left="240" w:right="240"/>
        <w:jc w:val="both"/>
      </w:pPr>
      <w:r>
        <w:rPr>
          <w:rFonts w:ascii="Times New Roman" w:hAnsi="Times New Roman"/>
          <w:sz w:val="22"/>
        </w:rPr>
        <w:t>3. Evidence must be a short quote copied directly from the incident description whenever possible.</w:t>
      </w:r>
    </w:p>
    <w:p>
      <w:pPr>
        <w:spacing w:before="0" w:after="0"/>
        <w:ind w:left="240" w:right="240"/>
        <w:jc w:val="both"/>
      </w:pPr>
      <w:r>
        <w:rPr>
          <w:rFonts w:ascii="Times New Roman" w:hAnsi="Times New Roman"/>
          <w:sz w:val="22"/>
        </w:rPr>
        <w:t>4. Do not invent or paraphrase evidence.</w:t>
      </w:r>
    </w:p>
    <w:p>
      <w:pPr>
        <w:spacing w:before="0" w:after="0"/>
        <w:ind w:left="240" w:right="240"/>
        <w:jc w:val="both"/>
      </w:pPr>
      <w:r>
        <w:rPr>
          <w:rFonts w:ascii="Times New Roman" w:hAnsi="Times New Roman"/>
          <w:sz w:val="22"/>
        </w:rPr>
        <w:t>5. If information is not available in the incident description or reliable sources, return "Not specified".</w:t>
      </w:r>
    </w:p>
    <w:p>
      <w:pPr>
        <w:spacing w:before="0" w:after="0"/>
        <w:ind w:left="240" w:right="240"/>
        <w:jc w:val="both"/>
      </w:pPr>
      <w:r>
        <w:rPr>
          <w:rFonts w:ascii="Times New Roman" w:hAnsi="Times New Roman"/>
          <w:sz w:val="22"/>
        </w:rPr>
        <w:t>6. When determining the hazardous material, select the material that most directly drives the hazard consequence.</w:t>
      </w:r>
    </w:p>
    <w:p>
      <w:pPr>
        <w:spacing w:before="0" w:after="0"/>
        <w:ind w:left="240" w:right="240"/>
        <w:jc w:val="both"/>
      </w:pPr>
      <w:r>
        <w:rPr>
          <w:rFonts w:ascii="Times New Roman" w:hAnsi="Times New Roman"/>
          <w:sz w:val="22"/>
        </w:rPr>
        <w:t>7. For source, only use values allowed by the SCHEMA.</w:t>
      </w:r>
    </w:p>
    <w:p>
      <w:pPr>
        <w:spacing w:before="0" w:after="0"/>
        <w:ind w:left="240" w:right="240"/>
        <w:jc w:val="both"/>
      </w:pPr>
      <w:r>
        <w:rPr>
          <w:rFonts w:ascii="Times New Roman" w:hAnsi="Times New Roman"/>
          <w:sz w:val="22"/>
        </w:rPr>
        <w:t>8. The initiating event should represent the earliest abnormal condition that begins the accident sequence.</w:t>
      </w:r>
    </w:p>
    <w:p>
      <w:pPr>
        <w:spacing w:before="0" w:after="0"/>
        <w:ind w:left="240" w:right="240"/>
        <w:jc w:val="both"/>
      </w:pPr>
      <w:r>
        <w:rPr>
          <w:rFonts w:ascii="Times New Roman" w:hAnsi="Times New Roman"/>
          <w:sz w:val="22"/>
        </w:rPr>
        <w:t>9. The mechanical failure should represent the equipment failure that directly leads to the loss of containment or material release.</w:t>
      </w:r>
    </w:p>
    <w:p>
      <w:pPr>
        <w:spacing w:before="0" w:after="0"/>
        <w:ind w:left="240" w:right="240"/>
        <w:jc w:val="both"/>
      </w:pPr>
      <w:r>
        <w:rPr>
          <w:rFonts w:ascii="Times New Roman" w:hAnsi="Times New Roman"/>
          <w:sz w:val="22"/>
        </w:rPr>
        <w:t>10. Release type should describe whether the release occurred suddenly (instant) or over time (continuous).</w:t>
      </w:r>
    </w:p>
    <w:p>
      <w:pPr>
        <w:spacing w:before="0" w:after="0"/>
        <w:ind w:left="240" w:right="240"/>
        <w:jc w:val="both"/>
      </w:pPr>
      <w:r>
        <w:rPr>
          <w:rFonts w:ascii="Times New Roman" w:hAnsi="Times New Roman"/>
          <w:sz w:val="22"/>
        </w:rPr>
        <w:t>11. Ignition timing should reflect whether ignition occurred immediately after release or after some delay.</w:t>
      </w:r>
    </w:p>
    <w:p>
      <w:pPr>
        <w:spacing w:before="0" w:after="0"/>
        <w:ind w:left="240" w:right="240"/>
        <w:jc w:val="both"/>
      </w:pPr>
      <w:r>
        <w:rPr>
          <w:rFonts w:ascii="Times New Roman" w:hAnsi="Times New Roman"/>
          <w:sz w:val="22"/>
        </w:rPr>
        <w:t>12. Confinement level should reflect the physical surroundings of the release location.</w:t>
      </w:r>
    </w:p>
    <w:p>
      <w:pPr>
        <w:spacing w:before="0" w:after="0"/>
        <w:ind w:left="240" w:right="240"/>
        <w:jc w:val="both"/>
      </w:pPr>
      <w:r>
        <w:rPr>
          <w:rFonts w:ascii="Times New Roman" w:hAnsi="Times New Roman"/>
          <w:sz w:val="22"/>
        </w:rPr>
        <w:t>13. Dispersion presence indicates whether the released material dispersed as a vapor or gas cloud prior to ignition or harmful exposure.</w:t>
      </w:r>
    </w:p>
    <w:p>
      <w:pPr>
        <w:spacing w:before="0" w:after="0"/>
        <w:ind w:left="240" w:right="240"/>
        <w:jc w:val="both"/>
      </w:pPr>
      <w:r>
        <w:rPr>
          <w:rFonts w:ascii="Times New Roman" w:hAnsi="Times New Roman"/>
          <w:sz w:val="22"/>
        </w:rPr>
        <w:t>14. Only populate scenario elements that actually occurred in the incident and are supported by the IDENTIFIED_HAZARD_CONSEQUENCE.</w:t>
      </w:r>
    </w:p>
    <w:p>
      <w:pPr>
        <w:spacing w:before="0" w:after="0"/>
        <w:ind w:left="240" w:right="240"/>
        <w:jc w:val="both"/>
      </w:pPr>
      <w:r>
        <w:rPr>
          <w:rFonts w:ascii="Times New Roman" w:hAnsi="Times New Roman"/>
          <w:sz w:val="22"/>
        </w:rPr>
        <w:t>15. Do not add events, intermediate conditions, or mechanism components only because they are commonly associated with the selected hazard consequence.</w:t>
      </w:r>
    </w:p>
    <w:p>
      <w:pPr>
        <w:spacing w:before="0" w:after="0"/>
        <w:ind w:left="240" w:right="240"/>
        <w:jc w:val="both"/>
      </w:pPr>
      <w:r>
        <w:rPr>
          <w:rFonts w:ascii="Times New Roman" w:hAnsi="Times New Roman"/>
          <w:sz w:val="22"/>
        </w:rPr>
        <w:t>16. Do not generate a generic hazard template. Generate only the accident scenario that was actually realized in this incident.</w:t>
      </w:r>
    </w:p>
    <w:p>
      <w:pPr>
        <w:spacing w:before="0" w:after="0"/>
        <w:ind w:left="240" w:right="240"/>
        <w:jc w:val="both"/>
      </w:pPr>
      <w:r>
        <w:rPr>
          <w:rFonts w:ascii="Times New Roman" w:hAnsi="Times New Roman"/>
          <w:sz w:val="22"/>
        </w:rPr>
        <w:t>17. If ignition clearly occurred but the exact ignition source is not identified in the incident description, create an IgnitionSource event with the name "Unknown ignition source" instead of "Not specified".</w:t>
      </w:r>
    </w:p>
    <w:p>
      <w:pPr>
        <w:spacing w:before="0" w:after="0"/>
        <w:ind w:left="240" w:right="240"/>
        <w:jc w:val="both"/>
      </w:pPr>
      <w:r>
        <w:rPr>
          <w:rFonts w:ascii="Times New Roman" w:hAnsi="Times New Roman"/>
          <w:sz w:val="22"/>
        </w:rPr>
        <w:t>18. If a mechanical failure clearly occurred but the exact failed component or exact failure mode is not identified in the incident description, create a MechanicalFailure event with the name "Unknown mechanical failure" instead of "Not specified".</w:t>
      </w:r>
    </w:p>
    <w:p>
      <w:pPr>
        <w:spacing w:before="0" w:after="0"/>
        <w:ind w:left="240" w:right="240"/>
        <w:jc w:val="both"/>
      </w:pPr>
      <w:r>
        <w:rPr>
          <w:rFonts w:ascii="Times New Roman" w:hAnsi="Times New Roman"/>
          <w:sz w:val="22"/>
        </w:rPr>
        <w:t>19. Use "Not specified" for IgnitionSource or MechanicalFailure only when the report does not provide enough support to identify whether that event should be represented at all.</w:t>
      </w:r>
    </w:p>
    <w:p>
      <w:pPr>
        <w:spacing w:before="0" w:after="0"/>
        <w:ind w:left="240" w:right="240"/>
        <w:jc w:val="both"/>
      </w:pPr>
      <w:r>
        <w:rPr>
          <w:rFonts w:ascii="Times New Roman" w:hAnsi="Times New Roman"/>
          <w:sz w:val="22"/>
        </w:rPr>
        <w:t>20. If the incident description presents a tightly connected upstream operational or physical process that directly leads to the first abnormal event, the InitiatingEvent name may summarize that connected process in one concise event name.</w:t>
      </w:r>
    </w:p>
    <w:p>
      <w:pPr>
        <w:spacing w:before="0" w:after="0"/>
        <w:ind w:left="240" w:right="240"/>
        <w:jc w:val="both"/>
      </w:pPr>
      <w:r>
        <w:rPr>
          <w:rFonts w:ascii="Times New Roman" w:hAnsi="Times New Roman"/>
          <w:sz w:val="22"/>
        </w:rPr>
        <w:t>21. Do not merge multiple distinct downstream events, failure events, ignition events, or hazard consequences into the InitiatingEvent name. Only combine closely connected precursor steps that jointly define the same initiating mechanism.</w:t>
      </w:r>
    </w:p>
    <w:p>
      <w:pPr>
        <w:spacing w:before="0" w:after="0"/>
        <w:ind w:left="240" w:right="240"/>
        <w:jc w:val="both"/>
      </w:pPr>
      <w:r>
        <w:rPr>
          <w:rFonts w:ascii="Times New Roman" w:hAnsi="Times New Roman"/>
          <w:sz w:val="22"/>
        </w:rPr>
        <w:t>22. For example, if stop-start transfer pumping caused turbulence and bubbling, which directly caused rapid static charge accumulation, these closely connected steps may be summarized in one InitiatingEvent. However, later mechanical failure or ignition steps should remain separate events.</w:t>
      </w:r>
    </w:p>
    <w:p>
      <w:pPr>
        <w:spacing w:before="0" w:after="0"/>
        <w:ind w:left="240" w:right="240"/>
        <w:jc w:val="both"/>
      </w:pPr>
      <w:r>
        <w:rPr>
          <w:rFonts w:ascii="Times New Roman" w:hAnsi="Times New Roman"/>
          <w:sz w:val="22"/>
        </w:rPr>
        <w:t>Source rules</w:t>
      </w:r>
    </w:p>
    <w:p>
      <w:pPr>
        <w:spacing w:before="0" w:after="0"/>
        <w:ind w:left="240" w:right="240"/>
        <w:jc w:val="both"/>
      </w:pPr>
      <w:r>
        <w:rPr>
          <w:rFonts w:ascii="Times New Roman" w:hAnsi="Times New Roman"/>
          <w:sz w:val="22"/>
        </w:rPr>
        <w:t>If the information is derived from the incident report,</w:t>
      </w:r>
    </w:p>
    <w:p>
      <w:pPr>
        <w:spacing w:before="0" w:after="0"/>
        <w:ind w:left="240" w:right="240"/>
        <w:jc w:val="both"/>
      </w:pPr>
      <w:r>
        <w:rPr>
          <w:rFonts w:ascii="Times New Roman" w:hAnsi="Times New Roman"/>
          <w:sz w:val="22"/>
        </w:rPr>
        <w:t>set source to "incident_description".</w:t>
      </w:r>
    </w:p>
    <w:p>
      <w:pPr>
        <w:spacing w:before="0" w:after="0"/>
        <w:ind w:left="240" w:right="240"/>
        <w:jc w:val="both"/>
      </w:pPr>
      <w:r>
        <w:rPr>
          <w:rFonts w:ascii="Times New Roman" w:hAnsi="Times New Roman"/>
          <w:sz w:val="22"/>
        </w:rPr>
        <w:t>If the information cannot be determined, use "Not specified".</w:t>
      </w:r>
    </w:p>
    <w:p>
      <w:pPr>
        <w:spacing w:before="0" w:after="0"/>
        <w:ind w:left="240" w:right="240"/>
        <w:jc w:val="both"/>
      </w:pPr>
      <w:r>
        <w:rPr>
          <w:rFonts w:ascii="Times New Roman" w:hAnsi="Times New Roman"/>
          <w:sz w:val="22"/>
        </w:rPr>
        <w:t>OUTPUT REQUIREMENTS</w:t>
      </w:r>
    </w:p>
    <w:p>
      <w:pPr>
        <w:spacing w:before="0" w:after="0"/>
        <w:ind w:left="240" w:right="240"/>
        <w:jc w:val="both"/>
      </w:pPr>
      <w:r>
        <w:rPr>
          <w:rFonts w:ascii="Times New Roman" w:hAnsi="Times New Roman"/>
          <w:sz w:val="22"/>
        </w:rPr>
        <w:t>Return a JSON object that strictly follows the structure defined in SCHEMA.</w:t>
      </w:r>
    </w:p>
    <w:p>
      <w:pPr>
        <w:spacing w:before="0" w:after="0"/>
        <w:ind w:left="240" w:right="240"/>
        <w:jc w:val="both"/>
      </w:pPr>
      <w:r>
        <w:rPr>
          <w:rFonts w:ascii="Times New Roman" w:hAnsi="Times New Roman"/>
          <w:sz w:val="22"/>
        </w:rPr>
        <w:t>The output must:</w:t>
      </w:r>
    </w:p>
    <w:p>
      <w:pPr>
        <w:spacing w:before="0" w:after="0"/>
        <w:ind w:left="240" w:right="240"/>
        <w:jc w:val="both"/>
      </w:pPr>
      <w:r>
        <w:rPr>
          <w:rFonts w:ascii="Times New Roman" w:hAnsi="Times New Roman"/>
          <w:sz w:val="22"/>
        </w:rPr>
        <w:t>• Use the exact field names defined in the SCHEMA</w:t>
      </w:r>
    </w:p>
    <w:p>
      <w:pPr>
        <w:spacing w:before="0" w:after="0"/>
        <w:ind w:left="240" w:right="240"/>
        <w:jc w:val="both"/>
      </w:pPr>
      <w:r>
        <w:rPr>
          <w:rFonts w:ascii="Times New Roman" w:hAnsi="Times New Roman"/>
          <w:sz w:val="22"/>
        </w:rPr>
        <w:t>• Use only the allowed values specified in the SCHEMA</w:t>
      </w:r>
    </w:p>
    <w:p>
      <w:pPr>
        <w:spacing w:before="0" w:after="0"/>
        <w:ind w:left="240" w:right="240"/>
        <w:jc w:val="both"/>
      </w:pPr>
      <w:r>
        <w:rPr>
          <w:rFonts w:ascii="Times New Roman" w:hAnsi="Times New Roman"/>
          <w:sz w:val="22"/>
        </w:rPr>
        <w:t>• Include evidence quotes whenever required</w:t>
      </w:r>
    </w:p>
    <w:p>
      <w:pPr>
        <w:spacing w:before="0" w:after="0"/>
        <w:ind w:left="240" w:right="240"/>
        <w:jc w:val="both"/>
      </w:pPr>
      <w:r>
        <w:rPr>
          <w:rFonts w:ascii="Times New Roman" w:hAnsi="Times New Roman"/>
          <w:sz w:val="22"/>
        </w:rPr>
        <w:t>• Use "Not specified" if the information cannot be determined</w:t>
      </w:r>
    </w:p>
    <w:p>
      <w:pPr>
        <w:spacing w:before="0" w:after="0"/>
        <w:ind w:left="240" w:right="240"/>
        <w:jc w:val="both"/>
      </w:pPr>
      <w:r>
        <w:rPr>
          <w:rFonts w:ascii="Times New Roman" w:hAnsi="Times New Roman"/>
          <w:sz w:val="22"/>
        </w:rPr>
        <w:t>OUTPUT FORMAT</w:t>
      </w:r>
    </w:p>
    <w:p>
      <w:pPr>
        <w:spacing w:before="0" w:after="0"/>
        <w:ind w:left="240" w:right="240"/>
        <w:jc w:val="both"/>
      </w:pPr>
      <w:r>
        <w:rPr>
          <w:rFonts w:ascii="Times New Roman" w:hAnsi="Times New Roman"/>
          <w:sz w:val="22"/>
        </w:rPr>
        <w:t>Return JSON only.</w:t>
      </w:r>
    </w:p>
    <w:p>
      <w:pPr>
        <w:spacing w:before="0" w:after="0"/>
        <w:ind w:left="240" w:right="240"/>
        <w:jc w:val="both"/>
      </w:pPr>
      <w:r>
        <w:rPr>
          <w:rFonts w:ascii="Times New Roman" w:hAnsi="Times New Roman"/>
          <w:sz w:val="22"/>
        </w:rPr>
        <w:t>Do not include explanations or additional text outside the JSON structure.</w:t>
      </w:r>
    </w:p>
    <w:p/>
    <w:p>
      <w:r>
        <w:rPr>
          <w:b/>
        </w:rPr>
        <w:t>Model Output: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"hazard_consequence_node":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"HazardConsequence",</w:t>
      </w:r>
    </w:p>
    <w:p>
      <w:pPr>
        <w:spacing w:before="0" w:after="0"/>
        <w:ind w:left="240" w:right="240"/>
        <w:jc w:val="both"/>
      </w:pPr>
      <w:r>
        <w:rPr>
          <w:rFonts w:ascii="Times New Roman" w:hAnsi="Times New Roman"/>
          <w:sz w:val="22"/>
        </w:rPr>
        <w:t>"name": "BLEVE",</w:t>
      </w:r>
    </w:p>
    <w:p>
      <w:pPr>
        <w:spacing w:before="0" w:after="0"/>
        <w:ind w:left="240" w:right="240"/>
        <w:jc w:val="both"/>
      </w:pPr>
      <w:r>
        <w:rPr>
          <w:rFonts w:ascii="Times New Roman" w:hAnsi="Times New Roman"/>
          <w:sz w:val="22"/>
        </w:rPr>
        <w:t>"node_id": "H1",</w:t>
      </w:r>
    </w:p>
    <w:p>
      <w:pPr>
        <w:spacing w:before="0" w:after="0"/>
        <w:ind w:left="240" w:right="240"/>
        <w:jc w:val="both"/>
      </w:pPr>
      <w:r>
        <w:rPr>
          <w:rFonts w:ascii="Times New Roman" w:hAnsi="Times New Roman"/>
          <w:sz w:val="22"/>
        </w:rPr>
        <w:t>"node_type": "HazardConsequence",</w:t>
      </w:r>
    </w:p>
    <w:p>
      <w:pPr>
        <w:spacing w:before="0" w:after="0"/>
        <w:ind w:left="240" w:right="240"/>
        <w:jc w:val="both"/>
      </w:pPr>
      <w:r>
        <w:rPr>
          <w:rFonts w:ascii="Times New Roman" w:hAnsi="Times New Roman"/>
          <w:sz w:val="22"/>
        </w:rPr>
        <w:t>"evidence": "The Executive Summary states that 'the pressure vessel failure caused a boiling liquid expanding vapor explosion (BLEVE).' Section 2.1.2 further concludes that 'the catastrophic failure of the SCR meets the definition of a BLEVE' because pressurized water above its atmospheric boiling point was suddenly released, causing rapid boiling, blast effects, and vessel rocketing.",</w:t>
      </w:r>
    </w:p>
    <w:p>
      <w:pPr>
        <w:spacing w:before="0" w:after="0"/>
        <w:ind w:left="240" w:right="240"/>
        <w:jc w:val="both"/>
      </w:pPr>
      <w:r>
        <w:rPr>
          <w:rFonts w:ascii="Times New Roman" w:hAnsi="Times New Roman"/>
          <w:sz w:val="22"/>
        </w:rPr>
        <w:t>"explanation": "The incident analysis is centered on catastrophic rupture of the Semi-Closed Receiver containing hot pressurized water, followed by sudden flashing and vapor expansion. The report explicitly names this mechanism as a BLEVE and analyzes corrosion, thinning, rupture, and rapid depressurization as the main accident phenomenon.",</w:t>
      </w:r>
    </w:p>
    <w:p>
      <w:pPr>
        <w:spacing w:before="0" w:after="0"/>
        <w:ind w:left="240" w:right="240"/>
        <w:jc w:val="both"/>
      </w:pPr>
      <w:r>
        <w:rPr>
          <w:rFonts w:ascii="Times New Roman" w:hAnsi="Times New Roman"/>
          <w:sz w:val="22"/>
        </w:rPr>
        <w:t>"source":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"entity_nodes":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"Material",</w:t>
      </w:r>
    </w:p>
    <w:p>
      <w:pPr>
        <w:spacing w:before="0" w:after="0"/>
        <w:ind w:left="240" w:right="240"/>
        <w:jc w:val="both"/>
      </w:pPr>
      <w:r>
        <w:rPr>
          <w:rFonts w:ascii="Times New Roman" w:hAnsi="Times New Roman"/>
          <w:sz w:val="22"/>
        </w:rPr>
        <w:t>"name": "Water",</w:t>
      </w:r>
    </w:p>
    <w:p>
      <w:pPr>
        <w:spacing w:before="0" w:after="0"/>
        <w:ind w:left="240" w:right="240"/>
        <w:jc w:val="both"/>
      </w:pPr>
      <w:r>
        <w:rPr>
          <w:rFonts w:ascii="Times New Roman" w:hAnsi="Times New Roman"/>
          <w:sz w:val="22"/>
        </w:rPr>
        <w:t>"node_id": "En1",</w:t>
      </w:r>
    </w:p>
    <w:p>
      <w:pPr>
        <w:spacing w:before="0" w:after="0"/>
        <w:ind w:left="240" w:right="240"/>
        <w:jc w:val="both"/>
      </w:pPr>
      <w:r>
        <w:rPr>
          <w:rFonts w:ascii="Times New Roman" w:hAnsi="Times New Roman"/>
          <w:sz w:val="22"/>
        </w:rPr>
        <w:t>"node_type": "Entity",</w:t>
      </w:r>
    </w:p>
    <w:p>
      <w:pPr>
        <w:spacing w:before="0" w:after="0"/>
        <w:ind w:left="240" w:right="240"/>
        <w:jc w:val="both"/>
      </w:pPr>
      <w:r>
        <w:rPr>
          <w:rFonts w:ascii="Times New Roman" w:hAnsi="Times New Roman"/>
          <w:sz w:val="22"/>
        </w:rPr>
        <w:t>"evidence": "The SCR typically contained water held at around 100 psig and 330℉",</w:t>
      </w:r>
    </w:p>
    <w:p>
      <w:pPr>
        <w:spacing w:before="0" w:after="0"/>
        <w:ind w:left="240" w:right="240"/>
        <w:jc w:val="both"/>
      </w:pPr>
      <w:r>
        <w:rPr>
          <w:rFonts w:ascii="Times New Roman" w:hAnsi="Times New Roman"/>
          <w:sz w:val="22"/>
        </w:rPr>
        <w:t>"explanation": "Hot pressurized water in the SCR was the material that suddenly depressurized, flashed, and produced the BLEVE.",</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"Location",</w:t>
      </w:r>
    </w:p>
    <w:p>
      <w:pPr>
        <w:spacing w:before="0" w:after="0"/>
        <w:ind w:left="240" w:right="240"/>
        <w:jc w:val="both"/>
      </w:pPr>
      <w:r>
        <w:rPr>
          <w:rFonts w:ascii="Times New Roman" w:hAnsi="Times New Roman"/>
          <w:sz w:val="22"/>
        </w:rPr>
        <w:t>"name": "Semi-Closed Receiver (SCR)",</w:t>
      </w:r>
    </w:p>
    <w:p>
      <w:pPr>
        <w:spacing w:before="0" w:after="0"/>
        <w:ind w:left="240" w:right="240"/>
        <w:jc w:val="both"/>
      </w:pPr>
      <w:r>
        <w:rPr>
          <w:rFonts w:ascii="Times New Roman" w:hAnsi="Times New Roman"/>
          <w:sz w:val="22"/>
        </w:rPr>
        <w:t>"node_id": "En2",</w:t>
      </w:r>
    </w:p>
    <w:p>
      <w:pPr>
        <w:spacing w:before="0" w:after="0"/>
        <w:ind w:left="240" w:right="240"/>
        <w:jc w:val="both"/>
      </w:pPr>
      <w:r>
        <w:rPr>
          <w:rFonts w:ascii="Times New Roman" w:hAnsi="Times New Roman"/>
          <w:sz w:val="22"/>
        </w:rPr>
        <w:t>"node_type": "Entity",</w:t>
      </w:r>
    </w:p>
    <w:p>
      <w:pPr>
        <w:spacing w:before="0" w:after="0"/>
        <w:ind w:left="240" w:right="240"/>
        <w:jc w:val="both"/>
      </w:pPr>
      <w:r>
        <w:rPr>
          <w:rFonts w:ascii="Times New Roman" w:hAnsi="Times New Roman"/>
          <w:sz w:val="22"/>
        </w:rPr>
        <w:t>"evidence": "the bottom head of a pressure vessel called a Semi-Closed Receiver",</w:t>
      </w:r>
    </w:p>
    <w:p>
      <w:pPr>
        <w:spacing w:before="0" w:after="0"/>
        <w:ind w:left="240" w:right="240"/>
        <w:jc w:val="both"/>
      </w:pPr>
      <w:r>
        <w:rPr>
          <w:rFonts w:ascii="Times New Roman" w:hAnsi="Times New Roman"/>
          <w:sz w:val="22"/>
        </w:rPr>
        <w:t>"explanation": "The failed equipment was the Semi-Closed Receiver pressure vessel in Loy-Lange's steam system.",</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"Location",</w:t>
      </w:r>
    </w:p>
    <w:p>
      <w:pPr>
        <w:spacing w:before="0" w:after="0"/>
        <w:ind w:left="240" w:right="240"/>
        <w:jc w:val="both"/>
      </w:pPr>
      <w:r>
        <w:rPr>
          <w:rFonts w:ascii="Times New Roman" w:hAnsi="Times New Roman"/>
          <w:sz w:val="22"/>
        </w:rPr>
        <w:t>"name": "Loy-Lange Box Company, St. Louis, Missouri",</w:t>
      </w:r>
    </w:p>
    <w:p>
      <w:pPr>
        <w:spacing w:before="0" w:after="0"/>
        <w:ind w:left="240" w:right="240"/>
        <w:jc w:val="both"/>
      </w:pPr>
      <w:r>
        <w:rPr>
          <w:rFonts w:ascii="Times New Roman" w:hAnsi="Times New Roman"/>
          <w:sz w:val="22"/>
        </w:rPr>
        <w:t>"node_id": "En3",</w:t>
      </w:r>
    </w:p>
    <w:p>
      <w:pPr>
        <w:spacing w:before="0" w:after="0"/>
        <w:ind w:left="240" w:right="240"/>
        <w:jc w:val="both"/>
      </w:pPr>
      <w:r>
        <w:rPr>
          <w:rFonts w:ascii="Times New Roman" w:hAnsi="Times New Roman"/>
          <w:sz w:val="22"/>
        </w:rPr>
        <w:t>"node_type": "Entity",</w:t>
      </w:r>
    </w:p>
    <w:p>
      <w:pPr>
        <w:spacing w:before="0" w:after="0"/>
        <w:ind w:left="240" w:right="240"/>
        <w:jc w:val="both"/>
      </w:pPr>
      <w:r>
        <w:rPr>
          <w:rFonts w:ascii="Times New Roman" w:hAnsi="Times New Roman"/>
          <w:sz w:val="22"/>
        </w:rPr>
        <w:t>"evidence": "an explosion occurred at the Loy-Lange Box Company (Loy-Lange) in St. Louis, Missouri.",</w:t>
      </w:r>
    </w:p>
    <w:p>
      <w:pPr>
        <w:spacing w:before="0" w:after="0"/>
        <w:ind w:left="240" w:right="240"/>
        <w:jc w:val="both"/>
      </w:pPr>
      <w:r>
        <w:rPr>
          <w:rFonts w:ascii="Times New Roman" w:hAnsi="Times New Roman"/>
          <w:sz w:val="22"/>
        </w:rPr>
        <w:t>"explanation": "The incident occurred at the Loy-Lange facility in St. Louis, Missouri.",</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"condition_nodes":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"Phase",</w:t>
      </w:r>
    </w:p>
    <w:p>
      <w:pPr>
        <w:spacing w:before="0" w:after="0"/>
        <w:ind w:left="240" w:right="240"/>
        <w:jc w:val="both"/>
      </w:pPr>
      <w:r>
        <w:rPr>
          <w:rFonts w:ascii="Times New Roman" w:hAnsi="Times New Roman"/>
          <w:sz w:val="22"/>
        </w:rPr>
        <w:t>"name": "Liquid",</w:t>
      </w:r>
    </w:p>
    <w:p>
      <w:pPr>
        <w:spacing w:before="0" w:after="0"/>
        <w:ind w:left="240" w:right="240"/>
        <w:jc w:val="both"/>
      </w:pPr>
      <w:r>
        <w:rPr>
          <w:rFonts w:ascii="Times New Roman" w:hAnsi="Times New Roman"/>
          <w:sz w:val="22"/>
        </w:rPr>
        <w:t>"node_id": "C1",</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"the water in the SCR was contained at a temperature greater than its atmospheric boiling point and at a pressure sufficiently high to suppress boiling.",</w:t>
      </w:r>
    </w:p>
    <w:p>
      <w:pPr>
        <w:spacing w:before="0" w:after="0"/>
        <w:ind w:left="240" w:right="240"/>
        <w:jc w:val="both"/>
      </w:pPr>
      <w:r>
        <w:rPr>
          <w:rFonts w:ascii="Times New Roman" w:hAnsi="Times New Roman"/>
          <w:sz w:val="22"/>
        </w:rPr>
        <w:t>"explanation": "Before rupture, the hazardous material was contained as liquid water under pressure; it flashed after the vessel failed.",</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"Pressure",</w:t>
      </w:r>
    </w:p>
    <w:p>
      <w:pPr>
        <w:spacing w:before="0" w:after="0"/>
        <w:ind w:left="240" w:right="240"/>
        <w:jc w:val="both"/>
      </w:pPr>
      <w:r>
        <w:rPr>
          <w:rFonts w:ascii="Times New Roman" w:hAnsi="Times New Roman"/>
          <w:sz w:val="22"/>
        </w:rPr>
        <w:t>"name": "High pressure",</w:t>
      </w:r>
    </w:p>
    <w:p>
      <w:pPr>
        <w:spacing w:before="0" w:after="0"/>
        <w:ind w:left="240" w:right="240"/>
        <w:jc w:val="both"/>
      </w:pPr>
      <w:r>
        <w:rPr>
          <w:rFonts w:ascii="Times New Roman" w:hAnsi="Times New Roman"/>
          <w:sz w:val="22"/>
        </w:rPr>
        <w:t>"node_id": "C2",</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"The SCR typically contained water held at around 100 psig",</w:t>
      </w:r>
    </w:p>
    <w:p>
      <w:pPr>
        <w:spacing w:before="0" w:after="0"/>
        <w:ind w:left="240" w:right="240"/>
        <w:jc w:val="both"/>
      </w:pPr>
      <w:r>
        <w:rPr>
          <w:rFonts w:ascii="Times New Roman" w:hAnsi="Times New Roman"/>
          <w:sz w:val="22"/>
        </w:rPr>
        <w:t>"explanation": "The water was stored under elevated pressure in the SCR, enabling rapid depressurization on failure.",</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"Temperature",</w:t>
      </w:r>
    </w:p>
    <w:p>
      <w:pPr>
        <w:spacing w:before="0" w:after="0"/>
        <w:ind w:left="240" w:right="240"/>
        <w:jc w:val="both"/>
      </w:pPr>
      <w:r>
        <w:rPr>
          <w:rFonts w:ascii="Times New Roman" w:hAnsi="Times New Roman"/>
          <w:sz w:val="22"/>
        </w:rPr>
        <w:t>"name": "High temperature",</w:t>
      </w:r>
    </w:p>
    <w:p>
      <w:pPr>
        <w:spacing w:before="0" w:after="0"/>
        <w:ind w:left="240" w:right="240"/>
        <w:jc w:val="both"/>
      </w:pPr>
      <w:r>
        <w:rPr>
          <w:rFonts w:ascii="Times New Roman" w:hAnsi="Times New Roman"/>
          <w:sz w:val="22"/>
        </w:rPr>
        <w:t>"node_id": "C3",</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"The SCR typically contained water held at around 100 psig and 330℉",</w:t>
      </w:r>
    </w:p>
    <w:p>
      <w:pPr>
        <w:spacing w:before="0" w:after="0"/>
        <w:ind w:left="240" w:right="240"/>
        <w:jc w:val="both"/>
      </w:pPr>
      <w:r>
        <w:rPr>
          <w:rFonts w:ascii="Times New Roman" w:hAnsi="Times New Roman"/>
          <w:sz w:val="22"/>
        </w:rPr>
        <w:t>"explanation": "The water temperature was above its atmospheric boiling point, so sudden pressure loss caused flashing and vapor expansion.",</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"ReleaseType",</w:t>
      </w:r>
    </w:p>
    <w:p>
      <w:pPr>
        <w:spacing w:before="0" w:after="0"/>
        <w:ind w:left="240" w:right="240"/>
        <w:jc w:val="both"/>
      </w:pPr>
      <w:r>
        <w:rPr>
          <w:rFonts w:ascii="Times New Roman" w:hAnsi="Times New Roman"/>
          <w:sz w:val="22"/>
        </w:rPr>
        <w:t>"name": "Instant release",</w:t>
      </w:r>
    </w:p>
    <w:p>
      <w:pPr>
        <w:spacing w:before="0" w:after="0"/>
        <w:ind w:left="240" w:right="240"/>
        <w:jc w:val="both"/>
      </w:pPr>
      <w:r>
        <w:rPr>
          <w:rFonts w:ascii="Times New Roman" w:hAnsi="Times New Roman"/>
          <w:sz w:val="22"/>
        </w:rPr>
        <w:t>"node_id": "C4",</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"resulted in a sudden loss of containment",</w:t>
      </w:r>
    </w:p>
    <w:p>
      <w:pPr>
        <w:spacing w:before="0" w:after="0"/>
        <w:ind w:left="240" w:right="240"/>
        <w:jc w:val="both"/>
      </w:pPr>
      <w:r>
        <w:rPr>
          <w:rFonts w:ascii="Times New Roman" w:hAnsi="Times New Roman"/>
          <w:sz w:val="22"/>
        </w:rPr>
        <w:t>"explanation": "The bottom head rupture abruptly released the vessel contents and caused immediate depressurization.",</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"Confinement",</w:t>
      </w:r>
    </w:p>
    <w:p>
      <w:pPr>
        <w:spacing w:before="0" w:after="0"/>
        <w:ind w:left="240" w:right="240"/>
        <w:jc w:val="both"/>
      </w:pPr>
      <w:r>
        <w:rPr>
          <w:rFonts w:ascii="Times New Roman" w:hAnsi="Times New Roman"/>
          <w:sz w:val="22"/>
        </w:rPr>
        <w:t>"name": "High confinement",</w:t>
      </w:r>
    </w:p>
    <w:p>
      <w:pPr>
        <w:spacing w:before="0" w:after="0"/>
        <w:ind w:left="240" w:right="240"/>
        <w:jc w:val="both"/>
      </w:pPr>
      <w:r>
        <w:rPr>
          <w:rFonts w:ascii="Times New Roman" w:hAnsi="Times New Roman"/>
          <w:sz w:val="22"/>
        </w:rPr>
        <w:t>"node_id": "C5",</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"containment that causes the pressure on the liquid to be sufficiently high to suppress boiling",</w:t>
      </w:r>
    </w:p>
    <w:p>
      <w:pPr>
        <w:spacing w:before="0" w:after="0"/>
        <w:ind w:left="240" w:right="240"/>
        <w:jc w:val="both"/>
      </w:pPr>
      <w:r>
        <w:rPr>
          <w:rFonts w:ascii="Times New Roman" w:hAnsi="Times New Roman"/>
          <w:sz w:val="22"/>
        </w:rPr>
        <w:t>"explanation": "The water was enclosed within a pressure vessel, providing the confinement needed to maintain it as hot pressurized liquid until rupture.",</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"event_nodes":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"InitiatingEvent",</w:t>
      </w:r>
    </w:p>
    <w:p>
      <w:pPr>
        <w:spacing w:before="0" w:after="0"/>
        <w:ind w:left="240" w:right="240"/>
        <w:jc w:val="both"/>
      </w:pPr>
      <w:r>
        <w:rPr>
          <w:rFonts w:ascii="Times New Roman" w:hAnsi="Times New Roman"/>
          <w:sz w:val="22"/>
        </w:rPr>
        <w:t>"name": "Leak from underneath the SCR",</w:t>
      </w:r>
    </w:p>
    <w:p>
      <w:pPr>
        <w:spacing w:before="0" w:after="0"/>
        <w:ind w:left="240" w:right="240"/>
        <w:jc w:val="both"/>
      </w:pPr>
      <w:r>
        <w:rPr>
          <w:rFonts w:ascii="Times New Roman" w:hAnsi="Times New Roman"/>
          <w:sz w:val="22"/>
        </w:rPr>
        <w:t>"node_id": "Ev1",</w:t>
      </w:r>
    </w:p>
    <w:p>
      <w:pPr>
        <w:spacing w:before="0" w:after="0"/>
        <w:ind w:left="240" w:right="240"/>
        <w:jc w:val="both"/>
      </w:pPr>
      <w:r>
        <w:rPr>
          <w:rFonts w:ascii="Times New Roman" w:hAnsi="Times New Roman"/>
          <w:sz w:val="22"/>
        </w:rPr>
        <w:t>"node_type": "Event",</w:t>
      </w:r>
    </w:p>
    <w:p>
      <w:pPr>
        <w:spacing w:before="0" w:after="0"/>
        <w:ind w:left="240" w:right="240"/>
        <w:jc w:val="both"/>
      </w:pPr>
      <w:r>
        <w:rPr>
          <w:rFonts w:ascii="Times New Roman" w:hAnsi="Times New Roman"/>
          <w:sz w:val="22"/>
        </w:rPr>
        <w:t>"evidence": "observed a leak that appeared to be coming from underneath the SCR.",</w:t>
      </w:r>
    </w:p>
    <w:p>
      <w:pPr>
        <w:spacing w:before="0" w:after="0"/>
        <w:ind w:left="240" w:right="240"/>
        <w:jc w:val="both"/>
      </w:pPr>
      <w:r>
        <w:rPr>
          <w:rFonts w:ascii="Times New Roman" w:hAnsi="Times New Roman"/>
          <w:sz w:val="22"/>
        </w:rPr>
        <w:t>"explanation": "The leak was the first abnormal event immediately preceding the final failure sequence and indicated loss of vessel integrity before continued operation and restart.",</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"MechanicalFailure",</w:t>
      </w:r>
    </w:p>
    <w:p>
      <w:pPr>
        <w:spacing w:before="0" w:after="0"/>
        <w:ind w:left="240" w:right="240"/>
        <w:jc w:val="both"/>
      </w:pPr>
      <w:r>
        <w:rPr>
          <w:rFonts w:ascii="Times New Roman" w:hAnsi="Times New Roman"/>
          <w:sz w:val="22"/>
        </w:rPr>
        <w:t>"name": "Catastrophic failure of the SCR bottom head",</w:t>
      </w:r>
    </w:p>
    <w:p>
      <w:pPr>
        <w:spacing w:before="0" w:after="0"/>
        <w:ind w:left="240" w:right="240"/>
        <w:jc w:val="both"/>
      </w:pPr>
      <w:r>
        <w:rPr>
          <w:rFonts w:ascii="Times New Roman" w:hAnsi="Times New Roman"/>
          <w:sz w:val="22"/>
        </w:rPr>
        <w:t>"node_id": "Ev2",</w:t>
      </w:r>
    </w:p>
    <w:p>
      <w:pPr>
        <w:spacing w:before="0" w:after="0"/>
        <w:ind w:left="240" w:right="240"/>
        <w:jc w:val="both"/>
      </w:pPr>
      <w:r>
        <w:rPr>
          <w:rFonts w:ascii="Times New Roman" w:hAnsi="Times New Roman"/>
          <w:sz w:val="22"/>
        </w:rPr>
        <w:t>"node_type": "Event",</w:t>
      </w:r>
    </w:p>
    <w:p>
      <w:pPr>
        <w:spacing w:before="0" w:after="0"/>
        <w:ind w:left="240" w:right="240"/>
        <w:jc w:val="both"/>
      </w:pPr>
      <w:r>
        <w:rPr>
          <w:rFonts w:ascii="Times New Roman" w:hAnsi="Times New Roman"/>
          <w:sz w:val="22"/>
        </w:rPr>
        <w:t>"evidence": "the SCR bottom head catastrophically failed.",</w:t>
      </w:r>
    </w:p>
    <w:p>
      <w:pPr>
        <w:spacing w:before="0" w:after="0"/>
        <w:ind w:left="240" w:right="240"/>
        <w:jc w:val="both"/>
      </w:pPr>
      <w:r>
        <w:rPr>
          <w:rFonts w:ascii="Times New Roman" w:hAnsi="Times New Roman"/>
          <w:sz w:val="22"/>
        </w:rPr>
        <w:t>"explanation": "The corroded and thinned bottom head ruptured, causing sudden loss of containment and initiating the BLEVE.",</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left"/>
      </w:pPr>
      <w:r>
        <w:rPr>
          <w:rFonts w:ascii="Times New Roman" w:hAnsi="Times New Roman"/>
          <w:sz w:val="22"/>
        </w:rPr>
        <w:t>}</w:t>
      </w:r>
    </w:p>
    <w:p/>
    <w:p>
      <w:pPr>
        <w:pStyle w:val="H2_Aca"/>
      </w:pPr>
      <w:r>
        <w:t>4. Causal Edge Linking</w:t>
      </w:r>
    </w:p>
    <w:p>
      <w:r>
        <w:rPr>
          <w:b/>
        </w:rPr>
        <w:t>Prompt:</w:t>
      </w:r>
    </w:p>
    <w:p>
      <w:pPr>
        <w:spacing w:before="0" w:after="0"/>
        <w:ind w:left="240" w:right="240"/>
        <w:jc w:val="both"/>
      </w:pPr>
      <w:r>
        <w:rPr>
          <w:rFonts w:ascii="Times New Roman" w:hAnsi="Times New Roman"/>
          <w:sz w:val="22"/>
        </w:rPr>
        <w:t>You are an expert in process safety accident analysis.</w:t>
      </w:r>
    </w:p>
    <w:p>
      <w:pPr>
        <w:spacing w:before="0" w:after="0"/>
        <w:ind w:left="240" w:right="240"/>
        <w:jc w:val="both"/>
      </w:pPr>
      <w:r>
        <w:rPr>
          <w:rFonts w:ascii="Times New Roman" w:hAnsi="Times New Roman"/>
          <w:sz w:val="22"/>
        </w:rPr>
        <w:t>INPUT:</w:t>
      </w:r>
    </w:p>
    <w:p>
      <w:pPr>
        <w:spacing w:before="0" w:after="0"/>
        <w:ind w:left="240" w:right="240"/>
        <w:jc w:val="both"/>
      </w:pPr>
      <w:r>
        <w:rPr>
          <w:rFonts w:ascii="Times New Roman" w:hAnsi="Times New Roman"/>
          <w:sz w:val="22"/>
        </w:rPr>
        <w:t>INCIDENT_DESCRIPTION</w:t>
      </w:r>
    </w:p>
    <w:p>
      <w:pPr>
        <w:spacing w:before="0" w:after="0"/>
        <w:ind w:left="240" w:right="240"/>
        <w:jc w:val="both"/>
      </w:pPr>
      <w:r>
        <w:rPr>
          <w:rFonts w:ascii="Times New Roman" w:hAnsi="Times New Roman"/>
          <w:sz w:val="22"/>
        </w:rPr>
        <w:t>{incident_description}</w:t>
      </w:r>
    </w:p>
    <w:p>
      <w:pPr>
        <w:spacing w:before="0" w:after="0"/>
        <w:ind w:left="240" w:right="240"/>
        <w:jc w:val="both"/>
      </w:pPr>
      <w:r>
        <w:rPr>
          <w:rFonts w:ascii="Times New Roman" w:hAnsi="Times New Roman"/>
          <w:sz w:val="22"/>
        </w:rPr>
        <w:t>IDENTIFY_ACCIDENT_SCENARIO</w:t>
      </w:r>
    </w:p>
    <w:p>
      <w:pPr>
        <w:spacing w:before="0" w:after="0"/>
        <w:ind w:left="240" w:right="240"/>
        <w:jc w:val="both"/>
      </w:pPr>
      <w:r>
        <w:rPr>
          <w:rFonts w:ascii="Times New Roman" w:hAnsi="Times New Roman"/>
          <w:sz w:val="22"/>
        </w:rPr>
        <w:t>{identify_accident_scenario}</w:t>
      </w:r>
    </w:p>
    <w:p>
      <w:pPr>
        <w:spacing w:before="0" w:after="0"/>
        <w:ind w:left="240" w:right="240"/>
        <w:jc w:val="both"/>
      </w:pPr>
      <w:r>
        <w:rPr>
          <w:rFonts w:ascii="Times New Roman" w:hAnsi="Times New Roman"/>
          <w:sz w:val="22"/>
        </w:rPr>
        <w:t>TASK:</w:t>
      </w:r>
    </w:p>
    <w:p>
      <w:pPr>
        <w:spacing w:before="0" w:after="0"/>
        <w:ind w:left="240" w:right="240"/>
        <w:jc w:val="both"/>
      </w:pPr>
      <w:r>
        <w:rPr>
          <w:rFonts w:ascii="Times New Roman" w:hAnsi="Times New Roman"/>
          <w:sz w:val="22"/>
        </w:rPr>
        <w:t>Your task is to construct causal edges between the given nodes to form an accident causal graph.</w:t>
      </w:r>
    </w:p>
    <w:p>
      <w:pPr>
        <w:spacing w:before="0" w:after="0"/>
        <w:ind w:left="240" w:right="240"/>
        <w:jc w:val="both"/>
      </w:pPr>
      <w:r>
        <w:rPr>
          <w:rFonts w:ascii="Times New Roman" w:hAnsi="Times New Roman"/>
          <w:sz w:val="22"/>
        </w:rPr>
        <w:t>The nodes are already extracted from an incident report.</w:t>
      </w:r>
    </w:p>
    <w:p>
      <w:pPr>
        <w:spacing w:before="0" w:after="0"/>
        <w:ind w:left="240" w:right="240"/>
        <w:jc w:val="both"/>
      </w:pPr>
      <w:r>
        <w:rPr>
          <w:rFonts w:ascii="Times New Roman" w:hAnsi="Times New Roman"/>
          <w:sz w:val="22"/>
        </w:rPr>
        <w:t>You must determine the causal relationships between these nodes based on INCIDENT_DESCRIPTION and IDENTIFY_ACCIDENT_SCENARIO.</w:t>
      </w:r>
    </w:p>
    <w:p>
      <w:pPr>
        <w:spacing w:before="0" w:after="0"/>
        <w:ind w:left="240" w:right="240"/>
        <w:jc w:val="both"/>
      </w:pPr>
      <w:r>
        <w:rPr>
          <w:rFonts w:ascii="Times New Roman" w:hAnsi="Times New Roman"/>
          <w:sz w:val="22"/>
        </w:rPr>
        <w:t>Edges must follow the accident causal logic used in process safety analysis.</w:t>
      </w:r>
    </w:p>
    <w:p>
      <w:pPr>
        <w:spacing w:before="0" w:after="0"/>
        <w:ind w:left="240" w:right="240"/>
        <w:jc w:val="both"/>
      </w:pPr>
      <w:r>
        <w:rPr>
          <w:rFonts w:ascii="Times New Roman" w:hAnsi="Times New Roman"/>
          <w:sz w:val="22"/>
        </w:rPr>
        <w:t>Allowed edge relations:</w:t>
      </w:r>
    </w:p>
    <w:p>
      <w:pPr>
        <w:spacing w:before="0" w:after="0"/>
        <w:ind w:left="240" w:right="240"/>
        <w:jc w:val="both"/>
      </w:pPr>
      <w:r>
        <w:rPr>
          <w:rFonts w:ascii="Times New Roman" w:hAnsi="Times New Roman"/>
          <w:sz w:val="22"/>
        </w:rPr>
        <w:t>1. has</w:t>
      </w:r>
    </w:p>
    <w:p>
      <w:pPr>
        <w:spacing w:before="0" w:after="0"/>
        <w:ind w:left="240" w:right="240"/>
        <w:jc w:val="both"/>
      </w:pPr>
      <w:r>
        <w:rPr>
          <w:rFonts w:ascii="Times New Roman" w:hAnsi="Times New Roman"/>
          <w:sz w:val="22"/>
        </w:rPr>
        <w:t>Used when a material possesses a property or state.</w:t>
      </w:r>
    </w:p>
    <w:p>
      <w:pPr>
        <w:spacing w:before="0" w:after="0"/>
        <w:ind w:left="240" w:right="240"/>
        <w:jc w:val="both"/>
      </w:pPr>
      <w:r>
        <w:rPr>
          <w:rFonts w:ascii="Times New Roman" w:hAnsi="Times New Roman"/>
          <w:sz w:val="22"/>
        </w:rPr>
        <w:t>Example:</w:t>
      </w:r>
    </w:p>
    <w:p>
      <w:pPr>
        <w:spacing w:before="0" w:after="0"/>
        <w:ind w:left="240" w:right="240"/>
        <w:jc w:val="both"/>
      </w:pPr>
      <w:r>
        <w:rPr>
          <w:rFonts w:ascii="Times New Roman" w:hAnsi="Times New Roman"/>
          <w:sz w:val="22"/>
        </w:rPr>
        <w:t>Material → Volatility</w:t>
      </w:r>
    </w:p>
    <w:p>
      <w:pPr>
        <w:spacing w:before="0" w:after="0"/>
        <w:ind w:left="240" w:right="240"/>
        <w:jc w:val="both"/>
      </w:pPr>
      <w:r>
        <w:rPr>
          <w:rFonts w:ascii="Times New Roman" w:hAnsi="Times New Roman"/>
          <w:sz w:val="22"/>
        </w:rPr>
        <w:t>Material → Conductivity</w:t>
      </w:r>
    </w:p>
    <w:p>
      <w:pPr>
        <w:spacing w:before="0" w:after="0"/>
        <w:ind w:left="240" w:right="240"/>
        <w:jc w:val="both"/>
      </w:pPr>
      <w:r>
        <w:rPr>
          <w:rFonts w:ascii="Times New Roman" w:hAnsi="Times New Roman"/>
          <w:sz w:val="22"/>
        </w:rPr>
        <w:t>Material → Combustibility</w:t>
      </w:r>
    </w:p>
    <w:p>
      <w:pPr>
        <w:spacing w:before="0" w:after="0"/>
        <w:ind w:left="240" w:right="240"/>
        <w:jc w:val="both"/>
      </w:pPr>
      <w:r>
        <w:rPr>
          <w:rFonts w:ascii="Times New Roman" w:hAnsi="Times New Roman"/>
          <w:sz w:val="22"/>
        </w:rPr>
        <w:t>Material → Temperature</w:t>
      </w:r>
    </w:p>
    <w:p>
      <w:pPr>
        <w:spacing w:before="0" w:after="0"/>
        <w:ind w:left="240" w:right="240"/>
        <w:jc w:val="both"/>
      </w:pPr>
      <w:r>
        <w:rPr>
          <w:rFonts w:ascii="Times New Roman" w:hAnsi="Times New Roman"/>
          <w:sz w:val="22"/>
        </w:rPr>
        <w:t>Material → Pressure</w:t>
      </w:r>
    </w:p>
    <w:p>
      <w:pPr>
        <w:spacing w:before="0" w:after="0"/>
        <w:ind w:left="240" w:right="240"/>
        <w:jc w:val="both"/>
      </w:pPr>
      <w:r>
        <w:rPr>
          <w:rFonts w:ascii="Times New Roman" w:hAnsi="Times New Roman"/>
          <w:sz w:val="22"/>
        </w:rPr>
        <w:t>2. enables</w:t>
      </w:r>
    </w:p>
    <w:p>
      <w:pPr>
        <w:spacing w:before="0" w:after="0"/>
        <w:ind w:left="240" w:right="240"/>
        <w:jc w:val="both"/>
      </w:pPr>
      <w:r>
        <w:rPr>
          <w:rFonts w:ascii="Times New Roman" w:hAnsi="Times New Roman"/>
          <w:sz w:val="22"/>
        </w:rPr>
        <w:t>Used when a event or condition makes an event or consequence possible.</w:t>
      </w:r>
    </w:p>
    <w:p>
      <w:pPr>
        <w:spacing w:before="0" w:after="0"/>
        <w:ind w:left="240" w:right="240"/>
        <w:jc w:val="both"/>
      </w:pPr>
      <w:r>
        <w:rPr>
          <w:rFonts w:ascii="Times New Roman" w:hAnsi="Times New Roman"/>
          <w:sz w:val="22"/>
        </w:rPr>
        <w:t>Example:</w:t>
      </w:r>
    </w:p>
    <w:p>
      <w:pPr>
        <w:spacing w:before="0" w:after="0"/>
        <w:ind w:left="240" w:right="240"/>
        <w:jc w:val="both"/>
      </w:pPr>
      <w:r>
        <w:rPr>
          <w:rFonts w:ascii="Times New Roman" w:hAnsi="Times New Roman"/>
          <w:sz w:val="22"/>
        </w:rPr>
        <w:t>Vapor → Ignition</w:t>
      </w:r>
    </w:p>
    <w:p>
      <w:pPr>
        <w:spacing w:before="0" w:after="0"/>
        <w:ind w:left="240" w:right="240"/>
        <w:jc w:val="both"/>
      </w:pPr>
      <w:r>
        <w:rPr>
          <w:rFonts w:ascii="Times New Roman" w:hAnsi="Times New Roman"/>
          <w:sz w:val="22"/>
        </w:rPr>
        <w:t>High confinement → Confined explosion</w:t>
      </w:r>
    </w:p>
    <w:p>
      <w:pPr>
        <w:spacing w:before="0" w:after="0"/>
        <w:ind w:left="240" w:right="240"/>
        <w:jc w:val="both"/>
      </w:pPr>
      <w:r>
        <w:rPr>
          <w:rFonts w:ascii="Times New Roman" w:hAnsi="Times New Roman"/>
          <w:sz w:val="22"/>
        </w:rPr>
        <w:t>Linking rules:</w:t>
      </w:r>
    </w:p>
    <w:p>
      <w:pPr>
        <w:spacing w:before="0" w:after="0"/>
        <w:ind w:left="240" w:right="240"/>
        <w:jc w:val="both"/>
      </w:pPr>
      <w:r>
        <w:rPr>
          <w:rFonts w:ascii="Times New Roman" w:hAnsi="Times New Roman"/>
          <w:sz w:val="22"/>
        </w:rPr>
        <w:t>1. Follow the general causal hierarchy:</w:t>
      </w:r>
    </w:p>
    <w:p>
      <w:pPr>
        <w:spacing w:before="0" w:after="0"/>
        <w:ind w:left="240" w:right="240"/>
        <w:jc w:val="both"/>
      </w:pPr>
      <w:r>
        <w:rPr>
          <w:rFonts w:ascii="Times New Roman" w:hAnsi="Times New Roman"/>
          <w:sz w:val="22"/>
        </w:rPr>
        <w:t>Entity → Condition → Event → HazardConsequence.</w:t>
      </w:r>
    </w:p>
    <w:p>
      <w:pPr>
        <w:spacing w:before="0" w:after="0"/>
        <w:ind w:left="240" w:right="240"/>
        <w:jc w:val="both"/>
      </w:pPr>
      <w:r>
        <w:rPr>
          <w:rFonts w:ascii="Times New Roman" w:hAnsi="Times New Roman"/>
          <w:sz w:val="22"/>
        </w:rPr>
        <w:t>However, the structure is not strictly linear. Multiple events may occur in parallel and may connect to the same downstream node.</w:t>
      </w:r>
    </w:p>
    <w:p>
      <w:pPr>
        <w:spacing w:before="0" w:after="0"/>
        <w:ind w:left="240" w:right="240"/>
        <w:jc w:val="both"/>
      </w:pPr>
      <w:r>
        <w:rPr>
          <w:rFonts w:ascii="Times New Roman" w:hAnsi="Times New Roman"/>
          <w:sz w:val="22"/>
        </w:rPr>
        <w:t>2. Material may link to its properties only.</w:t>
      </w:r>
    </w:p>
    <w:p>
      <w:pPr>
        <w:spacing w:before="0" w:after="0"/>
        <w:ind w:left="240" w:right="240"/>
        <w:jc w:val="both"/>
      </w:pPr>
      <w:r>
        <w:rPr>
          <w:rFonts w:ascii="Times New Roman" w:hAnsi="Times New Roman"/>
          <w:sz w:val="22"/>
        </w:rPr>
        <w:t>Example:</w:t>
      </w:r>
    </w:p>
    <w:p>
      <w:pPr>
        <w:spacing w:before="0" w:after="0"/>
        <w:ind w:left="240" w:right="240"/>
        <w:jc w:val="both"/>
      </w:pPr>
      <w:r>
        <w:rPr>
          <w:rFonts w:ascii="Times New Roman" w:hAnsi="Times New Roman"/>
          <w:sz w:val="22"/>
        </w:rPr>
        <w:t>Material → Volatility</w:t>
      </w:r>
    </w:p>
    <w:p>
      <w:pPr>
        <w:spacing w:before="0" w:after="0"/>
        <w:ind w:left="240" w:right="240"/>
        <w:jc w:val="both"/>
      </w:pPr>
      <w:r>
        <w:rPr>
          <w:rFonts w:ascii="Times New Roman" w:hAnsi="Times New Roman"/>
          <w:sz w:val="22"/>
        </w:rPr>
        <w:t>Material → Combustibility</w:t>
      </w:r>
    </w:p>
    <w:p>
      <w:pPr>
        <w:spacing w:before="0" w:after="0"/>
        <w:ind w:left="240" w:right="240"/>
        <w:jc w:val="both"/>
      </w:pPr>
      <w:r>
        <w:rPr>
          <w:rFonts w:ascii="Times New Roman" w:hAnsi="Times New Roman"/>
          <w:sz w:val="22"/>
        </w:rPr>
        <w:t>Material → Conductivity</w:t>
      </w:r>
    </w:p>
    <w:p>
      <w:pPr>
        <w:spacing w:before="0" w:after="0"/>
        <w:ind w:left="240" w:right="240"/>
        <w:jc w:val="both"/>
      </w:pPr>
      <w:r>
        <w:rPr>
          <w:rFonts w:ascii="Times New Roman" w:hAnsi="Times New Roman"/>
          <w:sz w:val="22"/>
        </w:rPr>
        <w:t>Use relation: has</w:t>
      </w:r>
    </w:p>
    <w:p>
      <w:pPr>
        <w:spacing w:before="0" w:after="0"/>
        <w:ind w:left="240" w:right="240"/>
        <w:jc w:val="both"/>
      </w:pPr>
      <w:r>
        <w:rPr>
          <w:rFonts w:ascii="Times New Roman" w:hAnsi="Times New Roman"/>
          <w:sz w:val="22"/>
        </w:rPr>
        <w:t>3. Conditions or events may connect to conditions or events when they make the them possible or more likely.</w:t>
      </w:r>
    </w:p>
    <w:p>
      <w:pPr>
        <w:spacing w:before="0" w:after="0"/>
        <w:ind w:left="240" w:right="240"/>
        <w:jc w:val="both"/>
      </w:pPr>
      <w:r>
        <w:rPr>
          <w:rFonts w:ascii="Times New Roman" w:hAnsi="Times New Roman"/>
          <w:sz w:val="22"/>
        </w:rPr>
        <w:t>Example:</w:t>
      </w:r>
    </w:p>
    <w:p>
      <w:pPr>
        <w:spacing w:before="0" w:after="0"/>
        <w:ind w:left="240" w:right="240"/>
        <w:jc w:val="both"/>
      </w:pPr>
      <w:r>
        <w:rPr>
          <w:rFonts w:ascii="Times New Roman" w:hAnsi="Times New Roman"/>
          <w:sz w:val="22"/>
        </w:rPr>
        <w:t>Vapor → Ignition</w:t>
      </w:r>
    </w:p>
    <w:p>
      <w:pPr>
        <w:spacing w:before="0" w:after="0"/>
        <w:ind w:left="240" w:right="240"/>
        <w:jc w:val="both"/>
      </w:pPr>
      <w:r>
        <w:rPr>
          <w:rFonts w:ascii="Times New Roman" w:hAnsi="Times New Roman"/>
          <w:sz w:val="22"/>
        </w:rPr>
        <w:t>Low conductivity → Static charge accumulation</w:t>
      </w:r>
    </w:p>
    <w:p>
      <w:pPr>
        <w:spacing w:before="0" w:after="0"/>
        <w:ind w:left="240" w:right="240"/>
        <w:jc w:val="both"/>
      </w:pPr>
      <w:r>
        <w:rPr>
          <w:rFonts w:ascii="Times New Roman" w:hAnsi="Times New Roman"/>
          <w:sz w:val="22"/>
        </w:rPr>
        <w:t>Use relation: enables or contributes_to</w:t>
      </w:r>
    </w:p>
    <w:p>
      <w:pPr>
        <w:spacing w:before="0" w:after="0"/>
        <w:ind w:left="240" w:right="240"/>
        <w:jc w:val="both"/>
      </w:pPr>
      <w:r>
        <w:rPr>
          <w:rFonts w:ascii="Times New Roman" w:hAnsi="Times New Roman"/>
          <w:sz w:val="22"/>
        </w:rPr>
        <w:t>7. If multiple nodes influence the same downstream node, connect them in parallel, not in a chain, unless the report explicitly describes a sequence.</w:t>
      </w:r>
    </w:p>
    <w:p>
      <w:pPr>
        <w:spacing w:before="0" w:after="0"/>
        <w:ind w:left="240" w:right="240"/>
        <w:jc w:val="both"/>
      </w:pPr>
      <w:r>
        <w:rPr>
          <w:rFonts w:ascii="Times New Roman" w:hAnsi="Times New Roman"/>
          <w:sz w:val="22"/>
        </w:rPr>
        <w:t>8. The hazard consequence should be the last node, if any nodes happened after the hazard consequence, don't include them in the causal chains.</w:t>
      </w:r>
    </w:p>
    <w:p>
      <w:pPr>
        <w:spacing w:before="0" w:after="0"/>
        <w:ind w:left="240" w:right="240"/>
        <w:jc w:val="both"/>
      </w:pPr>
      <w:r>
        <w:rPr>
          <w:rFonts w:ascii="Times New Roman" w:hAnsi="Times New Roman"/>
          <w:sz w:val="22"/>
        </w:rPr>
        <w:t>9. Avoid transitive edges.</w:t>
      </w:r>
    </w:p>
    <w:p>
      <w:pPr>
        <w:spacing w:before="0" w:after="0"/>
        <w:ind w:left="240" w:right="240"/>
        <w:jc w:val="both"/>
      </w:pPr>
      <w:r>
        <w:rPr>
          <w:rFonts w:ascii="Times New Roman" w:hAnsi="Times New Roman"/>
          <w:sz w:val="22"/>
        </w:rPr>
        <w:t>Edges should only represent direct relationships between nodes.</w:t>
      </w:r>
    </w:p>
    <w:p>
      <w:pPr>
        <w:spacing w:before="0" w:after="0"/>
        <w:ind w:left="240" w:right="240"/>
        <w:jc w:val="both"/>
      </w:pPr>
      <w:r>
        <w:rPr>
          <w:rFonts w:ascii="Times New Roman" w:hAnsi="Times New Roman"/>
          <w:sz w:val="22"/>
        </w:rPr>
        <w:t>If there is a path A → B → C → ... → X, do not create edges from A to any downstream node beyond B.</w:t>
      </w:r>
    </w:p>
    <w:p>
      <w:pPr>
        <w:spacing w:before="0" w:after="0"/>
        <w:ind w:left="240" w:right="240"/>
        <w:jc w:val="both"/>
      </w:pPr>
      <w:r>
        <w:rPr>
          <w:rFonts w:ascii="Times New Roman" w:hAnsi="Times New Roman"/>
          <w:sz w:val="22"/>
        </w:rPr>
        <w:t>10. Exclude nodes that represent non-occurring or unspecified conditions.</w:t>
      </w:r>
    </w:p>
    <w:p>
      <w:pPr>
        <w:spacing w:before="0" w:after="0"/>
        <w:ind w:left="240" w:right="240"/>
        <w:jc w:val="both"/>
      </w:pPr>
      <w:r>
        <w:rPr>
          <w:rFonts w:ascii="Times New Roman" w:hAnsi="Times New Roman"/>
          <w:sz w:val="22"/>
        </w:rPr>
        <w:t>If a node label indicates that the condition did not occur (e.g., "Not dispersed") or that the information is unavailable (e.g., "Not specified"), do not include this node in the causal graph.</w:t>
      </w:r>
    </w:p>
    <w:p>
      <w:pPr>
        <w:spacing w:before="0" w:after="0"/>
        <w:ind w:left="240" w:right="240"/>
        <w:jc w:val="both"/>
      </w:pPr>
      <w:r>
        <w:rPr>
          <w:rFonts w:ascii="Times New Roman" w:hAnsi="Times New Roman"/>
          <w:sz w:val="22"/>
        </w:rPr>
        <w:t>Such nodes must not appear in the node list and must not be connected by any edges.</w:t>
      </w:r>
    </w:p>
    <w:p>
      <w:pPr>
        <w:spacing w:before="0" w:after="0"/>
        <w:ind w:left="240" w:right="240"/>
        <w:jc w:val="both"/>
      </w:pPr>
      <w:r>
        <w:rPr>
          <w:rFonts w:ascii="Times New Roman" w:hAnsi="Times New Roman"/>
          <w:sz w:val="22"/>
        </w:rPr>
        <w:t>Output requirements:</w:t>
      </w:r>
    </w:p>
    <w:p>
      <w:pPr>
        <w:spacing w:before="0" w:after="0"/>
        <w:ind w:left="240" w:right="240"/>
        <w:jc w:val="both"/>
      </w:pPr>
      <w:r>
        <w:rPr>
          <w:rFonts w:ascii="Times New Roman" w:hAnsi="Times New Roman"/>
          <w:sz w:val="22"/>
        </w:rPr>
        <w:t>Generate only edges between existing node IDs.</w:t>
      </w:r>
    </w:p>
    <w:p>
      <w:pPr>
        <w:spacing w:before="0" w:after="0"/>
        <w:ind w:left="240" w:right="240"/>
        <w:jc w:val="both"/>
      </w:pPr>
      <w:r>
        <w:rPr>
          <w:rFonts w:ascii="Times New Roman" w:hAnsi="Times New Roman"/>
          <w:sz w:val="22"/>
        </w:rPr>
        <w:t>Each edge must contain:</w:t>
      </w:r>
    </w:p>
    <w:p>
      <w:pPr>
        <w:spacing w:before="0" w:after="0"/>
        <w:ind w:left="240" w:right="240"/>
        <w:jc w:val="both"/>
      </w:pPr>
      <w:r>
        <w:rPr>
          <w:rFonts w:ascii="Times New Roman" w:hAnsi="Times New Roman"/>
          <w:sz w:val="22"/>
        </w:rPr>
        <w:t>- source</w:t>
      </w:r>
    </w:p>
    <w:p>
      <w:pPr>
        <w:spacing w:before="0" w:after="0"/>
        <w:ind w:left="240" w:right="240"/>
        <w:jc w:val="both"/>
      </w:pPr>
      <w:r>
        <w:rPr>
          <w:rFonts w:ascii="Times New Roman" w:hAnsi="Times New Roman"/>
          <w:sz w:val="22"/>
        </w:rPr>
        <w:t>- target</w:t>
      </w:r>
    </w:p>
    <w:p>
      <w:pPr>
        <w:spacing w:before="0" w:after="0"/>
        <w:ind w:left="240" w:right="240"/>
        <w:jc w:val="both"/>
      </w:pPr>
      <w:r>
        <w:rPr>
          <w:rFonts w:ascii="Times New Roman" w:hAnsi="Times New Roman"/>
          <w:sz w:val="22"/>
        </w:rPr>
        <w:t>- relation</w:t>
      </w:r>
    </w:p>
    <w:p>
      <w:pPr>
        <w:spacing w:before="0" w:after="0"/>
        <w:ind w:left="240" w:right="240"/>
        <w:jc w:val="both"/>
      </w:pPr>
      <w:r>
        <w:rPr>
          <w:rFonts w:ascii="Times New Roman" w:hAnsi="Times New Roman"/>
          <w:sz w:val="22"/>
        </w:rPr>
        <w:t>Return the result in JSON format: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"edges":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"node_id",</w:t>
      </w:r>
    </w:p>
    <w:p>
      <w:pPr>
        <w:spacing w:before="0" w:after="0"/>
        <w:ind w:left="240" w:right="240"/>
        <w:jc w:val="both"/>
      </w:pPr>
      <w:r>
        <w:rPr>
          <w:rFonts w:ascii="Times New Roman" w:hAnsi="Times New Roman"/>
          <w:sz w:val="22"/>
        </w:rPr>
        <w:t>"target": "node_id",</w:t>
      </w:r>
    </w:p>
    <w:p>
      <w:pPr>
        <w:spacing w:before="0" w:after="0"/>
        <w:ind w:left="240" w:right="240"/>
        <w:jc w:val="both"/>
      </w:pPr>
      <w:r>
        <w:rPr>
          <w:rFonts w:ascii="Times New Roman" w:hAnsi="Times New Roman"/>
          <w:sz w:val="22"/>
        </w:rPr>
        <w:t>"relation": "has | enables"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
      <w:r>
        <w:rPr>
          <w:b/>
        </w:rPr>
        <w:t>Model Output: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"edges":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"En1",</w:t>
      </w:r>
    </w:p>
    <w:p>
      <w:pPr>
        <w:spacing w:before="0" w:after="0"/>
        <w:ind w:left="240" w:right="240"/>
        <w:jc w:val="both"/>
      </w:pPr>
      <w:r>
        <w:rPr>
          <w:rFonts w:ascii="Times New Roman" w:hAnsi="Times New Roman"/>
          <w:sz w:val="22"/>
        </w:rPr>
        <w:t>"target": "C1",</w:t>
      </w:r>
    </w:p>
    <w:p>
      <w:pPr>
        <w:spacing w:before="0" w:after="0"/>
        <w:ind w:left="240" w:right="240"/>
        <w:jc w:val="both"/>
      </w:pPr>
      <w:r>
        <w:rPr>
          <w:rFonts w:ascii="Times New Roman" w:hAnsi="Times New Roman"/>
          <w:sz w:val="22"/>
        </w:rPr>
        <w:t>"relation": "has"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"En1",</w:t>
      </w:r>
    </w:p>
    <w:p>
      <w:pPr>
        <w:spacing w:before="0" w:after="0"/>
        <w:ind w:left="240" w:right="240"/>
        <w:jc w:val="both"/>
      </w:pPr>
      <w:r>
        <w:rPr>
          <w:rFonts w:ascii="Times New Roman" w:hAnsi="Times New Roman"/>
          <w:sz w:val="22"/>
        </w:rPr>
        <w:t>"target": "C2",</w:t>
      </w:r>
    </w:p>
    <w:p>
      <w:pPr>
        <w:spacing w:before="0" w:after="0"/>
        <w:ind w:left="240" w:right="240"/>
        <w:jc w:val="both"/>
      </w:pPr>
      <w:r>
        <w:rPr>
          <w:rFonts w:ascii="Times New Roman" w:hAnsi="Times New Roman"/>
          <w:sz w:val="22"/>
        </w:rPr>
        <w:t>"relation": "has"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"En1",</w:t>
      </w:r>
    </w:p>
    <w:p>
      <w:pPr>
        <w:spacing w:before="0" w:after="0"/>
        <w:ind w:left="240" w:right="240"/>
        <w:jc w:val="both"/>
      </w:pPr>
      <w:r>
        <w:rPr>
          <w:rFonts w:ascii="Times New Roman" w:hAnsi="Times New Roman"/>
          <w:sz w:val="22"/>
        </w:rPr>
        <w:t>"target": "C3",</w:t>
      </w:r>
    </w:p>
    <w:p>
      <w:pPr>
        <w:spacing w:before="0" w:after="0"/>
        <w:ind w:left="240" w:right="240"/>
        <w:jc w:val="both"/>
      </w:pPr>
      <w:r>
        <w:rPr>
          <w:rFonts w:ascii="Times New Roman" w:hAnsi="Times New Roman"/>
          <w:sz w:val="22"/>
        </w:rPr>
        <w:t>"relation": "has"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"En2",</w:t>
      </w:r>
    </w:p>
    <w:p>
      <w:pPr>
        <w:spacing w:before="0" w:after="0"/>
        <w:ind w:left="240" w:right="240"/>
        <w:jc w:val="both"/>
      </w:pPr>
      <w:r>
        <w:rPr>
          <w:rFonts w:ascii="Times New Roman" w:hAnsi="Times New Roman"/>
          <w:sz w:val="22"/>
        </w:rPr>
        <w:t>"target": "C5",</w:t>
      </w:r>
    </w:p>
    <w:p>
      <w:pPr>
        <w:spacing w:before="0" w:after="0"/>
        <w:ind w:left="240" w:right="240"/>
        <w:jc w:val="both"/>
      </w:pPr>
      <w:r>
        <w:rPr>
          <w:rFonts w:ascii="Times New Roman" w:hAnsi="Times New Roman"/>
          <w:sz w:val="22"/>
        </w:rPr>
        <w:t>"relation": "enables"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"C5",</w:t>
      </w:r>
    </w:p>
    <w:p>
      <w:pPr>
        <w:spacing w:before="0" w:after="0"/>
        <w:ind w:left="240" w:right="240"/>
        <w:jc w:val="both"/>
      </w:pPr>
      <w:r>
        <w:rPr>
          <w:rFonts w:ascii="Times New Roman" w:hAnsi="Times New Roman"/>
          <w:sz w:val="22"/>
        </w:rPr>
        <w:t>"target": "C2",</w:t>
      </w:r>
    </w:p>
    <w:p>
      <w:pPr>
        <w:spacing w:before="0" w:after="0"/>
        <w:ind w:left="240" w:right="240"/>
        <w:jc w:val="both"/>
      </w:pPr>
      <w:r>
        <w:rPr>
          <w:rFonts w:ascii="Times New Roman" w:hAnsi="Times New Roman"/>
          <w:sz w:val="22"/>
        </w:rPr>
        <w:t>"relation": "enables"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"Ev1",</w:t>
      </w:r>
    </w:p>
    <w:p>
      <w:pPr>
        <w:spacing w:before="0" w:after="0"/>
        <w:ind w:left="240" w:right="240"/>
        <w:jc w:val="both"/>
      </w:pPr>
      <w:r>
        <w:rPr>
          <w:rFonts w:ascii="Times New Roman" w:hAnsi="Times New Roman"/>
          <w:sz w:val="22"/>
        </w:rPr>
        <w:t>"target": "Ev2",</w:t>
      </w:r>
    </w:p>
    <w:p>
      <w:pPr>
        <w:spacing w:before="0" w:after="0"/>
        <w:ind w:left="240" w:right="240"/>
        <w:jc w:val="both"/>
      </w:pPr>
      <w:r>
        <w:rPr>
          <w:rFonts w:ascii="Times New Roman" w:hAnsi="Times New Roman"/>
          <w:sz w:val="22"/>
        </w:rPr>
        <w:t>"relation": "enables"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"Ev2",</w:t>
      </w:r>
    </w:p>
    <w:p>
      <w:pPr>
        <w:spacing w:before="0" w:after="0"/>
        <w:ind w:left="240" w:right="240"/>
        <w:jc w:val="both"/>
      </w:pPr>
      <w:r>
        <w:rPr>
          <w:rFonts w:ascii="Times New Roman" w:hAnsi="Times New Roman"/>
          <w:sz w:val="22"/>
        </w:rPr>
        <w:t>"target": "C4",</w:t>
      </w:r>
    </w:p>
    <w:p>
      <w:pPr>
        <w:spacing w:before="0" w:after="0"/>
        <w:ind w:left="240" w:right="240"/>
        <w:jc w:val="both"/>
      </w:pPr>
      <w:r>
        <w:rPr>
          <w:rFonts w:ascii="Times New Roman" w:hAnsi="Times New Roman"/>
          <w:sz w:val="22"/>
        </w:rPr>
        <w:t>"relation": "enables"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"C1",</w:t>
      </w:r>
    </w:p>
    <w:p>
      <w:pPr>
        <w:spacing w:before="0" w:after="0"/>
        <w:ind w:left="240" w:right="240"/>
        <w:jc w:val="both"/>
      </w:pPr>
      <w:r>
        <w:rPr>
          <w:rFonts w:ascii="Times New Roman" w:hAnsi="Times New Roman"/>
          <w:sz w:val="22"/>
        </w:rPr>
        <w:t>"target": "H1",</w:t>
      </w:r>
    </w:p>
    <w:p>
      <w:pPr>
        <w:spacing w:before="0" w:after="0"/>
        <w:ind w:left="240" w:right="240"/>
        <w:jc w:val="both"/>
      </w:pPr>
      <w:r>
        <w:rPr>
          <w:rFonts w:ascii="Times New Roman" w:hAnsi="Times New Roman"/>
          <w:sz w:val="22"/>
        </w:rPr>
        <w:t>"relation": "enables"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"C2",</w:t>
      </w:r>
    </w:p>
    <w:p>
      <w:pPr>
        <w:spacing w:before="0" w:after="0"/>
        <w:ind w:left="240" w:right="240"/>
        <w:jc w:val="both"/>
      </w:pPr>
      <w:r>
        <w:rPr>
          <w:rFonts w:ascii="Times New Roman" w:hAnsi="Times New Roman"/>
          <w:sz w:val="22"/>
        </w:rPr>
        <w:t>"target": "H1",</w:t>
      </w:r>
    </w:p>
    <w:p>
      <w:pPr>
        <w:spacing w:before="0" w:after="0"/>
        <w:ind w:left="240" w:right="240"/>
        <w:jc w:val="both"/>
      </w:pPr>
      <w:r>
        <w:rPr>
          <w:rFonts w:ascii="Times New Roman" w:hAnsi="Times New Roman"/>
          <w:sz w:val="22"/>
        </w:rPr>
        <w:t>"relation": "enables"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"C3",</w:t>
      </w:r>
    </w:p>
    <w:p>
      <w:pPr>
        <w:spacing w:before="0" w:after="0"/>
        <w:ind w:left="240" w:right="240"/>
        <w:jc w:val="both"/>
      </w:pPr>
      <w:r>
        <w:rPr>
          <w:rFonts w:ascii="Times New Roman" w:hAnsi="Times New Roman"/>
          <w:sz w:val="22"/>
        </w:rPr>
        <w:t>"target": "H1",</w:t>
      </w:r>
    </w:p>
    <w:p>
      <w:pPr>
        <w:spacing w:before="0" w:after="0"/>
        <w:ind w:left="240" w:right="240"/>
        <w:jc w:val="both"/>
      </w:pPr>
      <w:r>
        <w:rPr>
          <w:rFonts w:ascii="Times New Roman" w:hAnsi="Times New Roman"/>
          <w:sz w:val="22"/>
        </w:rPr>
        <w:t>"relation": "enables"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"C4",</w:t>
      </w:r>
    </w:p>
    <w:p>
      <w:pPr>
        <w:spacing w:before="0" w:after="0"/>
        <w:ind w:left="240" w:right="240"/>
        <w:jc w:val="both"/>
      </w:pPr>
      <w:r>
        <w:rPr>
          <w:rFonts w:ascii="Times New Roman" w:hAnsi="Times New Roman"/>
          <w:sz w:val="22"/>
        </w:rPr>
        <w:t>"target": "H1",</w:t>
      </w:r>
    </w:p>
    <w:p>
      <w:pPr>
        <w:spacing w:before="0" w:after="0"/>
        <w:ind w:left="240" w:right="240"/>
        <w:jc w:val="both"/>
      </w:pPr>
      <w:r>
        <w:rPr>
          <w:rFonts w:ascii="Times New Roman" w:hAnsi="Times New Roman"/>
          <w:sz w:val="22"/>
        </w:rPr>
        <w:t>"relation": "enables"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left"/>
      </w:pPr>
      <w:r>
        <w:rPr>
          <w:rFonts w:ascii="Times New Roman" w:hAnsi="Times New Roman"/>
          <w:sz w:val="22"/>
        </w:rPr>
        <w:t>}</w:t>
      </w:r>
    </w:p>
    <w:p/>
    <w:p>
      <w:pPr>
        <w:pStyle w:val="H2_Aca"/>
      </w:pPr>
      <w:r>
        <w:t>Appendix - hazard consequence list</w:t>
      </w:r>
    </w:p>
    <w:p>
      <w:r>
        <w:rPr>
          <w:b/>
        </w:rPr>
        <w:t>Appendix Content:</w:t>
      </w:r>
    </w:p>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"VCE",</w:t>
      </w:r>
    </w:p>
    <w:p>
      <w:pPr>
        <w:spacing w:before="0" w:after="0"/>
        <w:ind w:left="240" w:right="240"/>
        <w:jc w:val="both"/>
      </w:pPr>
      <w:r>
        <w:rPr>
          <w:rFonts w:ascii="Times New Roman" w:hAnsi="Times New Roman"/>
          <w:sz w:val="22"/>
        </w:rPr>
        <w:t>"BLEVE",</w:t>
      </w:r>
    </w:p>
    <w:p>
      <w:pPr>
        <w:spacing w:before="0" w:after="0"/>
        <w:ind w:left="240" w:right="240"/>
        <w:jc w:val="both"/>
      </w:pPr>
      <w:r>
        <w:rPr>
          <w:rFonts w:ascii="Times New Roman" w:hAnsi="Times New Roman"/>
          <w:sz w:val="22"/>
        </w:rPr>
        <w:t>"Dust explosion",</w:t>
      </w:r>
    </w:p>
    <w:p>
      <w:pPr>
        <w:spacing w:before="0" w:after="0"/>
        <w:ind w:left="240" w:right="240"/>
        <w:jc w:val="both"/>
      </w:pPr>
      <w:r>
        <w:rPr>
          <w:rFonts w:ascii="Times New Roman" w:hAnsi="Times New Roman"/>
          <w:sz w:val="22"/>
        </w:rPr>
        <w:t>"Confined explosion",</w:t>
      </w:r>
    </w:p>
    <w:p>
      <w:pPr>
        <w:spacing w:before="0" w:after="0"/>
        <w:ind w:left="240" w:right="240"/>
        <w:jc w:val="both"/>
      </w:pPr>
      <w:r>
        <w:rPr>
          <w:rFonts w:ascii="Times New Roman" w:hAnsi="Times New Roman"/>
          <w:sz w:val="22"/>
        </w:rPr>
        <w:t>"Pool fire",</w:t>
      </w:r>
    </w:p>
    <w:p>
      <w:pPr>
        <w:spacing w:before="0" w:after="0"/>
        <w:ind w:left="240" w:right="240"/>
        <w:jc w:val="both"/>
      </w:pPr>
      <w:r>
        <w:rPr>
          <w:rFonts w:ascii="Times New Roman" w:hAnsi="Times New Roman"/>
          <w:sz w:val="22"/>
        </w:rPr>
        <w:t>"Jet fire",</w:t>
      </w:r>
    </w:p>
    <w:p>
      <w:pPr>
        <w:spacing w:before="0" w:after="0"/>
        <w:ind w:left="240" w:right="240"/>
        <w:jc w:val="both"/>
      </w:pPr>
      <w:r>
        <w:rPr>
          <w:rFonts w:ascii="Times New Roman" w:hAnsi="Times New Roman"/>
          <w:sz w:val="22"/>
        </w:rPr>
        <w:t>"Fire ball",</w:t>
      </w:r>
    </w:p>
    <w:p>
      <w:pPr>
        <w:spacing w:before="0" w:after="0"/>
        <w:ind w:left="240" w:right="240"/>
        <w:jc w:val="both"/>
      </w:pPr>
      <w:r>
        <w:rPr>
          <w:rFonts w:ascii="Times New Roman" w:hAnsi="Times New Roman"/>
          <w:sz w:val="22"/>
        </w:rPr>
        <w:t>"Flash fire",</w:t>
      </w:r>
    </w:p>
    <w:p>
      <w:pPr>
        <w:spacing w:before="0" w:after="0"/>
        <w:ind w:left="240" w:right="240"/>
        <w:jc w:val="both"/>
      </w:pPr>
      <w:r>
        <w:rPr>
          <w:rFonts w:ascii="Times New Roman" w:hAnsi="Times New Roman"/>
          <w:sz w:val="22"/>
        </w:rPr>
        <w:t>"Toxicity dispersion",</w:t>
      </w:r>
    </w:p>
    <w:p>
      <w:pPr>
        <w:spacing w:before="0" w:after="0"/>
        <w:ind w:left="240" w:right="240"/>
        <w:jc w:val="both"/>
      </w:pPr>
      <w:r>
        <w:rPr>
          <w:rFonts w:ascii="Times New Roman" w:hAnsi="Times New Roman"/>
          <w:sz w:val="22"/>
        </w:rPr>
        <w:t>"Asphyxiation"</w:t>
      </w:r>
    </w:p>
    <w:p>
      <w:pPr>
        <w:spacing w:before="0" w:after="0"/>
        <w:ind w:left="240" w:right="240"/>
        <w:jc w:val="left"/>
      </w:pPr>
      <w:r>
        <w:rPr>
          <w:rFonts w:ascii="Times New Roman" w:hAnsi="Times New Roman"/>
          <w:sz w:val="22"/>
        </w:rPr>
        <w:t>]</w:t>
      </w:r>
    </w:p>
    <w:p/>
    <w:p>
      <w:pPr>
        <w:pStyle w:val="H2_Aca"/>
      </w:pPr>
      <w:r>
        <w:t>Appendix - accident scenarios schema</w:t>
      </w:r>
    </w:p>
    <w:p>
      <w:r>
        <w:rPr>
          <w:b/>
        </w:rPr>
        <w:t>Appendix Content:</w:t>
      </w:r>
    </w:p>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"hazard_consequence_node":[</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"HazardConsequence",</w:t>
      </w:r>
    </w:p>
    <w:p>
      <w:pPr>
        <w:spacing w:before="0" w:after="0"/>
        <w:ind w:left="240" w:right="240"/>
        <w:jc w:val="both"/>
      </w:pPr>
      <w:r>
        <w:rPr>
          <w:rFonts w:ascii="Times New Roman" w:hAnsi="Times New Roman"/>
          <w:sz w:val="22"/>
        </w:rPr>
        <w:t>"name": "VCE | BLEVE | Dust explosion | Confined explosion | Pool fire | Jet fire | Fire ball | Flash fire | Toxicity dispersion | Asphyxiation",</w:t>
      </w:r>
    </w:p>
    <w:p>
      <w:pPr>
        <w:spacing w:before="0" w:after="0"/>
        <w:ind w:left="240" w:right="240"/>
        <w:jc w:val="both"/>
      </w:pPr>
      <w:r>
        <w:rPr>
          <w:rFonts w:ascii="Times New Roman" w:hAnsi="Times New Roman"/>
          <w:sz w:val="22"/>
        </w:rPr>
        <w:t>"node_id": "H#",</w:t>
      </w:r>
    </w:p>
    <w:p>
      <w:pPr>
        <w:spacing w:before="0" w:after="0"/>
        <w:ind w:left="240" w:right="240"/>
        <w:jc w:val="both"/>
      </w:pPr>
      <w:r>
        <w:rPr>
          <w:rFonts w:ascii="Times New Roman" w:hAnsi="Times New Roman"/>
          <w:sz w:val="22"/>
        </w:rPr>
        <w:t>"node_type": "HazardConsequence",</w:t>
      </w:r>
    </w:p>
    <w:p>
      <w:pPr>
        <w:spacing w:before="0" w:after="0"/>
        <w:ind w:left="240" w:right="240"/>
        <w:jc w:val="both"/>
      </w:pPr>
      <w:r>
        <w:rPr>
          <w:rFonts w:ascii="Times New Roman" w:hAnsi="Times New Roman"/>
          <w:sz w:val="22"/>
        </w:rPr>
        <w:t>"evidence": "string",</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"entity_nodes":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"Material",</w:t>
      </w:r>
    </w:p>
    <w:p>
      <w:pPr>
        <w:spacing w:before="0" w:after="0"/>
        <w:ind w:left="240" w:right="240"/>
        <w:jc w:val="both"/>
      </w:pPr>
      <w:r>
        <w:rPr>
          <w:rFonts w:ascii="Times New Roman" w:hAnsi="Times New Roman"/>
          <w:sz w:val="22"/>
        </w:rPr>
        <w:t>"name": "string | Not specified",</w:t>
      </w:r>
    </w:p>
    <w:p>
      <w:pPr>
        <w:spacing w:before="0" w:after="0"/>
        <w:ind w:left="240" w:right="240"/>
        <w:jc w:val="both"/>
      </w:pPr>
      <w:r>
        <w:rPr>
          <w:rFonts w:ascii="Times New Roman" w:hAnsi="Times New Roman"/>
          <w:sz w:val="22"/>
        </w:rPr>
        <w:t>"node_id": "En#",</w:t>
      </w:r>
    </w:p>
    <w:p>
      <w:pPr>
        <w:spacing w:before="0" w:after="0"/>
        <w:ind w:left="240" w:right="240"/>
        <w:jc w:val="both"/>
      </w:pPr>
      <w:r>
        <w:rPr>
          <w:rFonts w:ascii="Times New Roman" w:hAnsi="Times New Roman"/>
          <w:sz w:val="22"/>
        </w:rPr>
        <w:t>"node_type": "Entity",</w:t>
      </w:r>
    </w:p>
    <w:p>
      <w:pPr>
        <w:spacing w:before="0" w:after="0"/>
        <w:ind w:left="240" w:right="240"/>
        <w:jc w:val="both"/>
      </w:pPr>
      <w:r>
        <w:rPr>
          <w:rFonts w:ascii="Times New Roman" w:hAnsi="Times New Roman"/>
          <w:sz w:val="22"/>
        </w:rPr>
        <w:t>"evidence": "string",</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"Location",</w:t>
      </w:r>
    </w:p>
    <w:p>
      <w:pPr>
        <w:spacing w:before="0" w:after="0"/>
        <w:ind w:left="240" w:right="240"/>
        <w:jc w:val="both"/>
      </w:pPr>
      <w:r>
        <w:rPr>
          <w:rFonts w:ascii="Times New Roman" w:hAnsi="Times New Roman"/>
          <w:sz w:val="22"/>
        </w:rPr>
        <w:t>"name": "string | Not specified",</w:t>
      </w:r>
    </w:p>
    <w:p>
      <w:pPr>
        <w:spacing w:before="0" w:after="0"/>
        <w:ind w:left="240" w:right="240"/>
        <w:jc w:val="both"/>
      </w:pPr>
      <w:r>
        <w:rPr>
          <w:rFonts w:ascii="Times New Roman" w:hAnsi="Times New Roman"/>
          <w:sz w:val="22"/>
        </w:rPr>
        <w:t>"node_id": "En#",</w:t>
      </w:r>
    </w:p>
    <w:p>
      <w:pPr>
        <w:spacing w:before="0" w:after="0"/>
        <w:ind w:left="240" w:right="240"/>
        <w:jc w:val="both"/>
      </w:pPr>
      <w:r>
        <w:rPr>
          <w:rFonts w:ascii="Times New Roman" w:hAnsi="Times New Roman"/>
          <w:sz w:val="22"/>
        </w:rPr>
        <w:t>"node_type": "Entity",</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"condition_nodes":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"Phase",</w:t>
      </w:r>
    </w:p>
    <w:p>
      <w:pPr>
        <w:spacing w:before="0" w:after="0"/>
        <w:ind w:left="240" w:right="240"/>
        <w:jc w:val="both"/>
      </w:pPr>
      <w:r>
        <w:rPr>
          <w:rFonts w:ascii="Times New Roman" w:hAnsi="Times New Roman"/>
          <w:sz w:val="22"/>
        </w:rPr>
        <w:t>"name": "Liquid | Vapor | Solid | TwoPhase |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"Pressure",</w:t>
      </w:r>
    </w:p>
    <w:p>
      <w:pPr>
        <w:spacing w:before="0" w:after="0"/>
        <w:ind w:left="240" w:right="240"/>
        <w:jc w:val="both"/>
      </w:pPr>
      <w:r>
        <w:rPr>
          <w:rFonts w:ascii="Times New Roman" w:hAnsi="Times New Roman"/>
          <w:sz w:val="22"/>
        </w:rPr>
        <w:t>"name": "High pressure | Low pressure |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"Temperature",</w:t>
      </w:r>
    </w:p>
    <w:p>
      <w:pPr>
        <w:spacing w:before="0" w:after="0"/>
        <w:ind w:left="240" w:right="240"/>
        <w:jc w:val="both"/>
      </w:pPr>
      <w:r>
        <w:rPr>
          <w:rFonts w:ascii="Times New Roman" w:hAnsi="Times New Roman"/>
          <w:sz w:val="22"/>
        </w:rPr>
        <w:t>"name": "Low temperature| Atmospheric temperature| High temperature|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"Volatility",</w:t>
      </w:r>
    </w:p>
    <w:p>
      <w:pPr>
        <w:spacing w:before="0" w:after="0"/>
        <w:ind w:left="240" w:right="240"/>
        <w:jc w:val="both"/>
      </w:pPr>
      <w:r>
        <w:rPr>
          <w:rFonts w:ascii="Times New Roman" w:hAnsi="Times New Roman"/>
          <w:sz w:val="22"/>
        </w:rPr>
        <w:t>"name": "Low volatility| High volatility|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"Combustibility",</w:t>
      </w:r>
    </w:p>
    <w:p>
      <w:pPr>
        <w:spacing w:before="0" w:after="0"/>
        <w:ind w:left="240" w:right="240"/>
        <w:jc w:val="both"/>
      </w:pPr>
      <w:r>
        <w:rPr>
          <w:rFonts w:ascii="Times New Roman" w:hAnsi="Times New Roman"/>
          <w:sz w:val="22"/>
        </w:rPr>
        <w:t>"name": "Combustible | Non-combustible |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"ToxicSubstance",</w:t>
      </w:r>
    </w:p>
    <w:p>
      <w:pPr>
        <w:spacing w:before="0" w:after="0"/>
        <w:ind w:left="240" w:right="240"/>
        <w:jc w:val="both"/>
      </w:pPr>
      <w:r>
        <w:rPr>
          <w:rFonts w:ascii="Times New Roman" w:hAnsi="Times New Roman"/>
          <w:sz w:val="22"/>
        </w:rPr>
        <w:t>"name": "Toxic | Non-toxic |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"Asphyxiant",</w:t>
      </w:r>
    </w:p>
    <w:p>
      <w:pPr>
        <w:spacing w:before="0" w:after="0"/>
        <w:ind w:left="240" w:right="240"/>
        <w:jc w:val="both"/>
      </w:pPr>
      <w:r>
        <w:rPr>
          <w:rFonts w:ascii="Times New Roman" w:hAnsi="Times New Roman"/>
          <w:sz w:val="22"/>
        </w:rPr>
        <w:t>"name": "Asphyxiant | Non-asphyxiant |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"Conductivity",</w:t>
      </w:r>
    </w:p>
    <w:p>
      <w:pPr>
        <w:spacing w:before="0" w:after="0"/>
        <w:ind w:left="240" w:right="240"/>
        <w:jc w:val="both"/>
      </w:pPr>
      <w:r>
        <w:rPr>
          <w:rFonts w:ascii="Times New Roman" w:hAnsi="Times New Roman"/>
          <w:sz w:val="22"/>
        </w:rPr>
        <w:t>"name": "Low conductivity| High conductivity|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"ReleaseType",</w:t>
      </w:r>
    </w:p>
    <w:p>
      <w:pPr>
        <w:spacing w:before="0" w:after="0"/>
        <w:ind w:left="240" w:right="240"/>
        <w:jc w:val="both"/>
      </w:pPr>
      <w:r>
        <w:rPr>
          <w:rFonts w:ascii="Times New Roman" w:hAnsi="Times New Roman"/>
          <w:sz w:val="22"/>
        </w:rPr>
        <w:t>"name": "Continuous release | Instant release |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"Confinement",</w:t>
      </w:r>
    </w:p>
    <w:p>
      <w:pPr>
        <w:spacing w:before="0" w:after="0"/>
        <w:ind w:left="240" w:right="240"/>
        <w:jc w:val="both"/>
      </w:pPr>
      <w:r>
        <w:rPr>
          <w:rFonts w:ascii="Times New Roman" w:hAnsi="Times New Roman"/>
          <w:sz w:val="22"/>
        </w:rPr>
        <w:t>"name": "High confinement | Low confinement |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"Dispersion",</w:t>
      </w:r>
    </w:p>
    <w:p>
      <w:pPr>
        <w:spacing w:before="0" w:after="0"/>
        <w:ind w:left="240" w:right="240"/>
        <w:jc w:val="both"/>
      </w:pPr>
      <w:r>
        <w:rPr>
          <w:rFonts w:ascii="Times New Roman" w:hAnsi="Times New Roman"/>
          <w:sz w:val="22"/>
        </w:rPr>
        <w:t>"name": "Dispersed | Not dispersed |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"event_nodes":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"InitiatingEvent",</w:t>
      </w:r>
    </w:p>
    <w:p>
      <w:pPr>
        <w:spacing w:before="0" w:after="0"/>
        <w:ind w:left="240" w:right="240"/>
        <w:jc w:val="both"/>
      </w:pPr>
      <w:r>
        <w:rPr>
          <w:rFonts w:ascii="Times New Roman" w:hAnsi="Times New Roman"/>
          <w:sz w:val="22"/>
        </w:rPr>
        <w:t>"name": "string | Not specified",</w:t>
      </w:r>
    </w:p>
    <w:p>
      <w:pPr>
        <w:spacing w:before="0" w:after="0"/>
        <w:ind w:left="240" w:right="240"/>
        <w:jc w:val="both"/>
      </w:pPr>
      <w:r>
        <w:rPr>
          <w:rFonts w:ascii="Times New Roman" w:hAnsi="Times New Roman"/>
          <w:sz w:val="22"/>
        </w:rPr>
        <w:t>"node_id": "Ev#",</w:t>
      </w:r>
    </w:p>
    <w:p>
      <w:pPr>
        <w:spacing w:before="0" w:after="0"/>
        <w:ind w:left="240" w:right="240"/>
        <w:jc w:val="both"/>
      </w:pPr>
      <w:r>
        <w:rPr>
          <w:rFonts w:ascii="Times New Roman" w:hAnsi="Times New Roman"/>
          <w:sz w:val="22"/>
        </w:rPr>
        <w:t>"node_type": "Event",</w:t>
      </w:r>
    </w:p>
    <w:p>
      <w:pPr>
        <w:spacing w:before="0" w:after="0"/>
        <w:ind w:left="240" w:right="240"/>
        <w:jc w:val="both"/>
      </w:pPr>
      <w:r>
        <w:rPr>
          <w:rFonts w:ascii="Times New Roman" w:hAnsi="Times New Roman"/>
          <w:sz w:val="22"/>
        </w:rPr>
        <w:t>"evidence": "string",</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"MechanicalFailure",</w:t>
      </w:r>
    </w:p>
    <w:p>
      <w:pPr>
        <w:spacing w:before="0" w:after="0"/>
        <w:ind w:left="240" w:right="240"/>
        <w:jc w:val="both"/>
      </w:pPr>
      <w:r>
        <w:rPr>
          <w:rFonts w:ascii="Times New Roman" w:hAnsi="Times New Roman"/>
          <w:sz w:val="22"/>
        </w:rPr>
        <w:t>"name": "string | Unknown mechanical failure | Not specified",</w:t>
      </w:r>
    </w:p>
    <w:p>
      <w:pPr>
        <w:spacing w:before="0" w:after="0"/>
        <w:ind w:left="240" w:right="240"/>
        <w:jc w:val="both"/>
      </w:pPr>
      <w:r>
        <w:rPr>
          <w:rFonts w:ascii="Times New Roman" w:hAnsi="Times New Roman"/>
          <w:sz w:val="22"/>
        </w:rPr>
        <w:t>"node_id": "Ev#",</w:t>
      </w:r>
    </w:p>
    <w:p>
      <w:pPr>
        <w:spacing w:before="0" w:after="0"/>
        <w:ind w:left="240" w:right="240"/>
        <w:jc w:val="both"/>
      </w:pPr>
      <w:r>
        <w:rPr>
          <w:rFonts w:ascii="Times New Roman" w:hAnsi="Times New Roman"/>
          <w:sz w:val="22"/>
        </w:rPr>
        <w:t>"node_type": "Event",</w:t>
      </w:r>
    </w:p>
    <w:p>
      <w:pPr>
        <w:spacing w:before="0" w:after="0"/>
        <w:ind w:left="240" w:right="240"/>
        <w:jc w:val="both"/>
      </w:pPr>
      <w:r>
        <w:rPr>
          <w:rFonts w:ascii="Times New Roman" w:hAnsi="Times New Roman"/>
          <w:sz w:val="22"/>
        </w:rPr>
        <w:t>"evidence": "string",</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"IgnitionSource",</w:t>
      </w:r>
    </w:p>
    <w:p>
      <w:pPr>
        <w:spacing w:before="0" w:after="0"/>
        <w:ind w:left="240" w:right="240"/>
        <w:jc w:val="both"/>
      </w:pPr>
      <w:r>
        <w:rPr>
          <w:rFonts w:ascii="Times New Roman" w:hAnsi="Times New Roman"/>
          <w:sz w:val="22"/>
        </w:rPr>
        <w:t>"name": "string | Unknown ignition source | Not specified",</w:t>
      </w:r>
    </w:p>
    <w:p>
      <w:pPr>
        <w:spacing w:before="0" w:after="0"/>
        <w:ind w:left="240" w:right="240"/>
        <w:jc w:val="both"/>
      </w:pPr>
      <w:r>
        <w:rPr>
          <w:rFonts w:ascii="Times New Roman" w:hAnsi="Times New Roman"/>
          <w:sz w:val="22"/>
        </w:rPr>
        <w:t>"node_id": "Ev#",</w:t>
      </w:r>
    </w:p>
    <w:p>
      <w:pPr>
        <w:spacing w:before="0" w:after="0"/>
        <w:ind w:left="240" w:right="240"/>
        <w:jc w:val="both"/>
      </w:pPr>
      <w:r>
        <w:rPr>
          <w:rFonts w:ascii="Times New Roman" w:hAnsi="Times New Roman"/>
          <w:sz w:val="22"/>
        </w:rPr>
        <w:t>"node_type": "Event",</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"IntermediateEvent",</w:t>
      </w:r>
    </w:p>
    <w:p>
      <w:pPr>
        <w:spacing w:before="0" w:after="0"/>
        <w:ind w:left="240" w:right="240"/>
        <w:jc w:val="both"/>
      </w:pPr>
      <w:r>
        <w:rPr>
          <w:rFonts w:ascii="Times New Roman" w:hAnsi="Times New Roman"/>
          <w:sz w:val="22"/>
        </w:rPr>
        <w:t>"name": "string | Not specified",</w:t>
      </w:r>
    </w:p>
    <w:p>
      <w:pPr>
        <w:spacing w:before="0" w:after="0"/>
        <w:ind w:left="240" w:right="240"/>
        <w:jc w:val="both"/>
      </w:pPr>
      <w:r>
        <w:rPr>
          <w:rFonts w:ascii="Times New Roman" w:hAnsi="Times New Roman"/>
          <w:sz w:val="22"/>
        </w:rPr>
        <w:t>"node_id": "Ev#",</w:t>
      </w:r>
    </w:p>
    <w:p>
      <w:pPr>
        <w:spacing w:before="0" w:after="0"/>
        <w:ind w:left="240" w:right="240"/>
        <w:jc w:val="both"/>
      </w:pPr>
      <w:r>
        <w:rPr>
          <w:rFonts w:ascii="Times New Roman" w:hAnsi="Times New Roman"/>
          <w:sz w:val="22"/>
        </w:rPr>
        <w:t>"node_type": "Event",</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1_Aca">
    <w:name w:val="H1_Aca"/>
    <w:pPr>
      <w:spacing w:before="240" w:after="120" w:line="276" w:lineRule="auto"/>
    </w:pPr>
    <w:rPr>
      <w:rFonts w:ascii="Times New Roman" w:hAnsi="Times New Roman" w:eastAsia="Times New Roman"/>
      <w:b/>
      <w:sz w:val="32"/>
    </w:rPr>
  </w:style>
  <w:style w:type="paragraph" w:customStyle="1" w:styleId="H2_Aca">
    <w:name w:val="H2_Aca"/>
    <w:pPr>
      <w:spacing w:before="240" w:after="120" w:line="276" w:lineRule="auto"/>
    </w:pPr>
    <w:rPr>
      <w:rFonts w:ascii="Times New Roman" w:hAnsi="Times New Roman" w:eastAsia="Times New Roman"/>
      <w:b/>
      <w:sz w:val="28"/>
    </w:rPr>
  </w:style>
  <w:style w:type="paragraph" w:customStyle="1" w:styleId="H3_Aca">
    <w:name w:val="H3_Aca"/>
    <w:pPr>
      <w:spacing w:before="240" w:after="120" w:line="276" w:lineRule="auto"/>
    </w:pPr>
    <w:rPr>
      <w:rFonts w:ascii="Times New Roman" w:hAnsi="Times New Roman" w:eastAsia="Times New Roman"/>
      <w:b/>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