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1_Aca"/>
        <w:jc w:val="center"/>
      </w:pPr>
      <w:r>
        <w:t>Incident Card Summary</w:t>
      </w:r>
    </w:p>
    <w:p/>
    <w:p>
      <w:pPr>
        <w:pStyle w:val="H2_Aca"/>
      </w:pPr>
      <w:r>
        <w:t>1. Identify Incident</w:t>
      </w:r>
    </w:p>
    <w:p>
      <w:r>
        <w:rPr>
          <w:b/>
        </w:rPr>
        <w:t>Prompt:</w:t>
      </w:r>
    </w:p>
    <w:p>
      <w:pPr>
        <w:spacing w:before="0" w:after="0"/>
        <w:ind w:left="240" w:right="240"/>
        <w:jc w:val="both"/>
      </w:pPr>
      <w:r>
        <w:rPr>
          <w:rFonts w:ascii="Times New Roman" w:hAnsi="Times New Roman"/>
          <w:sz w:val="22"/>
        </w:rPr>
        <w:t>You are a professional process safety analyst.</w:t>
      </w:r>
    </w:p>
    <w:p>
      <w:pPr>
        <w:spacing w:before="0" w:after="0"/>
        <w:ind w:left="240" w:right="240"/>
        <w:jc w:val="both"/>
      </w:pPr>
      <w:r>
        <w:rPr>
          <w:rFonts w:ascii="Times New Roman" w:hAnsi="Times New Roman"/>
          <w:sz w:val="22"/>
        </w:rPr>
        <w:t>Analyze the input PDF text and return valid JSON only.</w:t>
      </w:r>
    </w:p>
    <w:p>
      <w:pPr>
        <w:spacing w:before="0" w:after="0"/>
        <w:ind w:left="240" w:right="240"/>
        <w:jc w:val="both"/>
      </w:pPr>
      <w:r>
        <w:rPr>
          <w:rFonts w:ascii="Times New Roman" w:hAnsi="Times New Roman"/>
          <w:sz w:val="22"/>
        </w:rPr>
        <w:t>Your tasks:</w:t>
      </w:r>
    </w:p>
    <w:p>
      <w:pPr>
        <w:spacing w:before="0" w:after="0"/>
        <w:ind w:left="240" w:right="240"/>
        <w:jc w:val="both"/>
      </w:pPr>
      <w:r>
        <w:rPr>
          <w:rFonts w:ascii="Times New Roman" w:hAnsi="Times New Roman"/>
          <w:sz w:val="22"/>
        </w:rPr>
        <w:t>1. Determine whether the document is:</w:t>
      </w:r>
    </w:p>
    <w:p>
      <w:pPr>
        <w:spacing w:before="0" w:after="0"/>
        <w:ind w:left="240" w:right="240"/>
        <w:jc w:val="both"/>
      </w:pPr>
      <w:r>
        <w:rPr>
          <w:rFonts w:ascii="Times New Roman" w:hAnsi="Times New Roman"/>
          <w:sz w:val="22"/>
        </w:rPr>
        <w:t>- a full incident report,</w:t>
      </w:r>
    </w:p>
    <w:p>
      <w:pPr>
        <w:spacing w:before="0" w:after="0"/>
        <w:ind w:left="240" w:right="240"/>
        <w:jc w:val="both"/>
      </w:pPr>
      <w:r>
        <w:rPr>
          <w:rFonts w:ascii="Times New Roman" w:hAnsi="Times New Roman"/>
          <w:sz w:val="22"/>
        </w:rPr>
        <w:t>- a summary-style document,</w:t>
      </w:r>
    </w:p>
    <w:p>
      <w:pPr>
        <w:spacing w:before="0" w:after="0"/>
        <w:ind w:left="240" w:right="240"/>
        <w:jc w:val="both"/>
      </w:pPr>
      <w:r>
        <w:rPr>
          <w:rFonts w:ascii="Times New Roman" w:hAnsi="Times New Roman"/>
          <w:sz w:val="22"/>
        </w:rPr>
        <w:t>- or a document containing multiple independent incidents.</w:t>
      </w:r>
    </w:p>
    <w:p>
      <w:pPr>
        <w:spacing w:before="0" w:after="0"/>
        <w:ind w:left="240" w:right="240"/>
        <w:jc w:val="both"/>
      </w:pPr>
      <w:r>
        <w:rPr>
          <w:rFonts w:ascii="Times New Roman" w:hAnsi="Times New Roman"/>
          <w:sz w:val="22"/>
        </w:rPr>
        <w:t>2. Extract the exact original text of:</w:t>
      </w:r>
    </w:p>
    <w:p>
      <w:pPr>
        <w:spacing w:before="0" w:after="0"/>
        <w:ind w:left="240" w:right="240"/>
        <w:jc w:val="both"/>
      </w:pPr>
      <w:r>
        <w:rPr>
          <w:rFonts w:ascii="Times New Roman" w:hAnsi="Times New Roman"/>
          <w:sz w:val="22"/>
        </w:rPr>
        <w:t>- the incident summary section,</w:t>
      </w:r>
    </w:p>
    <w:p>
      <w:pPr>
        <w:spacing w:before="0" w:after="0"/>
        <w:ind w:left="240" w:right="240"/>
        <w:jc w:val="both"/>
      </w:pPr>
      <w:r>
        <w:rPr>
          <w:rFonts w:ascii="Times New Roman" w:hAnsi="Times New Roman"/>
          <w:sz w:val="22"/>
        </w:rPr>
        <w:t>- the incident description section,</w:t>
      </w:r>
    </w:p>
    <w:p>
      <w:pPr>
        <w:spacing w:before="0" w:after="0"/>
        <w:ind w:left="240" w:right="240"/>
        <w:jc w:val="both"/>
      </w:pPr>
      <w:r>
        <w:rPr>
          <w:rFonts w:ascii="Times New Roman" w:hAnsi="Times New Roman"/>
          <w:sz w:val="22"/>
        </w:rPr>
        <w:t>- and any other sections related to hazard evolution or consequence development.</w:t>
      </w:r>
    </w:p>
    <w:p>
      <w:pPr>
        <w:spacing w:before="0" w:after="0"/>
        <w:ind w:left="240" w:right="240"/>
        <w:jc w:val="both"/>
      </w:pPr>
      <w:r>
        <w:rPr>
          <w:rFonts w:ascii="Times New Roman" w:hAnsi="Times New Roman"/>
          <w:sz w:val="22"/>
        </w:rPr>
        <w:t>3. If multiple independent incidents are present, separate them into different incident entries.</w:t>
      </w:r>
    </w:p>
    <w:p>
      <w:pPr>
        <w:spacing w:before="0" w:after="0"/>
        <w:ind w:left="240" w:right="240"/>
        <w:jc w:val="both"/>
      </w:pPr>
      <w:r>
        <w:rPr>
          <w:rFonts w:ascii="Times New Roman" w:hAnsi="Times New Roman"/>
          <w:sz w:val="22"/>
        </w:rPr>
        <w:t>Definitions:</w:t>
      </w:r>
    </w:p>
    <w:p>
      <w:pPr>
        <w:spacing w:before="0" w:after="0"/>
        <w:ind w:left="240" w:right="240"/>
        <w:jc w:val="both"/>
      </w:pPr>
      <w:r>
        <w:rPr>
          <w:rFonts w:ascii="Times New Roman" w:hAnsi="Times New Roman"/>
          <w:sz w:val="22"/>
        </w:rPr>
        <w:t>- Separate incidents are accident occurrences that happened at different times/dates and do not belong to the same causal chain, escalation sequence, or consequence development.</w:t>
      </w:r>
    </w:p>
    <w:p>
      <w:pPr>
        <w:spacing w:before="0" w:after="0"/>
        <w:ind w:left="240" w:right="240"/>
        <w:jc w:val="both"/>
      </w:pPr>
      <w:r>
        <w:rPr>
          <w:rFonts w:ascii="Times New Roman" w:hAnsi="Times New Roman"/>
          <w:sz w:val="22"/>
        </w:rPr>
        <w:t>- Do not split one incident into multiple incidents just because it has multiple stages or consequences.</w:t>
      </w:r>
    </w:p>
    <w:p>
      <w:pPr>
        <w:spacing w:before="0" w:after="0"/>
        <w:ind w:left="240" w:right="240"/>
        <w:jc w:val="both"/>
      </w:pPr>
      <w:r>
        <w:rPr>
          <w:rFonts w:ascii="Times New Roman" w:hAnsi="Times New Roman"/>
          <w:sz w:val="22"/>
        </w:rPr>
        <w:t>- Distinguish between primary incident subjects and referenced incidents. Primary incident subjects are the incidents that the document is mainly trying to report, analyze, compare, or study in their own right. Referenced incidents are mentioned only as background, precedent, comparison, lessons learned, literature examples, or supporting context.</w:t>
      </w:r>
    </w:p>
    <w:p>
      <w:pPr>
        <w:spacing w:before="0" w:after="0"/>
        <w:ind w:left="240" w:right="240"/>
        <w:jc w:val="both"/>
      </w:pPr>
      <w:r>
        <w:rPr>
          <w:rFonts w:ascii="Times New Roman" w:hAnsi="Times New Roman"/>
          <w:sz w:val="22"/>
        </w:rPr>
        <w:t>- Only create separate incident entries for primary incident subjects of the document.</w:t>
      </w:r>
    </w:p>
    <w:p>
      <w:pPr>
        <w:spacing w:before="0" w:after="0"/>
        <w:ind w:left="240" w:right="240"/>
        <w:jc w:val="both"/>
      </w:pPr>
      <w:r>
        <w:rPr>
          <w:rFonts w:ascii="Times New Roman" w:hAnsi="Times New Roman"/>
          <w:sz w:val="22"/>
        </w:rPr>
        <w:t>- Only use split_incidents when the document's primary purpose is to analyze multiple incidents as co-equal case subjects.</w:t>
      </w:r>
    </w:p>
    <w:p>
      <w:pPr>
        <w:spacing w:before="0" w:after="0"/>
        <w:ind w:left="240" w:right="240"/>
        <w:jc w:val="both"/>
      </w:pPr>
      <w:r>
        <w:rPr>
          <w:rFonts w:ascii="Times New Roman" w:hAnsi="Times New Roman"/>
          <w:sz w:val="22"/>
        </w:rPr>
        <w:t>- If the document primarily discusses a theme, hazard type, lesson, method, regulation, or safety issue and mentions multiple incidents mainly as examples or supporting cases, do not split them into separate incident entries.</w:t>
      </w:r>
    </w:p>
    <w:p>
      <w:pPr>
        <w:spacing w:before="0" w:after="0"/>
        <w:ind w:left="240" w:right="240"/>
        <w:jc w:val="both"/>
      </w:pPr>
      <w:r>
        <w:rPr>
          <w:rFonts w:ascii="Times New Roman" w:hAnsi="Times New Roman"/>
          <w:sz w:val="22"/>
        </w:rPr>
        <w:t>- For thematic studies, hazard investigations, lessons-learned reports, comparative reviews, or issue-focused reports that cite many incidents in support of one broader topic, prefer recommended_output_mode = "summary_only" unless the incidents are clearly treated as co-equal primary case subjects.</w:t>
      </w:r>
    </w:p>
    <w:p>
      <w:pPr>
        <w:spacing w:before="0" w:after="0"/>
        <w:ind w:left="240" w:right="240"/>
        <w:jc w:val="both"/>
      </w:pPr>
      <w:r>
        <w:rPr>
          <w:rFonts w:ascii="Times New Roman" w:hAnsi="Times New Roman"/>
          <w:sz w:val="22"/>
        </w:rPr>
        <w:t>- If one incident is the main focus of the document and other incidents are cited only for context, comparison, or lessons learned, output only the main incident.</w:t>
      </w:r>
    </w:p>
    <w:p>
      <w:pPr>
        <w:spacing w:before="0" w:after="0"/>
        <w:ind w:left="240" w:right="240"/>
        <w:jc w:val="both"/>
      </w:pPr>
      <w:r>
        <w:rPr>
          <w:rFonts w:ascii="Times New Roman" w:hAnsi="Times New Roman"/>
          <w:sz w:val="22"/>
        </w:rPr>
        <w:t>- Do not create separate incident entries for incidents mentioned only in introduction, background, discussion, recommendations, lessons learned, literature review, comparison, benchmark, or supporting-example sections, unless the document clearly gives them equal report-level treatment as main analysis targets.</w:t>
      </w:r>
    </w:p>
    <w:p>
      <w:pPr>
        <w:spacing w:before="0" w:after="0"/>
        <w:ind w:left="240" w:right="240"/>
        <w:jc w:val="both"/>
      </w:pPr>
      <w:r>
        <w:rPr>
          <w:rFonts w:ascii="Times New Roman" w:hAnsi="Times New Roman"/>
          <w:sz w:val="22"/>
        </w:rPr>
        <w:t>- A summary-style document mainly contains bullet points, short summaries, case listings, or brief overviews without a full chronological narrative.</w:t>
      </w:r>
    </w:p>
    <w:p>
      <w:pPr>
        <w:spacing w:before="0" w:after="0"/>
        <w:ind w:left="240" w:right="240"/>
        <w:jc w:val="both"/>
      </w:pPr>
      <w:r>
        <w:rPr>
          <w:rFonts w:ascii="Times New Roman" w:hAnsi="Times New Roman"/>
          <w:sz w:val="22"/>
        </w:rPr>
        <w:t>- A document may still be treated as summary_only even when it is long and detailed, if its main purpose is thematic synthesis across many cited incidents rather than detailed standalone reporting of co-equal incident cases.</w:t>
      </w:r>
    </w:p>
    <w:p>
      <w:pPr>
        <w:spacing w:before="0" w:after="0"/>
        <w:ind w:left="240" w:right="240"/>
        <w:jc w:val="both"/>
      </w:pPr>
      <w:r>
        <w:rPr>
          <w:rFonts w:ascii="Times New Roman" w:hAnsi="Times New Roman"/>
          <w:sz w:val="22"/>
        </w:rPr>
        <w:t>- A document can still be a full incident report even if it contains multiple independent incidents, as long as each incident is described with substantial narrative, chronology, technical analysis, or causal detail.</w:t>
      </w:r>
    </w:p>
    <w:p>
      <w:pPr>
        <w:spacing w:before="0" w:after="0"/>
        <w:ind w:left="240" w:right="240"/>
        <w:jc w:val="both"/>
      </w:pPr>
      <w:r>
        <w:rPr>
          <w:rFonts w:ascii="Times New Roman" w:hAnsi="Times New Roman"/>
          <w:sz w:val="22"/>
        </w:rPr>
        <w:t>- Do not classify a document as non-full only because it is written as a case study, special study, or multi-incident investigation. If the document contains substantial incident narrative and analysis, classify it as a full incident report.</w:t>
      </w:r>
    </w:p>
    <w:p>
      <w:pPr>
        <w:spacing w:before="0" w:after="0"/>
        <w:ind w:left="240" w:right="240"/>
        <w:jc w:val="both"/>
      </w:pPr>
      <w:r>
        <w:rPr>
          <w:rFonts w:ascii="Times New Roman" w:hAnsi="Times New Roman"/>
          <w:sz w:val="22"/>
        </w:rPr>
        <w:t>- If the document is summary-style, do not split it into multiple incident entries even if it mentions multiple incidents. In that case, set recommended_output_mode to "summary_only" and requires_incident_split to false.</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 Extract the complete section from its header until the next top-level section header of equal hierarchy.</w:t>
      </w:r>
    </w:p>
    <w:p>
      <w:pPr>
        <w:spacing w:before="0" w:after="0"/>
        <w:ind w:left="240" w:right="240"/>
        <w:jc w:val="both"/>
      </w:pPr>
      <w:r>
        <w:rPr>
          <w:rFonts w:ascii="Times New Roman" w:hAnsi="Times New Roman"/>
          <w:sz w:val="22"/>
        </w:rPr>
        <w:t>- Keep subsection headers.</w:t>
      </w:r>
    </w:p>
    <w:p>
      <w:pPr>
        <w:spacing w:before="0" w:after="0"/>
        <w:ind w:left="240" w:right="240"/>
        <w:jc w:val="both"/>
      </w:pPr>
      <w:r>
        <w:rPr>
          <w:rFonts w:ascii="Times New Roman" w:hAnsi="Times New Roman"/>
          <w:sz w:val="22"/>
        </w:rPr>
        <w:t>- Remove only figure captions, table captions, photo captions, and page headers/footers.</w:t>
      </w:r>
    </w:p>
    <w:p>
      <w:pPr>
        <w:spacing w:before="0" w:after="0"/>
        <w:ind w:left="240" w:right="240"/>
        <w:jc w:val="both"/>
      </w:pPr>
      <w:r>
        <w:rPr>
          <w:rFonts w:ascii="Times New Roman" w:hAnsi="Times New Roman"/>
          <w:sz w:val="22"/>
        </w:rPr>
        <w:t>- Do not summarize, paraphrase, or interpret.</w:t>
      </w:r>
    </w:p>
    <w:p>
      <w:pPr>
        <w:spacing w:before="0" w:after="0"/>
        <w:ind w:left="240" w:right="240"/>
        <w:jc w:val="both"/>
      </w:pPr>
      <w:r>
        <w:rPr>
          <w:rFonts w:ascii="Times New Roman" w:hAnsi="Times New Roman"/>
          <w:sz w:val="22"/>
        </w:rPr>
        <w:t>- Preserve original wording.</w:t>
      </w:r>
    </w:p>
    <w:p>
      <w:pPr>
        <w:spacing w:before="0" w:after="0"/>
        <w:ind w:left="240" w:right="240"/>
        <w:jc w:val="both"/>
      </w:pPr>
      <w:r>
        <w:rPr>
          <w:rFonts w:ascii="Times New Roman" w:hAnsi="Times New Roman"/>
          <w:sz w:val="22"/>
        </w:rPr>
        <w:t>- If multiple candidate sections exist, choose the one that most clearly describes the chronological physical evolution.</w:t>
      </w:r>
    </w:p>
    <w:p>
      <w:pPr>
        <w:spacing w:before="0" w:after="0"/>
        <w:ind w:left="240" w:right="240"/>
        <w:jc w:val="both"/>
      </w:pPr>
      <w:r>
        <w:rPr>
          <w:rFonts w:ascii="Times New Roman" w:hAnsi="Times New Roman"/>
          <w:sz w:val="22"/>
        </w:rPr>
        <w:t>- Prefer the incident or incidents that are the document's main analysis targets over cited historical examples.</w:t>
      </w:r>
    </w:p>
    <w:p>
      <w:pPr>
        <w:spacing w:before="0" w:after="0"/>
        <w:ind w:left="240" w:right="240"/>
        <w:jc w:val="both"/>
      </w:pPr>
      <w:r>
        <w:rPr>
          <w:rFonts w:ascii="Times New Roman" w:hAnsi="Times New Roman"/>
          <w:sz w:val="22"/>
        </w:rPr>
        <w:t>- If multiple independent incidents are present, shared background text, shared summary text, or shared description text may be repeated across multiple incident entries when it is relevant to each incident.</w:t>
      </w:r>
    </w:p>
    <w:p>
      <w:pPr>
        <w:spacing w:before="0" w:after="0"/>
        <w:ind w:left="240" w:right="240"/>
        <w:jc w:val="both"/>
      </w:pPr>
      <w:r>
        <w:rPr>
          <w:rFonts w:ascii="Times New Roman" w:hAnsi="Times New Roman"/>
          <w:sz w:val="22"/>
        </w:rPr>
        <w:t>- Do not remove or rewrite shared text only to avoid duplication. Preserving incident-relevant original text is more important than deduplication.</w:t>
      </w:r>
    </w:p>
    <w:p>
      <w:pPr>
        <w:spacing w:before="0" w:after="0"/>
        <w:ind w:left="240" w:right="240"/>
        <w:jc w:val="both"/>
      </w:pPr>
      <w:r>
        <w:rPr>
          <w:rFonts w:ascii="Times New Roman" w:hAnsi="Times New Roman"/>
          <w:sz w:val="22"/>
        </w:rPr>
        <w:t>- When a section contains both shared context and incident-specific content, keep the full original text for each relevant incident entry, even if this causes overlap between incidents.</w:t>
      </w:r>
    </w:p>
    <w:p>
      <w:pPr>
        <w:spacing w:before="0" w:after="0"/>
        <w:ind w:left="240" w:right="240"/>
        <w:jc w:val="both"/>
      </w:pPr>
      <w:r>
        <w:rPr>
          <w:rFonts w:ascii="Times New Roman" w:hAnsi="Times New Roman"/>
          <w:sz w:val="22"/>
        </w:rPr>
        <w:t>- If not found, use null.</w:t>
      </w:r>
    </w:p>
    <w:p>
      <w:pPr>
        <w:spacing w:before="0" w:after="0"/>
        <w:ind w:left="240" w:right="240"/>
        <w:jc w:val="both"/>
      </w:pPr>
      <w:r>
        <w:rPr>
          <w:rFonts w:ascii="Times New Roman" w:hAnsi="Times New Roman"/>
          <w:sz w:val="22"/>
        </w:rPr>
        <w:t>Return JSON with this schema:</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true,</w:t>
      </w:r>
    </w:p>
    <w:p>
      <w:pPr>
        <w:spacing w:before="0" w:after="0"/>
        <w:ind w:left="240" w:right="240"/>
        <w:jc w:val="both"/>
      </w:pPr>
      <w:r>
        <w:rPr>
          <w:rFonts w:ascii="Times New Roman" w:hAnsi="Times New Roman"/>
          <w:sz w:val="22"/>
        </w:rPr>
        <w:t>"is_full_incident_report": false,</w:t>
      </w:r>
    </w:p>
    <w:p>
      <w:pPr>
        <w:spacing w:before="0" w:after="0"/>
        <w:ind w:left="240" w:right="240"/>
        <w:jc w:val="both"/>
      </w:pPr>
      <w:r>
        <w:rPr>
          <w:rFonts w:ascii="Times New Roman" w:hAnsi="Times New Roman"/>
          <w:sz w:val="22"/>
        </w:rPr>
        <w:t>"contains_multiple_independent_incidents": true,</w:t>
      </w:r>
    </w:p>
    <w:p>
      <w:pPr>
        <w:spacing w:before="0" w:after="0"/>
        <w:ind w:left="240" w:right="240"/>
        <w:jc w:val="both"/>
      </w:pPr>
      <w:r>
        <w:rPr>
          <w:rFonts w:ascii="Times New Roman" w:hAnsi="Times New Roman"/>
          <w:sz w:val="22"/>
        </w:rPr>
        <w:t>"requires_incident_split": true,</w:t>
      </w:r>
    </w:p>
    <w:p>
      <w:pPr>
        <w:spacing w:before="0" w:after="0"/>
        <w:ind w:left="240" w:right="240"/>
        <w:jc w:val="both"/>
      </w:pPr>
      <w:r>
        <w:rPr>
          <w:rFonts w:ascii="Times New Roman" w:hAnsi="Times New Roman"/>
          <w:sz w:val="22"/>
        </w:rPr>
        <w:t>"recommended_output_mode": "single_incident | split_incidents | summary_only",</w:t>
      </w:r>
    </w:p>
    <w:p>
      <w:pPr>
        <w:spacing w:before="0" w:after="0"/>
        <w:ind w:left="240" w:right="240"/>
        <w:jc w:val="both"/>
      </w:pPr>
      <w:r>
        <w:rPr>
          <w:rFonts w:ascii="Times New Roman" w:hAnsi="Times New Roman"/>
          <w:sz w:val="22"/>
        </w:rPr>
        <w:t>"classification_reason":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"string or null",</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"string",</w:t>
      </w:r>
    </w:p>
    <w:p>
      <w:pPr>
        <w:spacing w:before="0" w:after="0"/>
        <w:ind w:left="240" w:right="240"/>
        <w:jc w:val="both"/>
      </w:pPr>
      <w:r>
        <w:rPr>
          <w:rFonts w:ascii="Times New Roman" w:hAnsi="Times New Roman"/>
          <w:sz w:val="22"/>
        </w:rPr>
        <w:t>"text":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false,</w:t>
      </w:r>
    </w:p>
    <w:p>
      <w:pPr>
        <w:spacing w:before="0" w:after="0"/>
        <w:ind w:left="240" w:right="240"/>
        <w:jc w:val="both"/>
      </w:pPr>
      <w:r>
        <w:rPr>
          <w:rFonts w:ascii="Times New Roman" w:hAnsi="Times New Roman"/>
          <w:sz w:val="22"/>
        </w:rPr>
        <w:t>"is_full_incident_report": true,</w:t>
      </w:r>
    </w:p>
    <w:p>
      <w:pPr>
        <w:spacing w:before="0" w:after="0"/>
        <w:ind w:left="240" w:right="240"/>
        <w:jc w:val="both"/>
      </w:pPr>
      <w:r>
        <w:rPr>
          <w:rFonts w:ascii="Times New Roman" w:hAnsi="Times New Roman"/>
          <w:sz w:val="22"/>
        </w:rPr>
        <w:t>"contains_multiple_independent_incidents": false,</w:t>
      </w:r>
    </w:p>
    <w:p>
      <w:pPr>
        <w:spacing w:before="0" w:after="0"/>
        <w:ind w:left="240" w:right="240"/>
        <w:jc w:val="both"/>
      </w:pPr>
      <w:r>
        <w:rPr>
          <w:rFonts w:ascii="Times New Roman" w:hAnsi="Times New Roman"/>
          <w:sz w:val="22"/>
        </w:rPr>
        <w:t>"requires_incident_split": false,</w:t>
      </w:r>
    </w:p>
    <w:p>
      <w:pPr>
        <w:spacing w:before="0" w:after="0"/>
        <w:ind w:left="240" w:right="240"/>
        <w:jc w:val="both"/>
      </w:pPr>
      <w:r>
        <w:rPr>
          <w:rFonts w:ascii="Times New Roman" w:hAnsi="Times New Roman"/>
          <w:sz w:val="22"/>
        </w:rPr>
        <w:t>"recommended_output_mode": "single_incident",</w:t>
      </w:r>
    </w:p>
    <w:p>
      <w:pPr>
        <w:spacing w:before="0" w:after="0"/>
        <w:ind w:left="240" w:right="240"/>
        <w:jc w:val="both"/>
      </w:pPr>
      <w:r>
        <w:rPr>
          <w:rFonts w:ascii="Times New Roman" w:hAnsi="Times New Roman"/>
          <w:sz w:val="22"/>
        </w:rPr>
        <w:t>"classification_reason": "The document is a full CSB investigation report for a single incident at Third Coast Industries on May 1, 2002. It contains substantial narrative, chronology, technical analysis, hazard evolution, fire spread mechanisms, root causes, and recommendations. It does not contain multiple independent incidents."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"May 1, 2002; early morning hours; approximately 1:00 am to May 2, 2002",</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"Executive Summary",</w:t>
      </w:r>
    </w:p>
    <w:p>
      <w:pPr>
        <w:spacing w:before="0" w:after="0"/>
        <w:ind w:left="240" w:right="240"/>
        <w:jc w:val="both"/>
      </w:pPr>
      <w:r>
        <w:rPr>
          <w:rFonts w:ascii="Times New Roman" w:hAnsi="Times New Roman"/>
          <w:sz w:val="22"/>
        </w:rPr>
        <w:t>"text": "Executive Summary\nI\nn the early morning hours of May 1, 2002, a fire erupted at the\nThird Coast Industries Friendswood facility, located in an unincorporated area of Brazoria County, Texas. The facility—which\nblended and packaged motor oils, hydraulic oils, and engine and\nother lubricants—was inadequately designed and protected to\nprevent the spread of fire.\nFirefighters arrived at the scene within minutes, but had insufficient\nmeans to fight the fire, which burned for more than 24 hours. The\nfire consumed 1.2 million gallons of combustible and flammable\nliquids, and destroyed the site. One hundred nearby residents were\nevacuated, a local school was closed, and significant environmental\ncleanup was necessary due to fumes and runoff. No employees or\nfirefighters were injured during the incident.\nThe U.S. Chemical Safety and Hazard Investigation Board (CSB)\nand the Bureau of Alcohol, Tobacco and Firearms (which conducted\nan independent investigation for fire cause) were unable to determine the fire’s initiating event. However, the fact that a fire of\nrelatively small magnitude could not be controlled, and led to loss of\nthe facility and community impacts, warranted investigation.\nThe CSB incident investigation revealed the following root causes:\n Third Coast did not conduct an adequate fire protection\nanalysis to ensure implementation of fire protection measures.\nA thorough analysis of fire detection and suppression, bulk and\nwarehouse storage of flammable and combustible materials,\ncontainment and drainage, and warehouse construction would\nhave identified specific means of better protecting the facility.\n Third Coast did not conduct an adequate fire protection\nanalysis to ensure implementation of fire protection measures.\nA thorough analysis of fire detection and suppression, bulk and\nwarehouse storage of flammable and combustible materials,\ncontainment and drainage, and warehouse construction would\nhave identified specific means of better protecting the facility.\n The Third Coast facility fire suppression system was inadequate\nfor detecting and warning of fire or smoke or for stopping fire\nspread. Key deficiencies were insufficient onsite fire water, no\nmanual or automatic suppression systems, and no smoke/fire\ndetection equipment or alarms.\n The Third Coast facility lacked adequate control measures to\nlimit the spread of the initial fire:\n A tank truck containing combustible material was located\ntoo close to blending and packaging equipment.\n The facility did not have adequate containment or drainage\nto control the spread of burning liquid pools.\n Warehouse buildings were not constructed to minimize the\nspread of fire.\n Brazoria County had no laws or regulations that required\nThird Coast to comply with established fire codes.\nCSB makes recommendations to Third Coast Terminals, the National\nFire Protection Association, the International Code Council, and\nBrazoria County. Recommendations are also made to communicate\nthe findings of this investigation to the Petroleum Packaging Council,\nIndependent Lubricant Manufacturers Association, American Petroleum Institute, National Association of Chemical Distributors,\nNational Association of Counties, International Association of Fire\nFighters, National Volunteer Fire Council, National Association of\nState Fire Marshals, and Risk and Insurance Management Society."</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"2.0 Description of Incident",</w:t>
      </w:r>
    </w:p>
    <w:p>
      <w:pPr>
        <w:spacing w:before="0" w:after="0"/>
        <w:ind w:left="240" w:right="240"/>
        <w:jc w:val="both"/>
      </w:pPr>
      <w:r>
        <w:rPr>
          <w:rFonts w:ascii="Times New Roman" w:hAnsi="Times New Roman"/>
          <w:sz w:val="22"/>
        </w:rPr>
        <w:t>"text": "2.0 Description of Incident\n2.1 The Incident\nOn the evening of April 30, 2002, 12 Third Coast employees\nworked an evening shift. In the warehouse 1 area, two\nworkers packaged motor, hydraulic, and gear oils into quart containers and 5-gallon pails. They left the site at approximately 11:30 pm.\nThey told CSB investigators that they followed their normal routine\nof turning off lights and motors, and checking that the facility was\nlocked and secure before leaving.\nAt 1:05 am on the morning of May 1, the Third Coast contract\nsecurity guard arrived at the facility. The guard’s normal routine\nwas to arrive at 1:00 am and spend approximately 1 hour at the\nfacility each night, checking to see that gates and doors were locked\nand that there were no obvious spills or unusual activity. At approximately 1:20 am, he began his rounds, walking through warehouse 2\nto the rear door, facing west. As he looked out the door, he observed a fire in front (east) of warehouse 1.\nThe guard stated that the fire appeared to be located outdoors on\na worktable at packaging line 4; the table was used for labeling and\npackage closing. Upon viewing the fire, he immediately returned to\nthe warehouse 2 office and called 911; he then returned to the door\nof warehouse 2. In his opinion, the fire was too intense for him to\nrisk approaching it; flames extended to the ceiling of the metal\nawning over line 4.\nAt 1:28 am, approximately 7 minutes after receiving the 911 call, the\nfirst emergency responder—the chief of the Pearland VFD—arrived\non scene. The following description is based on the chief’s report:\nFrom a vantage point at the southeast corner of warehouse 2, the chief observed a ground level pool fire, 65\nto 80 feet in width, to the east of warehouse 1. The fire\nengulfed two box trailers (containing empty drums) and\na 6,000-gallon tank wagon (containing a synthetic motor\noil that Third Coast was repackaging into smaller\ncontainers). The tank wagon was venting under\npressure, and the vented material was burning. The\nchief reported hearing sounds of boiling and crackling,\nwhich are indicative of burning heavy hydrocarbon\nliquids. He also heard thuds and thumps (possibly\ncontainers expanding and venting) and small explosions\n(possibly the failure of smaller containers). As yet, there\nwas no fire in the storage tank area, located to the\nnorth, or in the main warehouse buildings.\nAt this time, the chief called for mutual aid from the Friendswood and\nAlvin VFDs. He also requested that law enforcement evacuate\nresidents of West Clover Lane and the next streets to the east and\nwest of the Third Coast facility.\nAs the chief moved north and attempted to enter the facility down\nthe alleyway between warehouses 3 and 4, he heard two loud\nexplosions from the tank farm area and backed away. Returning to\nthe south end of the facility, he observed that the fire had greatly\nincreased in size and intensity, with pressure and rupture noises much\nlouder and stronger. He notified arriving units to stage at County\nRoad 129, approximately 500 feet from the facility.\nInsufficient water was available to fight the fire. A maximum flow of\n750 gallons per minute (gpm) was established through a tanker relay\nsystem using three portable dump tanks. Firefighters ran a firewater\nmonitor to protect residential exposures on the east side of West\nClover Lane. Based on the lack of water and the risk of environmental damage due to runoff from contaminated firewater, the decision\nwas made not to attack the fire.\nAs the fire spread into the storage tank area, the liquid pool fire was\nalso observed to be moving from the warehouse 1 area toward the\nfront of the facility. This caused the fire to spread to a loaded box\ntrailer and warehouse 2, and also across the southern property line\ninto a neighbor’s garage and machine shop. Over the course of the\nnext several hours, the fire engulfed the entire tank farm and spread\nthrough warehouses 2, 3, and 4\nThe fire was allowed to burn until it was deemed to be of a manageable size for the available water supply. Hand lines were then used,\nand firefighting foam was applied to extinguish the remaining fire\nspots. The fire was brought under control by midnight—23 hours\nafter first being reported. The fire departments maintained fire watch\nand scene control until 12:30 pm on May 2, when they were relieved by a fire control contractor hired by Third Coast.\nThe evacuated residents living on West Clover Lane, closest to the\nfacility, were unable to return to their homes until May 4. On the\nsouth side of the facility, the fire destroyed both a small building and a\nsmall business on adjacent private property. Several homes required\nextensive internal and external cleaning to remove soot and smoke\ndamage. Contaminated soil (2,420 cubic yards) classified by EPA\nas nonhazardous industrial waste; soot/ash (10 cubic yards); and\ntrees and debris (50 cubic yards) were removed from the site for\ndisposal. Approximately 900,000 gallons of oily and nonoily liquid\nwaste was also removed from the site.\nIn July 2002, Third Coast entered into a Voluntary Cleanup Agreement with TCEQ for remediation of the fire scene. Third Coast has\nannounced that it will not rebuild at this site.\n\n2.2 Fire Origin\nBased on the statements of the security guard and the first firefighters\non scene, it is most likely that the fire started outside, directly adjacent\nto warehouse 1. After an exhaustive investigation, BATF ruled that\nthe cause of the fire was “undetermined”—meaning that it could not\nconclusively state whether the fire was accidental or deliberately set.\nCSB identified a number of possible initiating events, but was unable\nto identify which of the following was most likely:\n Flammable or combustible liquids contacting hot surfaces:\nFlammable liquids may have contacted hot surfaces, such as\nmotors or light bulbs. Small quantities of flammable cleaning\nsolvents were used around the packaging lines. In addition, if\nreleased under pressure as aerosols, combustible liquids act like\nflammable liquids.\n Spontaneous combustion of solvent-soaked rags: Although\nThird Coast typically stored solvent-soaked rags in special rag\ncontainers, solvent-soaked material could spontaneously combust if mishandled.\n Electrical fire: A consultant retained by Third Coast Industries\nidentified an electrical short in an office area inside warehouse\n1 as a possible point of fire origin. However, the CSB investigation and witness interviews do not support this theory.\n Arson or vandalism: The security guard was at the facility for\nonly about 1 hour each night. Although the site is fenced, it is a\nlarge area. It could not be ruled out that someone entered the\nfacility and deliberately set a fire, though the guard did not see\nanyone inside the plant.\n\n2.3 Fire Spread\nBased on firefighter observations, examination of the fire scene, and\nThird Coast information on the materials present onsite at the time of\nthe fire, CSB identified three mechanisms that contributed to the\nrapid spread of the fire:\n Rupture of drums of combustible liquid at packaging line 4,\noutside warehouse.\n Failure of blend tanks.\n Failure of combustible liquid tank wagon.\nIn the initial stages of the fire, it is likely that the first materials involved\nwere small containers of combustibles and flammables located in and\naround warehouse 1. On the night of April 30, Third Coast employees had been packaging motor oil, hydraulic oil, and gear oil in quarts\nand 5-gallon pails. In addition, small amounts of methyl ethyl ketone\nand other flammable solvents were used for cleanup and surface\npreparation at the packaging lines.\nThe initial small fire involving the smaller containers resulted in a pool\nfire, which provided the heat necessary to pressurize the drums of\ncombustible liquids. It is likely that the drums ruptured and added\nfuel to the pool fire, which then spread, affecting the tank wagon\nand the blend tanks. This is the point at which CSB believes the\nPearland Fire Chief observed the pool fire.\n\n2.3.1 Rupture of Drums\nApproximately 10 drums of combustible liquid were located on and\naround packaging line 4, just outside warehouse 1. The\ndrums would have loosely surrounded the worktable, where the\nsecurity guard observed the initial fire. Evidence indicates that these\ndrums ruptured due to internal pressure and released their contents,\nwhich subsequently ignited. The sounds heard by the Pearland Fire\nChief upon his arrival on scene were most likely caused by the drums\nrupturing.\nThe drums at packaging line 4 were of standard metal construction\nwithout drum relief devices. This device is a plastic closure that melts\nduring fire exposure and remains open, allowing pressure to vent. It\nis an option for flammable and combustible liquid containers. The\ndrum relief device protects the container from failure, which would\nrelease the entire contents, and also helps prevent the risk of drums\nrocketing into the air and causing damage when they fall. Empty\ndrums were found on property surrounding the Third Coast site.\n\n2.3.2 Failure of Blend Tanks\nSeveral 2,000-gallon blend tanks were located to the northeast of\nwarehouse 1. The tanks were supported about 3 feet above ground\nby steel legs with no external fireproofing. As the pool fire\nsurrounded this area, the legs buckled, and the tanks toppled and\ncontributed their contents to the fire.\nThe blend tanks were located directly adjacent to the storage tank\nfarm, separated by a low dike wall. In addition, numerous steel pipes\nfrom the storage tanks traversed the dike walls. Although valves were\nclosed at the end of each pipe, the lines were typically not isolated\nwith closed valves at the storage tanks. As the pipelines failed due to\nfire exposure, they released materials from the storage tanks that also\ncontributed to the pool fire.\n\n2.3.3 Failure of Tank Wagon\nAn aluminum tank wagon containing a combustible liquid synthetic\nmotor oil (flash point &gt; 400ºF) was located within 6 feet of packaging line 4, where the security guard initially observed the fire. Third\nCoast was repackaging the material from the tank wagon into smaller\ncontainers for retail sale. The Pearland Fire Chief saw this tank\nwagon engulfed by the pool fire. The tank was venting, indicating\nthat it was already being heated to a significant temperature.\nIn a fire of this type, aluminum rapidly weakens and melts. All that\nremained of the liquid compartment of the tank wagon after the fire\nwere several pools of aluminum. The tank\nwagon’s load of fuel contributed to the ground fire, which flowed\ntoward the storage tanks and the warehouses.\n\n2.3.4 Liquid Pool Fire at\nTank Farm and Warehouses\nThe Third Coast facility lacked adequate drainage or containment to\nprevent liquids released from the drums, blend tanks, and tank wagon\nfrom flowing toward the rest of the facility or offsite. The dike wall\non the south side of the tank farm, closest to the fire origin, was\ncomposed of two courses of hollow cinderblock. The cinderblock\nwas broken in places and mortared joints were cracked, which\nallowed the burning liquid to enter the tank farm and begin pooling\naround the storage tanks. The intense heat from the fire caused the\nbulk storage tanks to fail, either by overpressure or collapse; the\ncontainerized combustible liquids stored inside burned and destroyed\nthe warehouse buildings."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"4.0 Root and Contributing Causes",</w:t>
      </w:r>
    </w:p>
    <w:p>
      <w:pPr>
        <w:spacing w:before="0" w:after="0"/>
        <w:ind w:left="240" w:right="240"/>
        <w:jc w:val="both"/>
      </w:pPr>
      <w:r>
        <w:rPr>
          <w:rFonts w:ascii="Times New Roman" w:hAnsi="Times New Roman"/>
          <w:sz w:val="22"/>
        </w:rPr>
        <w:t>"text": "4.0 Root and Contributing Causes\n4.1 Root Causes\n1. Third Coast did not have a management system in place to\nidentify or analyze serious fire hazards that could affect the\nplant, its employees, the surrounding community, or the environment.\nThird Coast did not adequately analyze fire hazards or institute\nfire protection measures to reduce the likelihood that a small fire\ncould spread and destroy the facility, endanger the public, and\ndamage the environment. A thorough fire protection analysis\nwould likely have identified the need for both automatic fire\ndetection and onsite water for fire suppression, as well as effective provisions to contain spilled chemicals that could spread the\nfire. An analysis would also have identified the inadequate\nwarehouse construction and problematic location of flammable\nand combustible materials.\n2. Third Coast did not have adequate measures in place to contain\nor control fires that could reasonably be expected to occur, with\nresulting effects on the facility, the surrounding community, and\nthe environment. More specifically:\n The Third Coast facility had an inadequate system of fire\nsuppression to control the small initial fire or to stop the fire\nfrom spreading.\n Onsite fire water was insufficient to mitigate fire hazards\nposed by the inventory of flammable and combustible\nmaterials.\n Manual or automatic suppression systems were absent.\n Smoke/fire detection equipment or alarms were absent.\n The Third Coast facility lacked adequate control measures\nto limit the spread of the initial fire. Specific deficiencies\nincluded:\n A tank truck containing combustible material was located\ntoo close to blending and packaging equipment, and the\narea did not have adequate containment or drainage.\n Blend tank legs were not insulated to prevent premature\nfailure from fire exposure.\n No containment or drainage was available to control\nliquids that were released outside warehouse 1 during\nthe initial phase of the fire—which allowed the fire to\nspread to the blend tanks and tank truck, and then to the\nstorage tank farm and the other warehouse buildings.\n Inadequate design and construction of diking around the\nstorage tank farm allowed burning liquid to breach the\ndike and pool around the storage tanks.\n Warehouse buildings were inadequately designed and\nconstructed to mitigate fire hazards posed by the inventory of flammable and combustible materials.\n Exterior building walls were not built as 2-hour\nfirewalls, which would have slowed the spread of\nthe fire and likely allowed firefighters to take more\naggressive action.\n Warehouse buildings were located too close to each\nother, and connecting offices and other rooms\nbreached the separation between buildings.\n4.2 Contributing\nCause\nBrazoria County had no laws or regulations that required Third\nCoast to comply with widely accepted fire codes."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"Appendix A: Causal Factors Diagram",</w:t>
      </w:r>
    </w:p>
    <w:p>
      <w:pPr>
        <w:spacing w:before="0" w:after="0"/>
        <w:ind w:left="240" w:right="240"/>
        <w:jc w:val="both"/>
      </w:pPr>
      <w:r>
        <w:rPr>
          <w:rFonts w:ascii="Times New Roman" w:hAnsi="Times New Roman"/>
          <w:sz w:val="22"/>
        </w:rPr>
        <w:t>"text": "Appendix A: Causal Factors Diagram\nFire start inside wh #1\nElectrical fire in maint\narea or spontaneous\ncombustion of rags or\naerosol and ignition\nsource, or arson\nFire inside leads to\nmultiple container failure\n&amp; creates pool fire, or\nwh #1 is completely\nengulfed and reaches\ndrums outside\nUnlikely that\nwh #1 is\ncompletely\nengulfed based\non witness\ntestimony\nUnable to\ndetermine cause\nSecurity guard arrives\n1:00 am\nGuard sees fire in\nfront of wh #1\n1:20 am\nGuard calls 911\n1:21 am\nPool fire spreads\noutside warehouses\nFire starts outside\nwh #1\nFire spreads\nthroughout area\nElectrical fire or\nspontaneous\ncombustion of rags or\naerosol and ignition\nsource, or arson\non or near fill station\nContainers fail and\nlead to pool fire\nOR\nOR\nTank truck\ntoo close to\nproduction\nequipment No firewall on\nwh #1\nPearland Fire Chief\non scene\n1:28 am\nNo control\nof flammable\nliquid spill\ninside wh #1\nFlammables\noutside too\nclose to wh #1\nTank truck of\nIIIB flammable\ninvolved\nUnable to\ndetermine cause\nLiquid seen burning\nand flowing toward\neast (W. Clover Lane)\nNeighbors evacuated\nFacility too\nclose to fenceline\nFire spreads to wh #2\nand tractor trailer on\nscale\nFire spreads to tank\nfarm and other whs\nNo control\nof flammable\nliquids in\noutside process\narea\nNo control\nof flammable\nliquids in\noutside process\narea\nInadequate\ndike wall on\ntank farm\nFire engulfs tank farm\nNo fire\nprotection\nmeasures in\ntank farm\nNo fire\nprotection\nanalysis\nEvent on the main\ntimeline\nKey\nCausal factor\nExplanatory\nevent"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"Single incident only. The incident summary was taken from the Executive Summary. The incident description was taken from the full '2.0 Description of Incident' section because it contains the main chronology and the clearest description of physical evolution and consequence development. Additional related sections include root/contributing causes and the causal factors diagram because they directly address hazard evolution and consequence development. Figure captions and page headers/footers were removed."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2. Identify Hazard Consequence</w:t>
      </w:r>
    </w:p>
    <w:p>
      <w:r>
        <w:rPr>
          <w:b/>
        </w:rPr>
        <w:t>Prompt:</w:t>
      </w:r>
    </w:p>
    <w:p>
      <w:pPr>
        <w:spacing w:before="0" w:after="0"/>
        <w:ind w:left="240" w:right="240"/>
        <w:jc w:val="both"/>
      </w:pPr>
      <w:r>
        <w:rPr>
          <w:rFonts w:ascii="Times New Roman" w:hAnsi="Times New Roman"/>
          <w:sz w:val="22"/>
        </w:rPr>
        <w:t>You are a process safety analyst.</w:t>
      </w:r>
    </w:p>
    <w:p>
      <w:pPr>
        <w:spacing w:before="0" w:after="0"/>
        <w:ind w:left="240" w:right="240"/>
        <w:jc w:val="both"/>
      </w:pPr>
      <w:r>
        <w:rPr>
          <w:rFonts w:ascii="Times New Roman" w:hAnsi="Times New Roman"/>
          <w:sz w:val="22"/>
        </w:rPr>
        <w:t>INPUT (JSON):</w:t>
      </w:r>
    </w:p>
    <w:p>
      <w:pPr>
        <w:spacing w:before="0" w:after="0"/>
        <w:ind w:left="240" w:right="240"/>
        <w:jc w:val="both"/>
      </w:pPr>
      <w:r>
        <w:rPr>
          <w:rFonts w:ascii="Times New Roman" w:hAnsi="Times New Roman"/>
          <w:sz w:val="22"/>
        </w:rPr>
        <w:t>HAZARD_CONSEQUENCE: {hazards_consequence_json}</w:t>
      </w:r>
    </w:p>
    <w:p>
      <w:pPr>
        <w:spacing w:before="0" w:after="0"/>
        <w:ind w:left="240" w:right="240"/>
        <w:jc w:val="both"/>
      </w:pPr>
      <w:r>
        <w:rPr>
          <w:rFonts w:ascii="Times New Roman" w:hAnsi="Times New Roman"/>
          <w:sz w:val="22"/>
        </w:rPr>
        <w:t>IDENTIFIED_INCIDENT: {identify_incident_output}</w:t>
      </w:r>
    </w:p>
    <w:p>
      <w:pPr>
        <w:spacing w:before="0" w:after="0"/>
        <w:ind w:left="240" w:right="240"/>
        <w:jc w:val="both"/>
      </w:pPr>
      <w:r>
        <w:rPr>
          <w:rFonts w:ascii="Times New Roman" w:hAnsi="Times New Roman"/>
          <w:sz w:val="22"/>
        </w:rPr>
        <w:t>OUTPUT_SCHEMA: {identify_hazard_consequence_scheme}</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Identify the primary hazard consequence of the incident.</w:t>
      </w:r>
    </w:p>
    <w:p>
      <w:pPr>
        <w:spacing w:before="0" w:after="0"/>
        <w:ind w:left="240" w:right="240"/>
        <w:jc w:val="both"/>
      </w:pPr>
      <w:r>
        <w:rPr>
          <w:rFonts w:ascii="Times New Roman" w:hAnsi="Times New Roman"/>
          <w:sz w:val="22"/>
        </w:rPr>
        <w:t>You must choose exactly one value from this HAZARD_CONSEQUENCE:</w:t>
      </w:r>
    </w:p>
    <w:p>
      <w:pPr>
        <w:spacing w:before="0" w:after="0"/>
        <w:ind w:left="240" w:right="240"/>
        <w:jc w:val="both"/>
      </w:pPr>
      <w:r>
        <w:rPr>
          <w:rFonts w:ascii="Times New Roman" w:hAnsi="Times New Roman"/>
          <w:sz w:val="22"/>
        </w:rPr>
        <w:t>Selection rules</w:t>
      </w:r>
    </w:p>
    <w:p>
      <w:pPr>
        <w:spacing w:before="0" w:after="0"/>
        <w:ind w:left="240" w:right="240"/>
        <w:jc w:val="both"/>
      </w:pPr>
      <w:r>
        <w:rPr>
          <w:rFonts w:ascii="Times New Roman" w:hAnsi="Times New Roman"/>
          <w:sz w:val="22"/>
        </w:rPr>
        <w:t>1. Select the hazard consequence that is the primary focus of the incident analysis in the report.</w:t>
      </w:r>
    </w:p>
    <w:p>
      <w:pPr>
        <w:spacing w:before="0" w:after="0"/>
        <w:ind w:left="240" w:right="240"/>
        <w:jc w:val="both"/>
      </w:pPr>
      <w:r>
        <w:rPr>
          <w:rFonts w:ascii="Times New Roman" w:hAnsi="Times New Roman"/>
          <w:sz w:val="22"/>
        </w:rPr>
        <w:t>2. The selected hazard consequence should correspond to the event whose mechanism, causes, or development is mainly analyzed in the incident description.</w:t>
      </w:r>
    </w:p>
    <w:p>
      <w:pPr>
        <w:spacing w:before="0" w:after="0"/>
        <w:ind w:left="240" w:right="240"/>
        <w:jc w:val="both"/>
      </w:pPr>
      <w:r>
        <w:rPr>
          <w:rFonts w:ascii="Times New Roman" w:hAnsi="Times New Roman"/>
          <w:sz w:val="22"/>
        </w:rPr>
        <w:t>3. If multiple hazardous events occurred (e.g., fire followed by explosion), select the event that represents the central hazardous phenomenon rather than secondary escalation events.</w:t>
      </w:r>
    </w:p>
    <w:p>
      <w:pPr>
        <w:spacing w:before="0" w:after="0"/>
        <w:ind w:left="240" w:right="240"/>
        <w:jc w:val="both"/>
      </w:pPr>
      <w:r>
        <w:rPr>
          <w:rFonts w:ascii="Times New Roman" w:hAnsi="Times New Roman"/>
          <w:sz w:val="22"/>
        </w:rPr>
        <w:t>4. Prefer the hazardous event that best represents the main accident mechanism discussed in the report.</w:t>
      </w:r>
    </w:p>
    <w:p>
      <w:pPr>
        <w:spacing w:before="0" w:after="0"/>
        <w:ind w:left="240" w:right="240"/>
        <w:jc w:val="both"/>
      </w:pPr>
      <w:r>
        <w:rPr>
          <w:rFonts w:ascii="Times New Roman" w:hAnsi="Times New Roman"/>
          <w:sz w:val="22"/>
        </w:rPr>
        <w:t>5. Use the incident summary, accident description, and cause statement as the highest-priority evidence.</w:t>
      </w:r>
    </w:p>
    <w:p>
      <w:pPr>
        <w:spacing w:before="0" w:after="0"/>
        <w:ind w:left="240" w:right="240"/>
        <w:jc w:val="both"/>
      </w:pPr>
      <w:r>
        <w:rPr>
          <w:rFonts w:ascii="Times New Roman" w:hAnsi="Times New Roman"/>
          <w:sz w:val="22"/>
        </w:rPr>
        <w:t>6. You must explicitly consider every label in HAZARD_CONSEQUENCE before selecting the final label.</w:t>
      </w:r>
    </w:p>
    <w:p>
      <w:pPr>
        <w:spacing w:before="0" w:after="0"/>
        <w:ind w:left="240" w:right="240"/>
        <w:jc w:val="both"/>
      </w:pPr>
      <w:r>
        <w:rPr>
          <w:rFonts w:ascii="Times New Roman" w:hAnsi="Times New Roman"/>
          <w:sz w:val="22"/>
        </w:rPr>
        <w:t>7. excluded_alternatives must include all non-selected labels, each with a brief exclusion reason.</w:t>
      </w:r>
    </w:p>
    <w:p>
      <w:pPr>
        <w:spacing w:before="0" w:after="0"/>
        <w:ind w:left="240" w:right="240"/>
        <w:jc w:val="both"/>
      </w:pPr>
      <w:r>
        <w:rPr>
          <w:rFonts w:ascii="Times New Roman" w:hAnsi="Times New Roman"/>
          <w:sz w:val="22"/>
        </w:rPr>
        <w:t>8. Do not omit any label from the evaluation.</w:t>
      </w:r>
    </w:p>
    <w:p>
      <w:pPr>
        <w:spacing w:before="0" w:after="0"/>
        <w:ind w:left="240" w:right="240"/>
        <w:jc w:val="both"/>
      </w:pPr>
      <w:r>
        <w:rPr>
          <w:rFonts w:ascii="Times New Roman" w:hAnsi="Times New Roman"/>
          <w:sz w:val="22"/>
        </w:rPr>
        <w:t>Return JSON only in the following format OUTPUT_SCHEMA:</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"Pool fire",</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"The incident description repeatedly identifies the event as a pool fire: the Pearland Fire Chief 'observed a ground level pool fire, 65 to 80 feet in width' east of warehouse 1. CSB states that 'the initial small fire involving the smaller containers resulted in a pool fire,' and that ruptured drums, failed blend tanks, and the failed tank wagon added fuel so that burning liquid 'flowed toward the storage tanks and the warehouses.' Section 2.3.4 further describes a 'Liquid Pool Fire at Tank Farm and Warehouses' and explains that inadequate drainage/containment allowed released burning liquids to spread through the facility.",</w:t>
      </w:r>
    </w:p>
    <w:p>
      <w:pPr>
        <w:spacing w:before="0" w:after="0"/>
        <w:ind w:left="240" w:right="240"/>
        <w:jc w:val="both"/>
      </w:pPr>
      <w:r>
        <w:rPr>
          <w:rFonts w:ascii="Times New Roman" w:hAnsi="Times New Roman"/>
          <w:sz w:val="22"/>
        </w:rPr>
        <w:t>"explanation": "The central accident mechanism analyzed in the report is the formation and spread of burning liquid pools from released combustible/flammable liquids. The report focuses on how a small initial fire escalated because drums ruptured, tanks failed, and inadequate containment and drainage allowed the burning liquid pool to spread into the tank farm and warehouses. This makes pool fire the primary hazard consequence.",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"explanation": {</w:t>
      </w:r>
    </w:p>
    <w:p>
      <w:pPr>
        <w:spacing w:before="0" w:after="0"/>
        <w:ind w:left="240" w:right="240"/>
        <w:jc w:val="both"/>
      </w:pPr>
      <w:r>
        <w:rPr>
          <w:rFonts w:ascii="Times New Roman" w:hAnsi="Times New Roman"/>
          <w:sz w:val="22"/>
        </w:rPr>
        <w:t>"reasoning": "The report is principally a fire-spread analysis, not an explosion investigation. Its main technical discussion concerns how an initial outdoor fire escalated into a large spreading pool fire through release of liquid fuels, inadequate drainage, failed diking, nearby tank wagon exposure, and lack of suppression/detection systems.",</w:t>
      </w:r>
    </w:p>
    <w:p>
      <w:pPr>
        <w:spacing w:before="0" w:after="0"/>
        <w:ind w:left="240" w:right="240"/>
        <w:jc w:val="both"/>
      </w:pPr>
      <w:r>
        <w:rPr>
          <w:rFonts w:ascii="Times New Roman" w:hAnsi="Times New Roman"/>
          <w:sz w:val="22"/>
        </w:rPr>
        <w:t>"excluded_alternatives":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"VCE",</w:t>
      </w:r>
    </w:p>
    <w:p>
      <w:pPr>
        <w:spacing w:before="0" w:after="0"/>
        <w:ind w:left="240" w:right="240"/>
        <w:jc w:val="both"/>
      </w:pPr>
      <w:r>
        <w:rPr>
          <w:rFonts w:ascii="Times New Roman" w:hAnsi="Times New Roman"/>
          <w:sz w:val="22"/>
        </w:rPr>
        <w:t>"reason": "No vapor cloud explosion is described or analyzed; the incident centers on burning liquid pools rather than delayed ignition of a dispersed vapor cloud."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"BLEVE",</w:t>
      </w:r>
    </w:p>
    <w:p>
      <w:pPr>
        <w:spacing w:before="0" w:after="0"/>
        <w:ind w:left="240" w:right="240"/>
        <w:jc w:val="both"/>
      </w:pPr>
      <w:r>
        <w:rPr>
          <w:rFonts w:ascii="Times New Roman" w:hAnsi="Times New Roman"/>
          <w:sz w:val="22"/>
        </w:rPr>
        <w:t>"reason": "Although tanks and a tank wagon were exposed to fire and venting/rupture noises were reported, the report does not identify a boiling liquid expanding vapor explosion as the main event; the tank wagon failure mainly added fuel to the ground fire."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"Dust explosion",</w:t>
      </w:r>
    </w:p>
    <w:p>
      <w:pPr>
        <w:spacing w:before="0" w:after="0"/>
        <w:ind w:left="240" w:right="240"/>
        <w:jc w:val="both"/>
      </w:pPr>
      <w:r>
        <w:rPr>
          <w:rFonts w:ascii="Times New Roman" w:hAnsi="Times New Roman"/>
          <w:sz w:val="22"/>
        </w:rPr>
        <w:t>"reason": "No combustible dust release or dust deflagration is involved anywhere in the incident 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"Confined explosion",</w:t>
      </w:r>
    </w:p>
    <w:p>
      <w:pPr>
        <w:spacing w:before="0" w:after="0"/>
        <w:ind w:left="240" w:right="240"/>
        <w:jc w:val="both"/>
      </w:pPr>
      <w:r>
        <w:rPr>
          <w:rFonts w:ascii="Times New Roman" w:hAnsi="Times New Roman"/>
          <w:sz w:val="22"/>
        </w:rPr>
        <w:t>"reason": "Some explosions/noises were heard, but the report does not analyze a confined explosion as the central phenomenon; the main mechanism is open-air fire spread."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"Jet fire",</w:t>
      </w:r>
    </w:p>
    <w:p>
      <w:pPr>
        <w:spacing w:before="0" w:after="0"/>
        <w:ind w:left="240" w:right="240"/>
        <w:jc w:val="both"/>
      </w:pPr>
      <w:r>
        <w:rPr>
          <w:rFonts w:ascii="Times New Roman" w:hAnsi="Times New Roman"/>
          <w:sz w:val="22"/>
        </w:rPr>
        <w:t>"reason": "There is no sustained pressurized release producing a focused flame jet that is treated as the primary hazard; venting and burning from the tank wagon were secondary to the spreading pool fire."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"Fire ball",</w:t>
      </w:r>
    </w:p>
    <w:p>
      <w:pPr>
        <w:spacing w:before="0" w:after="0"/>
        <w:ind w:left="240" w:right="240"/>
        <w:jc w:val="both"/>
      </w:pPr>
      <w:r>
        <w:rPr>
          <w:rFonts w:ascii="Times New Roman" w:hAnsi="Times New Roman"/>
          <w:sz w:val="22"/>
        </w:rPr>
        <w:t>"reason": "No fireball event is identified as the main consequence; the report emphasizes prolonged burning over 24 hours from spreading liquid fuel."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"Flash fire",</w:t>
      </w:r>
    </w:p>
    <w:p>
      <w:pPr>
        <w:spacing w:before="0" w:after="0"/>
        <w:ind w:left="240" w:right="240"/>
        <w:jc w:val="both"/>
      </w:pPr>
      <w:r>
        <w:rPr>
          <w:rFonts w:ascii="Times New Roman" w:hAnsi="Times New Roman"/>
          <w:sz w:val="22"/>
        </w:rPr>
        <w:t>"reason": "The event was not a brief flash fire from ignition of a vapor cloud; it was a persistent, spreading liquid-fuel fire."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"Toxicity dispersion",</w:t>
      </w:r>
    </w:p>
    <w:p>
      <w:pPr>
        <w:spacing w:before="0" w:after="0"/>
        <w:ind w:left="240" w:right="240"/>
        <w:jc w:val="both"/>
      </w:pPr>
      <w:r>
        <w:rPr>
          <w:rFonts w:ascii="Times New Roman" w:hAnsi="Times New Roman"/>
          <w:sz w:val="22"/>
        </w:rPr>
        <w:t>"reason": "Fumes, smoke, evacuation, and environmental cleanup occurred, but toxic dispersion was a secondary community impact rather than the primary accident mechanism analyzed."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"Asphyxiation",</w:t>
      </w:r>
    </w:p>
    <w:p>
      <w:pPr>
        <w:spacing w:before="0" w:after="0"/>
        <w:ind w:left="240" w:right="240"/>
        <w:jc w:val="both"/>
      </w:pPr>
      <w:r>
        <w:rPr>
          <w:rFonts w:ascii="Times New Roman" w:hAnsi="Times New Roman"/>
          <w:sz w:val="22"/>
        </w:rPr>
        <w:t>"reason": "No oxygen-deficient atmosphere or asphyxiation hazard is described, and there were no related injuries."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3. Identify Accident Scenarios</w:t>
      </w:r>
    </w:p>
    <w:p>
      <w:r>
        <w:rPr>
          <w:b/>
        </w:rPr>
        <w:t>Prompt:</w:t>
      </w:r>
    </w:p>
    <w:p>
      <w:pPr>
        <w:spacing w:before="0" w:after="0"/>
        <w:ind w:left="240" w:right="240"/>
        <w:jc w:val="both"/>
      </w:pPr>
      <w:r>
        <w:rPr>
          <w:rFonts w:ascii="Times New Roman" w:hAnsi="Times New Roman"/>
          <w:sz w:val="22"/>
        </w:rPr>
        <w:t>You are a process safety analyst specializing in accident investigation and hazard scenario reconstruction.</w:t>
      </w:r>
    </w:p>
    <w:p>
      <w:pPr>
        <w:spacing w:before="0" w:after="0"/>
        <w:ind w:left="240" w:right="240"/>
        <w:jc w:val="both"/>
      </w:pPr>
      <w:r>
        <w:rPr>
          <w:rFonts w:ascii="Times New Roman" w:hAnsi="Times New Roman"/>
          <w:sz w:val="22"/>
        </w:rPr>
        <w:t>INPUT DATA</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IDENTIFIED_HAZARD_CONSEQUENCE</w:t>
      </w:r>
    </w:p>
    <w:p>
      <w:pPr>
        <w:spacing w:before="0" w:after="0"/>
        <w:ind w:left="240" w:right="240"/>
        <w:jc w:val="both"/>
      </w:pPr>
      <w:r>
        <w:rPr>
          <w:rFonts w:ascii="Times New Roman" w:hAnsi="Times New Roman"/>
          <w:sz w:val="22"/>
        </w:rPr>
        <w:t>{identify_hazard_consequence_output}</w:t>
      </w:r>
    </w:p>
    <w:p>
      <w:pPr>
        <w:spacing w:before="0" w:after="0"/>
        <w:ind w:left="240" w:right="240"/>
        <w:jc w:val="both"/>
      </w:pPr>
      <w:r>
        <w:rPr>
          <w:rFonts w:ascii="Times New Roman" w:hAnsi="Times New Roman"/>
          <w:sz w:val="22"/>
        </w:rPr>
        <w:t>SCHEMA</w:t>
      </w:r>
    </w:p>
    <w:p>
      <w:pPr>
        <w:spacing w:before="0" w:after="0"/>
        <w:ind w:left="240" w:right="240"/>
        <w:jc w:val="both"/>
      </w:pPr>
      <w:r>
        <w:rPr>
          <w:rFonts w:ascii="Times New Roman" w:hAnsi="Times New Roman"/>
          <w:sz w:val="22"/>
        </w:rPr>
        <w:t>{accident_scenario_schema}</w:t>
      </w:r>
    </w:p>
    <w:p>
      <w:pPr>
        <w:spacing w:before="0" w:after="0"/>
        <w:ind w:left="240" w:right="240"/>
        <w:jc w:val="both"/>
      </w:pPr>
      <w:r>
        <w:rPr>
          <w:rFonts w:ascii="Times New Roman" w:hAnsi="Times New Roman"/>
          <w:sz w:val="22"/>
        </w:rPr>
        <w:t>SCHEMA_DEFINITION</w:t>
      </w:r>
    </w:p>
    <w:p>
      <w:pPr>
        <w:spacing w:before="0" w:after="0"/>
        <w:ind w:left="240" w:right="240"/>
        <w:jc w:val="both"/>
      </w:pPr>
      <w:r>
        <w:rPr>
          <w:rFonts w:ascii="Times New Roman" w:hAnsi="Times New Roman"/>
          <w:sz w:val="22"/>
        </w:rPr>
        <w:t>{accident_scenario_schema_definition}</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Based on the INCIDENT_DESCRIPTION and the IDENTIFIED_HAZARD_CONSEQUENCE, extract the accident scenario information and populate the SCHEMA.</w:t>
      </w:r>
    </w:p>
    <w:p>
      <w:pPr>
        <w:spacing w:before="0" w:after="0"/>
        <w:ind w:left="240" w:right="240"/>
        <w:jc w:val="both"/>
      </w:pPr>
      <w:r>
        <w:rPr>
          <w:rFonts w:ascii="Times New Roman" w:hAnsi="Times New Roman"/>
          <w:sz w:val="22"/>
        </w:rPr>
        <w:t>You must strictly follow the provided SCHEMA and SCHEMA_DEFINITION.</w:t>
      </w:r>
    </w:p>
    <w:p>
      <w:pPr>
        <w:spacing w:before="0" w:after="0"/>
        <w:ind w:left="240" w:right="240"/>
        <w:jc w:val="both"/>
      </w:pPr>
      <w:r>
        <w:rPr>
          <w:rFonts w:ascii="Times New Roman" w:hAnsi="Times New Roman"/>
          <w:sz w:val="22"/>
        </w:rPr>
        <w:t>Your task is to identify the key elements of the accident scenario including:</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1. Use the incident description as the primary source of information.</w:t>
      </w:r>
    </w:p>
    <w:p>
      <w:pPr>
        <w:spacing w:before="0" w:after="0"/>
        <w:ind w:left="240" w:right="240"/>
        <w:jc w:val="both"/>
      </w:pPr>
      <w:r>
        <w:rPr>
          <w:rFonts w:ascii="Times New Roman" w:hAnsi="Times New Roman"/>
          <w:sz w:val="22"/>
        </w:rPr>
        <w:t>2. The hazard_consequence must copy the node provided in IDENTIFIED_HAZARD_CONSEQUENCE.</w:t>
      </w:r>
    </w:p>
    <w:p>
      <w:pPr>
        <w:spacing w:before="0" w:after="0"/>
        <w:ind w:left="240" w:right="240"/>
        <w:jc w:val="both"/>
      </w:pPr>
      <w:r>
        <w:rPr>
          <w:rFonts w:ascii="Times New Roman" w:hAnsi="Times New Roman"/>
          <w:sz w:val="22"/>
        </w:rPr>
        <w:t>3. Evidence must be a short quote copied directly from the incident description whenever possible.</w:t>
      </w:r>
    </w:p>
    <w:p>
      <w:pPr>
        <w:spacing w:before="0" w:after="0"/>
        <w:ind w:left="240" w:right="240"/>
        <w:jc w:val="both"/>
      </w:pPr>
      <w:r>
        <w:rPr>
          <w:rFonts w:ascii="Times New Roman" w:hAnsi="Times New Roman"/>
          <w:sz w:val="22"/>
        </w:rPr>
        <w:t>4. Do not invent or paraphrase evidence.</w:t>
      </w:r>
    </w:p>
    <w:p>
      <w:pPr>
        <w:spacing w:before="0" w:after="0"/>
        <w:ind w:left="240" w:right="240"/>
        <w:jc w:val="both"/>
      </w:pPr>
      <w:r>
        <w:rPr>
          <w:rFonts w:ascii="Times New Roman" w:hAnsi="Times New Roman"/>
          <w:sz w:val="22"/>
        </w:rPr>
        <w:t>5. If information is not available in the incident description or reliable sources, return "Not specified".</w:t>
      </w:r>
    </w:p>
    <w:p>
      <w:pPr>
        <w:spacing w:before="0" w:after="0"/>
        <w:ind w:left="240" w:right="240"/>
        <w:jc w:val="both"/>
      </w:pPr>
      <w:r>
        <w:rPr>
          <w:rFonts w:ascii="Times New Roman" w:hAnsi="Times New Roman"/>
          <w:sz w:val="22"/>
        </w:rPr>
        <w:t>6. When determining the hazardous material, select the material that most directly drives the hazard consequence.</w:t>
      </w:r>
    </w:p>
    <w:p>
      <w:pPr>
        <w:spacing w:before="0" w:after="0"/>
        <w:ind w:left="240" w:right="240"/>
        <w:jc w:val="both"/>
      </w:pPr>
      <w:r>
        <w:rPr>
          <w:rFonts w:ascii="Times New Roman" w:hAnsi="Times New Roman"/>
          <w:sz w:val="22"/>
        </w:rPr>
        <w:t>7. For source, only use values allowed by the SCHEMA.</w:t>
      </w:r>
    </w:p>
    <w:p>
      <w:pPr>
        <w:spacing w:before="0" w:after="0"/>
        <w:ind w:left="240" w:right="240"/>
        <w:jc w:val="both"/>
      </w:pPr>
      <w:r>
        <w:rPr>
          <w:rFonts w:ascii="Times New Roman" w:hAnsi="Times New Roman"/>
          <w:sz w:val="22"/>
        </w:rPr>
        <w:t>8. The initiating event should represent the earliest abnormal condition that begins the accident sequence.</w:t>
      </w:r>
    </w:p>
    <w:p>
      <w:pPr>
        <w:spacing w:before="0" w:after="0"/>
        <w:ind w:left="240" w:right="240"/>
        <w:jc w:val="both"/>
      </w:pPr>
      <w:r>
        <w:rPr>
          <w:rFonts w:ascii="Times New Roman" w:hAnsi="Times New Roman"/>
          <w:sz w:val="22"/>
        </w:rPr>
        <w:t>9. The mechanical failure should represent the equipment failure that directly leads to the loss of containment or material release.</w:t>
      </w:r>
    </w:p>
    <w:p>
      <w:pPr>
        <w:spacing w:before="0" w:after="0"/>
        <w:ind w:left="240" w:right="240"/>
        <w:jc w:val="both"/>
      </w:pPr>
      <w:r>
        <w:rPr>
          <w:rFonts w:ascii="Times New Roman" w:hAnsi="Times New Roman"/>
          <w:sz w:val="22"/>
        </w:rPr>
        <w:t>10. Release type should describe whether the release occurred suddenly (instant) or over time (continuous).</w:t>
      </w:r>
    </w:p>
    <w:p>
      <w:pPr>
        <w:spacing w:before="0" w:after="0"/>
        <w:ind w:left="240" w:right="240"/>
        <w:jc w:val="both"/>
      </w:pPr>
      <w:r>
        <w:rPr>
          <w:rFonts w:ascii="Times New Roman" w:hAnsi="Times New Roman"/>
          <w:sz w:val="22"/>
        </w:rPr>
        <w:t>11. Ignition timing should reflect whether ignition occurred immediately after release or after some delay.</w:t>
      </w:r>
    </w:p>
    <w:p>
      <w:pPr>
        <w:spacing w:before="0" w:after="0"/>
        <w:ind w:left="240" w:right="240"/>
        <w:jc w:val="both"/>
      </w:pPr>
      <w:r>
        <w:rPr>
          <w:rFonts w:ascii="Times New Roman" w:hAnsi="Times New Roman"/>
          <w:sz w:val="22"/>
        </w:rPr>
        <w:t>12. Confinement level should reflect the physical surroundings of the release location.</w:t>
      </w:r>
    </w:p>
    <w:p>
      <w:pPr>
        <w:spacing w:before="0" w:after="0"/>
        <w:ind w:left="240" w:right="240"/>
        <w:jc w:val="both"/>
      </w:pPr>
      <w:r>
        <w:rPr>
          <w:rFonts w:ascii="Times New Roman" w:hAnsi="Times New Roman"/>
          <w:sz w:val="22"/>
        </w:rPr>
        <w:t>13. Dispersion presence indicates whether the released material dispersed as a vapor or gas cloud prior to ignition or harmful exposure.</w:t>
      </w:r>
    </w:p>
    <w:p>
      <w:pPr>
        <w:spacing w:before="0" w:after="0"/>
        <w:ind w:left="240" w:right="240"/>
        <w:jc w:val="both"/>
      </w:pPr>
      <w:r>
        <w:rPr>
          <w:rFonts w:ascii="Times New Roman" w:hAnsi="Times New Roman"/>
          <w:sz w:val="22"/>
        </w:rPr>
        <w:t>14. Only populate scenario elements that actually occurred in the incident and are supported by the IDENTIFIED_HAZARD_CONSEQUENCE.</w:t>
      </w:r>
    </w:p>
    <w:p>
      <w:pPr>
        <w:spacing w:before="0" w:after="0"/>
        <w:ind w:left="240" w:right="240"/>
        <w:jc w:val="both"/>
      </w:pPr>
      <w:r>
        <w:rPr>
          <w:rFonts w:ascii="Times New Roman" w:hAnsi="Times New Roman"/>
          <w:sz w:val="22"/>
        </w:rPr>
        <w:t>15. Do not add events, intermediate conditions, or mechanism components only because they are commonly associated with the selected hazard consequence.</w:t>
      </w:r>
    </w:p>
    <w:p>
      <w:pPr>
        <w:spacing w:before="0" w:after="0"/>
        <w:ind w:left="240" w:right="240"/>
        <w:jc w:val="both"/>
      </w:pPr>
      <w:r>
        <w:rPr>
          <w:rFonts w:ascii="Times New Roman" w:hAnsi="Times New Roman"/>
          <w:sz w:val="22"/>
        </w:rPr>
        <w:t>16. Do not generate a generic hazard template. Generate only the accident scenario that was actually realized in this incident.</w:t>
      </w:r>
    </w:p>
    <w:p>
      <w:pPr>
        <w:spacing w:before="0" w:after="0"/>
        <w:ind w:left="240" w:right="240"/>
        <w:jc w:val="both"/>
      </w:pPr>
      <w:r>
        <w:rPr>
          <w:rFonts w:ascii="Times New Roman" w:hAnsi="Times New Roman"/>
          <w:sz w:val="22"/>
        </w:rPr>
        <w:t>17. If ignition clearly occurred but the exact ignition source is not identified in the incident description, create an IgnitionSource event with the name "Unknown ignition source" instead of "Not specified".</w:t>
      </w:r>
    </w:p>
    <w:p>
      <w:pPr>
        <w:spacing w:before="0" w:after="0"/>
        <w:ind w:left="240" w:right="240"/>
        <w:jc w:val="both"/>
      </w:pPr>
      <w:r>
        <w:rPr>
          <w:rFonts w:ascii="Times New Roman" w:hAnsi="Times New Roman"/>
          <w:sz w:val="22"/>
        </w:rPr>
        <w:t>18. If a mechanical failure clearly occurred but the exact failed component or exact failure mode is not identified in the incident description, create a MechanicalFailure event with the name "Unknown mechanical failure" instead of "Not specified".</w:t>
      </w:r>
    </w:p>
    <w:p>
      <w:pPr>
        <w:spacing w:before="0" w:after="0"/>
        <w:ind w:left="240" w:right="240"/>
        <w:jc w:val="both"/>
      </w:pPr>
      <w:r>
        <w:rPr>
          <w:rFonts w:ascii="Times New Roman" w:hAnsi="Times New Roman"/>
          <w:sz w:val="22"/>
        </w:rPr>
        <w:t>19. Use "Not specified" for IgnitionSource or MechanicalFailure only when the report does not provide enough support to identify whether that event should be represented at all.</w:t>
      </w:r>
    </w:p>
    <w:p>
      <w:pPr>
        <w:spacing w:before="0" w:after="0"/>
        <w:ind w:left="240" w:right="240"/>
        <w:jc w:val="both"/>
      </w:pPr>
      <w:r>
        <w:rPr>
          <w:rFonts w:ascii="Times New Roman" w:hAnsi="Times New Roman"/>
          <w:sz w:val="22"/>
        </w:rPr>
        <w:t>20. If the incident description presents a tightly connected upstream operational or physical process that directly leads to the first abnormal event, the InitiatingEvent name may summarize that connected process in one concise event name.</w:t>
      </w:r>
    </w:p>
    <w:p>
      <w:pPr>
        <w:spacing w:before="0" w:after="0"/>
        <w:ind w:left="240" w:right="240"/>
        <w:jc w:val="both"/>
      </w:pPr>
      <w:r>
        <w:rPr>
          <w:rFonts w:ascii="Times New Roman" w:hAnsi="Times New Roman"/>
          <w:sz w:val="22"/>
        </w:rPr>
        <w:t>21. Do not merge multiple distinct downstream events, failure events, ignition events, or hazard consequences into the InitiatingEvent name. Only combine closely connected precursor steps that jointly define the same initiating mechanism.</w:t>
      </w:r>
    </w:p>
    <w:p>
      <w:pPr>
        <w:spacing w:before="0" w:after="0"/>
        <w:ind w:left="240" w:right="240"/>
        <w:jc w:val="both"/>
      </w:pPr>
      <w:r>
        <w:rPr>
          <w:rFonts w:ascii="Times New Roman" w:hAnsi="Times New Roman"/>
          <w:sz w:val="22"/>
        </w:rPr>
        <w:t>22. For example, if stop-start transfer pumping caused turbulence and bubbling, which directly caused rapid static charge accumulation, these closely connected steps may be summarized in one InitiatingEvent. However, later mechanical failure or ignition steps should remain separate events.</w:t>
      </w:r>
    </w:p>
    <w:p>
      <w:pPr>
        <w:spacing w:before="0" w:after="0"/>
        <w:ind w:left="240" w:right="240"/>
        <w:jc w:val="both"/>
      </w:pPr>
      <w:r>
        <w:rPr>
          <w:rFonts w:ascii="Times New Roman" w:hAnsi="Times New Roman"/>
          <w:sz w:val="22"/>
        </w:rPr>
        <w:t>Source rules</w:t>
      </w:r>
    </w:p>
    <w:p>
      <w:pPr>
        <w:spacing w:before="0" w:after="0"/>
        <w:ind w:left="240" w:right="240"/>
        <w:jc w:val="both"/>
      </w:pPr>
      <w:r>
        <w:rPr>
          <w:rFonts w:ascii="Times New Roman" w:hAnsi="Times New Roman"/>
          <w:sz w:val="22"/>
        </w:rPr>
        <w:t>If the information is derived from the incident report,</w:t>
      </w:r>
    </w:p>
    <w:p>
      <w:pPr>
        <w:spacing w:before="0" w:after="0"/>
        <w:ind w:left="240" w:right="240"/>
        <w:jc w:val="both"/>
      </w:pPr>
      <w:r>
        <w:rPr>
          <w:rFonts w:ascii="Times New Roman" w:hAnsi="Times New Roman"/>
          <w:sz w:val="22"/>
        </w:rPr>
        <w:t>set source to "incident_description".</w:t>
      </w:r>
    </w:p>
    <w:p>
      <w:pPr>
        <w:spacing w:before="0" w:after="0"/>
        <w:ind w:left="240" w:right="240"/>
        <w:jc w:val="both"/>
      </w:pPr>
      <w:r>
        <w:rPr>
          <w:rFonts w:ascii="Times New Roman" w:hAnsi="Times New Roman"/>
          <w:sz w:val="22"/>
        </w:rPr>
        <w:t>If the information cannot be determined, use "Not specified".</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Return a JSON object that strictly follows the structure defined in SCHEMA.</w:t>
      </w:r>
    </w:p>
    <w:p>
      <w:pPr>
        <w:spacing w:before="0" w:after="0"/>
        <w:ind w:left="240" w:right="240"/>
        <w:jc w:val="both"/>
      </w:pPr>
      <w:r>
        <w:rPr>
          <w:rFonts w:ascii="Times New Roman" w:hAnsi="Times New Roman"/>
          <w:sz w:val="22"/>
        </w:rPr>
        <w:t>The output must:</w:t>
      </w:r>
    </w:p>
    <w:p>
      <w:pPr>
        <w:spacing w:before="0" w:after="0"/>
        <w:ind w:left="240" w:right="240"/>
        <w:jc w:val="both"/>
      </w:pPr>
      <w:r>
        <w:rPr>
          <w:rFonts w:ascii="Times New Roman" w:hAnsi="Times New Roman"/>
          <w:sz w:val="22"/>
        </w:rPr>
        <w:t>• Use the exact field names defined in the SCHEMA</w:t>
      </w:r>
    </w:p>
    <w:p>
      <w:pPr>
        <w:spacing w:before="0" w:after="0"/>
        <w:ind w:left="240" w:right="240"/>
        <w:jc w:val="both"/>
      </w:pPr>
      <w:r>
        <w:rPr>
          <w:rFonts w:ascii="Times New Roman" w:hAnsi="Times New Roman"/>
          <w:sz w:val="22"/>
        </w:rPr>
        <w:t>• Use only the allowed values specified in the SCHEMA</w:t>
      </w:r>
    </w:p>
    <w:p>
      <w:pPr>
        <w:spacing w:before="0" w:after="0"/>
        <w:ind w:left="240" w:right="240"/>
        <w:jc w:val="both"/>
      </w:pPr>
      <w:r>
        <w:rPr>
          <w:rFonts w:ascii="Times New Roman" w:hAnsi="Times New Roman"/>
          <w:sz w:val="22"/>
        </w:rPr>
        <w:t>• Include evidence quotes whenever required</w:t>
      </w:r>
    </w:p>
    <w:p>
      <w:pPr>
        <w:spacing w:before="0" w:after="0"/>
        <w:ind w:left="240" w:right="240"/>
        <w:jc w:val="both"/>
      </w:pPr>
      <w:r>
        <w:rPr>
          <w:rFonts w:ascii="Times New Roman" w:hAnsi="Times New Roman"/>
          <w:sz w:val="22"/>
        </w:rPr>
        <w:t>• Use "Not specified" if the information cannot be determined</w:t>
      </w:r>
    </w:p>
    <w:p>
      <w:pPr>
        <w:spacing w:before="0" w:after="0"/>
        <w:ind w:left="240" w:right="240"/>
        <w:jc w:val="both"/>
      </w:pPr>
      <w:r>
        <w:rPr>
          <w:rFonts w:ascii="Times New Roman" w:hAnsi="Times New Roman"/>
          <w:sz w:val="22"/>
        </w:rPr>
        <w:t>OUTPUT FORMAT</w:t>
      </w:r>
    </w:p>
    <w:p>
      <w:pPr>
        <w:spacing w:before="0" w:after="0"/>
        <w:ind w:left="240" w:right="240"/>
        <w:jc w:val="both"/>
      </w:pPr>
      <w:r>
        <w:rPr>
          <w:rFonts w:ascii="Times New Roman" w:hAnsi="Times New Roman"/>
          <w:sz w:val="22"/>
        </w:rPr>
        <w:t>Return JSON only.</w:t>
      </w:r>
    </w:p>
    <w:p>
      <w:pPr>
        <w:spacing w:before="0" w:after="0"/>
        <w:ind w:left="240" w:right="240"/>
        <w:jc w:val="both"/>
      </w:pPr>
      <w:r>
        <w:rPr>
          <w:rFonts w:ascii="Times New Roman" w:hAnsi="Times New Roman"/>
          <w:sz w:val="22"/>
        </w:rPr>
        <w:t>Do not include explanations or additional text outside the JSON structure.</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"Pool fire",</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"The incident description repeatedly identifies the event as a pool fire: the Pearland Fire Chief 'observed a ground level pool fire, 65 to 80 feet in width' east of warehouse 1. CSB states that 'the initial small fire involving the smaller containers resulted in a pool fire,' and that ruptured drums, failed blend tanks, and the failed tank wagon added fuel so that burning liquid 'flowed toward the storage tanks and the warehouses.' Section 2.3.4 further describes a 'Liquid Pool Fire at Tank Farm and Warehouses' and explains that inadequate drainage/containment allowed released burning liquids to spread through the facility.",</w:t>
      </w:r>
    </w:p>
    <w:p>
      <w:pPr>
        <w:spacing w:before="0" w:after="0"/>
        <w:ind w:left="240" w:right="240"/>
        <w:jc w:val="both"/>
      </w:pPr>
      <w:r>
        <w:rPr>
          <w:rFonts w:ascii="Times New Roman" w:hAnsi="Times New Roman"/>
          <w:sz w:val="22"/>
        </w:rPr>
        <w:t>"explanation": "The central accident mechanism analyzed in the report is the formation and spread of burning liquid pools from released combustible/flammable liquids. The report focuses on how a small initial fire escalated because drums ruptured, tanks failed, and inadequate containment and drainage allowed the burning liquid pool to spread into the tank farm and warehouses. This makes pool fire the primary hazard consequence.",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"combustible liquids",</w:t>
      </w:r>
    </w:p>
    <w:p>
      <w:pPr>
        <w:spacing w:before="0" w:after="0"/>
        <w:ind w:left="240" w:right="240"/>
        <w:jc w:val="both"/>
      </w:pPr>
      <w:r>
        <w:rPr>
          <w:rFonts w:ascii="Times New Roman" w:hAnsi="Times New Roman"/>
          <w:sz w:val="22"/>
        </w:rPr>
        <w:t>"node_id": "En1",</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"Approximately 10 drums of combustible liquid were located on and around packaging line 4",</w:t>
      </w:r>
    </w:p>
    <w:p>
      <w:pPr>
        <w:spacing w:before="0" w:after="0"/>
        <w:ind w:left="240" w:right="240"/>
        <w:jc w:val="both"/>
      </w:pPr>
      <w:r>
        <w:rPr>
          <w:rFonts w:ascii="Times New Roman" w:hAnsi="Times New Roman"/>
          <w:sz w:val="22"/>
        </w:rPr>
        <w:t>"explanation": "Combustible liquid products stored in drums and other containers near packaging line 4 were a principal fuel source for the spreading pool fire.",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"packaging line 4, outside warehouse 1",</w:t>
      </w:r>
    </w:p>
    <w:p>
      <w:pPr>
        <w:spacing w:before="0" w:after="0"/>
        <w:ind w:left="240" w:right="240"/>
        <w:jc w:val="both"/>
      </w:pPr>
      <w:r>
        <w:rPr>
          <w:rFonts w:ascii="Times New Roman" w:hAnsi="Times New Roman"/>
          <w:sz w:val="22"/>
        </w:rPr>
        <w:t>"node_id": "En2",</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"The guard stated that the fire appeared to be located outdoors on a worktable at packaging line 4",</w:t>
      </w:r>
    </w:p>
    <w:p>
      <w:pPr>
        <w:spacing w:before="0" w:after="0"/>
        <w:ind w:left="240" w:right="240"/>
        <w:jc w:val="both"/>
      </w:pPr>
      <w:r>
        <w:rPr>
          <w:rFonts w:ascii="Times New Roman" w:hAnsi="Times New Roman"/>
          <w:sz w:val="22"/>
        </w:rPr>
        <w:t>"explanation": "This was the initial observed fire location and the area where combustible-liquid drums and the nearby tank wagon became involved.",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"storage tank area",</w:t>
      </w:r>
    </w:p>
    <w:p>
      <w:pPr>
        <w:spacing w:before="0" w:after="0"/>
        <w:ind w:left="240" w:right="240"/>
        <w:jc w:val="both"/>
      </w:pPr>
      <w:r>
        <w:rPr>
          <w:rFonts w:ascii="Times New Roman" w:hAnsi="Times New Roman"/>
          <w:sz w:val="22"/>
        </w:rPr>
        <w:t>"node_id": "En3",</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"As the fire spread into the storage tank area",</w:t>
      </w:r>
    </w:p>
    <w:p>
      <w:pPr>
        <w:spacing w:before="0" w:after="0"/>
        <w:ind w:left="240" w:right="240"/>
        <w:jc w:val="both"/>
      </w:pPr>
      <w:r>
        <w:rPr>
          <w:rFonts w:ascii="Times New Roman" w:hAnsi="Times New Roman"/>
          <w:sz w:val="22"/>
        </w:rPr>
        <w:t>"explanation": "The pool fire later propagated into the tank farm/storage tank area after released burning liquids breached inadequate containment.",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"Liquid",</w:t>
      </w:r>
    </w:p>
    <w:p>
      <w:pPr>
        <w:spacing w:before="0" w:after="0"/>
        <w:ind w:left="240" w:right="240"/>
        <w:jc w:val="both"/>
      </w:pPr>
      <w:r>
        <w:rPr>
          <w:rFonts w:ascii="Times New Roman" w:hAnsi="Times New Roman"/>
          <w:sz w:val="22"/>
        </w:rPr>
        <w:t>"node_id": "C1",</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liquid pool fire was also observed to be moving from the warehouse 1 area toward the front of the facility",</w:t>
      </w:r>
    </w:p>
    <w:p>
      <w:pPr>
        <w:spacing w:before="0" w:after="0"/>
        <w:ind w:left="240" w:right="240"/>
        <w:jc w:val="both"/>
      </w:pPr>
      <w:r>
        <w:rPr>
          <w:rFonts w:ascii="Times New Roman" w:hAnsi="Times New Roman"/>
          <w:sz w:val="22"/>
        </w:rPr>
        <w:t>"explanation": "The hazardous material was burning as pooled liquid on the ground.",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"High pressure",</w:t>
      </w:r>
    </w:p>
    <w:p>
      <w:pPr>
        <w:spacing w:before="0" w:after="0"/>
        <w:ind w:left="240" w:right="240"/>
        <w:jc w:val="both"/>
      </w:pPr>
      <w:r>
        <w:rPr>
          <w:rFonts w:ascii="Times New Roman" w:hAnsi="Times New Roman"/>
          <w:sz w:val="22"/>
        </w:rPr>
        <w:t>"node_id": "C2",</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"these drums ruptured due to internal pressure and released their contents",</w:t>
      </w:r>
    </w:p>
    <w:p>
      <w:pPr>
        <w:spacing w:before="0" w:after="0"/>
        <w:ind w:left="240" w:right="240"/>
        <w:jc w:val="both"/>
      </w:pPr>
      <w:r>
        <w:rPr>
          <w:rFonts w:ascii="Times New Roman" w:hAnsi="Times New Roman"/>
          <w:sz w:val="22"/>
        </w:rPr>
        <w:t>"explanation": "Closed containers were heated by fire, building internal pressure before rupture and release.",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"High temperature",</w:t>
      </w:r>
    </w:p>
    <w:p>
      <w:pPr>
        <w:spacing w:before="0" w:after="0"/>
        <w:ind w:left="240" w:right="240"/>
        <w:jc w:val="both"/>
      </w:pPr>
      <w:r>
        <w:rPr>
          <w:rFonts w:ascii="Times New Roman" w:hAnsi="Times New Roman"/>
          <w:sz w:val="22"/>
        </w:rPr>
        <w:t>"node_id": "C3",</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"it was already being heated to a significant temperature",</w:t>
      </w:r>
    </w:p>
    <w:p>
      <w:pPr>
        <w:spacing w:before="0" w:after="0"/>
        <w:ind w:left="240" w:right="240"/>
        <w:jc w:val="both"/>
      </w:pPr>
      <w:r>
        <w:rPr>
          <w:rFonts w:ascii="Times New Roman" w:hAnsi="Times New Roman"/>
          <w:sz w:val="22"/>
        </w:rPr>
        <w:t>"explanation": "Fire exposure raised equipment and liquid temperature enough to cause venting and structural failure.",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"Volatility",</w:t>
      </w:r>
    </w:p>
    <w:p>
      <w:pPr>
        <w:spacing w:before="0" w:after="0"/>
        <w:ind w:left="240" w:right="240"/>
        <w:jc w:val="both"/>
      </w:pPr>
      <w:r>
        <w:rPr>
          <w:rFonts w:ascii="Times New Roman" w:hAnsi="Times New Roman"/>
          <w:sz w:val="22"/>
        </w:rPr>
        <w:t>"name": "Low volatility",</w:t>
      </w:r>
    </w:p>
    <w:p>
      <w:pPr>
        <w:spacing w:before="0" w:after="0"/>
        <w:ind w:left="240" w:right="240"/>
        <w:jc w:val="both"/>
      </w:pPr>
      <w:r>
        <w:rPr>
          <w:rFonts w:ascii="Times New Roman" w:hAnsi="Times New Roman"/>
          <w:sz w:val="22"/>
        </w:rPr>
        <w:t>"node_id": "C4",</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"synthetic motor oil (flash point &gt; 400ºF)",</w:t>
      </w:r>
    </w:p>
    <w:p>
      <w:pPr>
        <w:spacing w:before="0" w:after="0"/>
        <w:ind w:left="240" w:right="240"/>
        <w:jc w:val="both"/>
      </w:pPr>
      <w:r>
        <w:rPr>
          <w:rFonts w:ascii="Times New Roman" w:hAnsi="Times New Roman"/>
          <w:sz w:val="22"/>
        </w:rPr>
        <w:t>"explanation": "The dominant fuel inventory included heavy oil products with high flash point, indicating relatively low volatility.",</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"Combustible",</w:t>
      </w:r>
    </w:p>
    <w:p>
      <w:pPr>
        <w:spacing w:before="0" w:after="0"/>
        <w:ind w:left="240" w:right="240"/>
        <w:jc w:val="both"/>
      </w:pPr>
      <w:r>
        <w:rPr>
          <w:rFonts w:ascii="Times New Roman" w:hAnsi="Times New Roman"/>
          <w:sz w:val="22"/>
        </w:rPr>
        <w:t>"node_id": "C5",</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"containing a combustible liquid synthetic motor oil",</w:t>
      </w:r>
    </w:p>
    <w:p>
      <w:pPr>
        <w:spacing w:before="0" w:after="0"/>
        <w:ind w:left="240" w:right="240"/>
        <w:jc w:val="both"/>
      </w:pPr>
      <w:r>
        <w:rPr>
          <w:rFonts w:ascii="Times New Roman" w:hAnsi="Times New Roman"/>
          <w:sz w:val="22"/>
        </w:rPr>
        <w:t>"explanation": "The released material was capable of burning and sustaining the pool fire.",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"Instant release",</w:t>
      </w:r>
    </w:p>
    <w:p>
      <w:pPr>
        <w:spacing w:before="0" w:after="0"/>
        <w:ind w:left="240" w:right="240"/>
        <w:jc w:val="both"/>
      </w:pPr>
      <w:r>
        <w:rPr>
          <w:rFonts w:ascii="Times New Roman" w:hAnsi="Times New Roman"/>
          <w:sz w:val="22"/>
        </w:rPr>
        <w:t>"node_id": "C6",</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"these drums ruptured due to internal pressure and released their contents",</w:t>
      </w:r>
    </w:p>
    <w:p>
      <w:pPr>
        <w:spacing w:before="0" w:after="0"/>
        <w:ind w:left="240" w:right="240"/>
        <w:jc w:val="both"/>
      </w:pPr>
      <w:r>
        <w:rPr>
          <w:rFonts w:ascii="Times New Roman" w:hAnsi="Times New Roman"/>
          <w:sz w:val="22"/>
        </w:rPr>
        <w:t>"explanation": "The drum failures caused sudden loss of liquid contents that rapidly enlarged the burning pool.",</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"Low confinement",</w:t>
      </w:r>
    </w:p>
    <w:p>
      <w:pPr>
        <w:spacing w:before="0" w:after="0"/>
        <w:ind w:left="240" w:right="240"/>
        <w:jc w:val="both"/>
      </w:pPr>
      <w:r>
        <w:rPr>
          <w:rFonts w:ascii="Times New Roman" w:hAnsi="Times New Roman"/>
          <w:sz w:val="22"/>
        </w:rPr>
        <w:t>"node_id": "C7",</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"it is most likely that the fire started outside, directly adjacent to warehouse 1",</w:t>
      </w:r>
    </w:p>
    <w:p>
      <w:pPr>
        <w:spacing w:before="0" w:after="0"/>
        <w:ind w:left="240" w:right="240"/>
        <w:jc w:val="both"/>
      </w:pPr>
      <w:r>
        <w:rPr>
          <w:rFonts w:ascii="Times New Roman" w:hAnsi="Times New Roman"/>
          <w:sz w:val="22"/>
        </w:rPr>
        <w:t>"explanation": "The initiating fire and early pool fire developed in an outdoor area with little enclosure.",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"Not dispersed",</w:t>
      </w:r>
    </w:p>
    <w:p>
      <w:pPr>
        <w:spacing w:before="0" w:after="0"/>
        <w:ind w:left="240" w:right="240"/>
        <w:jc w:val="both"/>
      </w:pPr>
      <w:r>
        <w:rPr>
          <w:rFonts w:ascii="Times New Roman" w:hAnsi="Times New Roman"/>
          <w:sz w:val="22"/>
        </w:rPr>
        <w:t>"node_id": "C8",</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"begin pooling around the storage tanks",</w:t>
      </w:r>
    </w:p>
    <w:p>
      <w:pPr>
        <w:spacing w:before="0" w:after="0"/>
        <w:ind w:left="240" w:right="240"/>
        <w:jc w:val="both"/>
      </w:pPr>
      <w:r>
        <w:rPr>
          <w:rFonts w:ascii="Times New Roman" w:hAnsi="Times New Roman"/>
          <w:sz w:val="22"/>
        </w:rPr>
        <w:t>"explanation": "Released material spread as ground-level liquid pools rather than as a dispersed vapor cloud.",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"Initial fire starts outside adjacent to warehouse 1",</w:t>
      </w:r>
    </w:p>
    <w:p>
      <w:pPr>
        <w:spacing w:before="0" w:after="0"/>
        <w:ind w:left="240" w:right="240"/>
        <w:jc w:val="both"/>
      </w:pPr>
      <w:r>
        <w:rPr>
          <w:rFonts w:ascii="Times New Roman" w:hAnsi="Times New Roman"/>
          <w:sz w:val="22"/>
        </w:rPr>
        <w:t>"node_id": "Ev1",</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"it is most likely that the fire started outside, directly adjacent to warehouse 1",</w:t>
      </w:r>
    </w:p>
    <w:p>
      <w:pPr>
        <w:spacing w:before="0" w:after="0"/>
        <w:ind w:left="240" w:right="240"/>
        <w:jc w:val="both"/>
      </w:pPr>
      <w:r>
        <w:rPr>
          <w:rFonts w:ascii="Times New Roman" w:hAnsi="Times New Roman"/>
          <w:sz w:val="22"/>
        </w:rPr>
        <w:t>"explanation": "The earliest identified abnormal event was an outdoor fire near warehouse 1; the exact cause of that fire was not determined.",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"MechanicalFailure",</w:t>
      </w:r>
    </w:p>
    <w:p>
      <w:pPr>
        <w:spacing w:before="0" w:after="0"/>
        <w:ind w:left="240" w:right="240"/>
        <w:jc w:val="both"/>
      </w:pPr>
      <w:r>
        <w:rPr>
          <w:rFonts w:ascii="Times New Roman" w:hAnsi="Times New Roman"/>
          <w:sz w:val="22"/>
        </w:rPr>
        <w:t>"name": "Rupture of drums of combustible liquid at packaging line 4",</w:t>
      </w:r>
    </w:p>
    <w:p>
      <w:pPr>
        <w:spacing w:before="0" w:after="0"/>
        <w:ind w:left="240" w:right="240"/>
        <w:jc w:val="both"/>
      </w:pPr>
      <w:r>
        <w:rPr>
          <w:rFonts w:ascii="Times New Roman" w:hAnsi="Times New Roman"/>
          <w:sz w:val="22"/>
        </w:rPr>
        <w:t>"node_id": "Ev2",</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"these drums ruptured due to internal pressure and released their contents",</w:t>
      </w:r>
    </w:p>
    <w:p>
      <w:pPr>
        <w:spacing w:before="0" w:after="0"/>
        <w:ind w:left="240" w:right="240"/>
        <w:jc w:val="both"/>
      </w:pPr>
      <w:r>
        <w:rPr>
          <w:rFonts w:ascii="Times New Roman" w:hAnsi="Times New Roman"/>
          <w:sz w:val="22"/>
        </w:rPr>
        <w:t>"explanation": "Drum rupture was a direct loss-of-containment event that added fuel to the pool fire and accelerated fire spread.",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"IgnitionSource",</w:t>
      </w:r>
    </w:p>
    <w:p>
      <w:pPr>
        <w:spacing w:before="0" w:after="0"/>
        <w:ind w:left="240" w:right="240"/>
        <w:jc w:val="both"/>
      </w:pPr>
      <w:r>
        <w:rPr>
          <w:rFonts w:ascii="Times New Roman" w:hAnsi="Times New Roman"/>
          <w:sz w:val="22"/>
        </w:rPr>
        <w:t>"name": "Unknown ignition source",</w:t>
      </w:r>
    </w:p>
    <w:p>
      <w:pPr>
        <w:spacing w:before="0" w:after="0"/>
        <w:ind w:left="240" w:right="240"/>
        <w:jc w:val="both"/>
      </w:pPr>
      <w:r>
        <w:rPr>
          <w:rFonts w:ascii="Times New Roman" w:hAnsi="Times New Roman"/>
          <w:sz w:val="22"/>
        </w:rPr>
        <w:t>"node_id": "Ev3",</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"was unable to identify which of the following was most likely",</w:t>
      </w:r>
    </w:p>
    <w:p>
      <w:pPr>
        <w:spacing w:before="0" w:after="0"/>
        <w:ind w:left="240" w:right="240"/>
        <w:jc w:val="both"/>
      </w:pPr>
      <w:r>
        <w:rPr>
          <w:rFonts w:ascii="Times New Roman" w:hAnsi="Times New Roman"/>
          <w:sz w:val="22"/>
        </w:rPr>
        <w:t>"explanation": "A fire clearly occurred, but the specific ignition source could not be determined from the incident investigation.",</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4. Causal Edge Linking</w:t>
      </w:r>
    </w:p>
    <w:p>
      <w:r>
        <w:rPr>
          <w:b/>
        </w:rPr>
        <w:t>Prompt:</w:t>
      </w:r>
    </w:p>
    <w:p>
      <w:pPr>
        <w:spacing w:before="0" w:after="0"/>
        <w:ind w:left="240" w:right="240"/>
        <w:jc w:val="both"/>
      </w:pPr>
      <w:r>
        <w:rPr>
          <w:rFonts w:ascii="Times New Roman" w:hAnsi="Times New Roman"/>
          <w:sz w:val="22"/>
        </w:rPr>
        <w:t>You are an expert in process safety accident analysis.</w:t>
      </w:r>
    </w:p>
    <w:p>
      <w:pPr>
        <w:spacing w:before="0" w:after="0"/>
        <w:ind w:left="240" w:right="240"/>
        <w:jc w:val="both"/>
      </w:pPr>
      <w:r>
        <w:rPr>
          <w:rFonts w:ascii="Times New Roman" w:hAnsi="Times New Roman"/>
          <w:sz w:val="22"/>
        </w:rPr>
        <w:t>INPUT:</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Your task is to construct causal edges between the given nodes to form an accident causal graph.</w:t>
      </w:r>
    </w:p>
    <w:p>
      <w:pPr>
        <w:spacing w:before="0" w:after="0"/>
        <w:ind w:left="240" w:right="240"/>
        <w:jc w:val="both"/>
      </w:pPr>
      <w:r>
        <w:rPr>
          <w:rFonts w:ascii="Times New Roman" w:hAnsi="Times New Roman"/>
          <w:sz w:val="22"/>
        </w:rPr>
        <w:t>The nodes are already extracted from an incident report.</w:t>
      </w:r>
    </w:p>
    <w:p>
      <w:pPr>
        <w:spacing w:before="0" w:after="0"/>
        <w:ind w:left="240" w:right="240"/>
        <w:jc w:val="both"/>
      </w:pPr>
      <w:r>
        <w:rPr>
          <w:rFonts w:ascii="Times New Roman" w:hAnsi="Times New Roman"/>
          <w:sz w:val="22"/>
        </w:rPr>
        <w:t>You must determine the causal relationships between these nodes based on INCIDENT_DESCRIPTION and IDENTIFY_ACCIDENT_SCENARIO.</w:t>
      </w:r>
    </w:p>
    <w:p>
      <w:pPr>
        <w:spacing w:before="0" w:after="0"/>
        <w:ind w:left="240" w:right="240"/>
        <w:jc w:val="both"/>
      </w:pPr>
      <w:r>
        <w:rPr>
          <w:rFonts w:ascii="Times New Roman" w:hAnsi="Times New Roman"/>
          <w:sz w:val="22"/>
        </w:rPr>
        <w:t>Edges must follow the accident causal logic used in process safety analysis.</w:t>
      </w:r>
    </w:p>
    <w:p>
      <w:pPr>
        <w:spacing w:before="0" w:after="0"/>
        <w:ind w:left="240" w:right="240"/>
        <w:jc w:val="both"/>
      </w:pPr>
      <w:r>
        <w:rPr>
          <w:rFonts w:ascii="Times New Roman" w:hAnsi="Times New Roman"/>
          <w:sz w:val="22"/>
        </w:rPr>
        <w:t>Allowed edge relations:</w:t>
      </w:r>
    </w:p>
    <w:p>
      <w:pPr>
        <w:spacing w:before="0" w:after="0"/>
        <w:ind w:left="240" w:right="240"/>
        <w:jc w:val="both"/>
      </w:pPr>
      <w:r>
        <w:rPr>
          <w:rFonts w:ascii="Times New Roman" w:hAnsi="Times New Roman"/>
          <w:sz w:val="22"/>
        </w:rPr>
        <w:t>1. has</w:t>
      </w:r>
    </w:p>
    <w:p>
      <w:pPr>
        <w:spacing w:before="0" w:after="0"/>
        <w:ind w:left="240" w:right="240"/>
        <w:jc w:val="both"/>
      </w:pPr>
      <w:r>
        <w:rPr>
          <w:rFonts w:ascii="Times New Roman" w:hAnsi="Times New Roman"/>
          <w:sz w:val="22"/>
        </w:rPr>
        <w:t>Used when a material possesses a property or state.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Temperature</w:t>
      </w:r>
    </w:p>
    <w:p>
      <w:pPr>
        <w:spacing w:before="0" w:after="0"/>
        <w:ind w:left="240" w:right="240"/>
        <w:jc w:val="both"/>
      </w:pPr>
      <w:r>
        <w:rPr>
          <w:rFonts w:ascii="Times New Roman" w:hAnsi="Times New Roman"/>
          <w:sz w:val="22"/>
        </w:rPr>
        <w:t>Material → Pressure</w:t>
      </w:r>
    </w:p>
    <w:p>
      <w:pPr>
        <w:spacing w:before="0" w:after="0"/>
        <w:ind w:left="240" w:right="240"/>
        <w:jc w:val="both"/>
      </w:pPr>
      <w:r>
        <w:rPr>
          <w:rFonts w:ascii="Times New Roman" w:hAnsi="Times New Roman"/>
          <w:sz w:val="22"/>
        </w:rPr>
        <w:t>2. enables</w:t>
      </w:r>
    </w:p>
    <w:p>
      <w:pPr>
        <w:spacing w:before="0" w:after="0"/>
        <w:ind w:left="240" w:right="240"/>
        <w:jc w:val="both"/>
      </w:pPr>
      <w:r>
        <w:rPr>
          <w:rFonts w:ascii="Times New Roman" w:hAnsi="Times New Roman"/>
          <w:sz w:val="22"/>
        </w:rPr>
        <w:t>Used when a event or condition makes an event or consequence possible.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High confinement → Confined explosion</w:t>
      </w:r>
    </w:p>
    <w:p>
      <w:pPr>
        <w:spacing w:before="0" w:after="0"/>
        <w:ind w:left="240" w:right="240"/>
        <w:jc w:val="both"/>
      </w:pPr>
      <w:r>
        <w:rPr>
          <w:rFonts w:ascii="Times New Roman" w:hAnsi="Times New Roman"/>
          <w:sz w:val="22"/>
        </w:rPr>
        <w:t>Linking rules:</w:t>
      </w:r>
    </w:p>
    <w:p>
      <w:pPr>
        <w:spacing w:before="0" w:after="0"/>
        <w:ind w:left="240" w:right="240"/>
        <w:jc w:val="both"/>
      </w:pPr>
      <w:r>
        <w:rPr>
          <w:rFonts w:ascii="Times New Roman" w:hAnsi="Times New Roman"/>
          <w:sz w:val="22"/>
        </w:rPr>
        <w:t>1. Follow the general causal hierarchy:</w:t>
      </w:r>
    </w:p>
    <w:p>
      <w:pPr>
        <w:spacing w:before="0" w:after="0"/>
        <w:ind w:left="240" w:right="240"/>
        <w:jc w:val="both"/>
      </w:pPr>
      <w:r>
        <w:rPr>
          <w:rFonts w:ascii="Times New Roman" w:hAnsi="Times New Roman"/>
          <w:sz w:val="22"/>
        </w:rPr>
        <w:t>Entity → Condition → Event → HazardConsequence.</w:t>
      </w:r>
    </w:p>
    <w:p>
      <w:pPr>
        <w:spacing w:before="0" w:after="0"/>
        <w:ind w:left="240" w:right="240"/>
        <w:jc w:val="both"/>
      </w:pPr>
      <w:r>
        <w:rPr>
          <w:rFonts w:ascii="Times New Roman" w:hAnsi="Times New Roman"/>
          <w:sz w:val="22"/>
        </w:rPr>
        <w:t>However, the structure is not strictly linear. Multiple events may occur in parallel and may connect to the same downstream node.</w:t>
      </w:r>
    </w:p>
    <w:p>
      <w:pPr>
        <w:spacing w:before="0" w:after="0"/>
        <w:ind w:left="240" w:right="240"/>
        <w:jc w:val="both"/>
      </w:pPr>
      <w:r>
        <w:rPr>
          <w:rFonts w:ascii="Times New Roman" w:hAnsi="Times New Roman"/>
          <w:sz w:val="22"/>
        </w:rPr>
        <w:t>2. Material may link to its properties only.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Use relation: has</w:t>
      </w:r>
    </w:p>
    <w:p>
      <w:pPr>
        <w:spacing w:before="0" w:after="0"/>
        <w:ind w:left="240" w:right="240"/>
        <w:jc w:val="both"/>
      </w:pPr>
      <w:r>
        <w:rPr>
          <w:rFonts w:ascii="Times New Roman" w:hAnsi="Times New Roman"/>
          <w:sz w:val="22"/>
        </w:rPr>
        <w:t>3. Conditions or events may connect to conditions or events when they make the them possible or more likely.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Low conductivity → Static charge accumulation</w:t>
      </w:r>
    </w:p>
    <w:p>
      <w:pPr>
        <w:spacing w:before="0" w:after="0"/>
        <w:ind w:left="240" w:right="240"/>
        <w:jc w:val="both"/>
      </w:pPr>
      <w:r>
        <w:rPr>
          <w:rFonts w:ascii="Times New Roman" w:hAnsi="Times New Roman"/>
          <w:sz w:val="22"/>
        </w:rPr>
        <w:t>Use relation: enables or contributes_to</w:t>
      </w:r>
    </w:p>
    <w:p>
      <w:pPr>
        <w:spacing w:before="0" w:after="0"/>
        <w:ind w:left="240" w:right="240"/>
        <w:jc w:val="both"/>
      </w:pPr>
      <w:r>
        <w:rPr>
          <w:rFonts w:ascii="Times New Roman" w:hAnsi="Times New Roman"/>
          <w:sz w:val="22"/>
        </w:rPr>
        <w:t>7. If multiple nodes influence the same downstream node, connect them in parallel, not in a chain, unless the report explicitly describes a sequence.</w:t>
      </w:r>
    </w:p>
    <w:p>
      <w:pPr>
        <w:spacing w:before="0" w:after="0"/>
        <w:ind w:left="240" w:right="240"/>
        <w:jc w:val="both"/>
      </w:pPr>
      <w:r>
        <w:rPr>
          <w:rFonts w:ascii="Times New Roman" w:hAnsi="Times New Roman"/>
          <w:sz w:val="22"/>
        </w:rPr>
        <w:t>8. The hazard consequence should be the last node, if any nodes happened after the hazard consequence, don't include them in the causal chains.</w:t>
      </w:r>
    </w:p>
    <w:p>
      <w:pPr>
        <w:spacing w:before="0" w:after="0"/>
        <w:ind w:left="240" w:right="240"/>
        <w:jc w:val="both"/>
      </w:pPr>
      <w:r>
        <w:rPr>
          <w:rFonts w:ascii="Times New Roman" w:hAnsi="Times New Roman"/>
          <w:sz w:val="22"/>
        </w:rPr>
        <w:t>9. Avoid transitive edges.</w:t>
      </w:r>
    </w:p>
    <w:p>
      <w:pPr>
        <w:spacing w:before="0" w:after="0"/>
        <w:ind w:left="240" w:right="240"/>
        <w:jc w:val="both"/>
      </w:pPr>
      <w:r>
        <w:rPr>
          <w:rFonts w:ascii="Times New Roman" w:hAnsi="Times New Roman"/>
          <w:sz w:val="22"/>
        </w:rPr>
        <w:t>Edges should only represent direct relationships between nodes.</w:t>
      </w:r>
    </w:p>
    <w:p>
      <w:pPr>
        <w:spacing w:before="0" w:after="0"/>
        <w:ind w:left="240" w:right="240"/>
        <w:jc w:val="both"/>
      </w:pPr>
      <w:r>
        <w:rPr>
          <w:rFonts w:ascii="Times New Roman" w:hAnsi="Times New Roman"/>
          <w:sz w:val="22"/>
        </w:rPr>
        <w:t>If there is a path A → B → C → ... → X, do not create edges from A to any downstream node beyond B.</w:t>
      </w:r>
    </w:p>
    <w:p>
      <w:pPr>
        <w:spacing w:before="0" w:after="0"/>
        <w:ind w:left="240" w:right="240"/>
        <w:jc w:val="both"/>
      </w:pPr>
      <w:r>
        <w:rPr>
          <w:rFonts w:ascii="Times New Roman" w:hAnsi="Times New Roman"/>
          <w:sz w:val="22"/>
        </w:rPr>
        <w:t>10. Exclude nodes that represent non-occurring or unspecified conditions.</w:t>
      </w:r>
    </w:p>
    <w:p>
      <w:pPr>
        <w:spacing w:before="0" w:after="0"/>
        <w:ind w:left="240" w:right="240"/>
        <w:jc w:val="both"/>
      </w:pPr>
      <w:r>
        <w:rPr>
          <w:rFonts w:ascii="Times New Roman" w:hAnsi="Times New Roman"/>
          <w:sz w:val="22"/>
        </w:rPr>
        <w:t>If a node label indicates that the condition did not occur (e.g., "Not dispersed") or that the information is unavailable (e.g., "Not specified"), do not include this node in the causal graph.</w:t>
      </w:r>
    </w:p>
    <w:p>
      <w:pPr>
        <w:spacing w:before="0" w:after="0"/>
        <w:ind w:left="240" w:right="240"/>
        <w:jc w:val="both"/>
      </w:pPr>
      <w:r>
        <w:rPr>
          <w:rFonts w:ascii="Times New Roman" w:hAnsi="Times New Roman"/>
          <w:sz w:val="22"/>
        </w:rPr>
        <w:t>Such nodes must not appear in the node list and must not be connected by any edges.</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Generate only edges between existing node IDs.</w:t>
      </w:r>
    </w:p>
    <w:p>
      <w:pPr>
        <w:spacing w:before="0" w:after="0"/>
        <w:ind w:left="240" w:right="240"/>
        <w:jc w:val="both"/>
      </w:pPr>
      <w:r>
        <w:rPr>
          <w:rFonts w:ascii="Times New Roman" w:hAnsi="Times New Roman"/>
          <w:sz w:val="22"/>
        </w:rPr>
        <w:t>Each edge must contain:</w:t>
      </w:r>
    </w:p>
    <w:p>
      <w:pPr>
        <w:spacing w:before="0" w:after="0"/>
        <w:ind w:left="240" w:right="240"/>
        <w:jc w:val="both"/>
      </w:pPr>
      <w:r>
        <w:rPr>
          <w:rFonts w:ascii="Times New Roman" w:hAnsi="Times New Roman"/>
          <w:sz w:val="22"/>
        </w:rPr>
        <w:t>- source</w:t>
      </w:r>
    </w:p>
    <w:p>
      <w:pPr>
        <w:spacing w:before="0" w:after="0"/>
        <w:ind w:left="240" w:right="240"/>
        <w:jc w:val="both"/>
      </w:pPr>
      <w:r>
        <w:rPr>
          <w:rFonts w:ascii="Times New Roman" w:hAnsi="Times New Roman"/>
          <w:sz w:val="22"/>
        </w:rPr>
        <w:t>- target</w:t>
      </w:r>
    </w:p>
    <w:p>
      <w:pPr>
        <w:spacing w:before="0" w:after="0"/>
        <w:ind w:left="240" w:right="240"/>
        <w:jc w:val="both"/>
      </w:pPr>
      <w:r>
        <w:rPr>
          <w:rFonts w:ascii="Times New Roman" w:hAnsi="Times New Roman"/>
          <w:sz w:val="22"/>
        </w:rPr>
        <w:t>- relation</w:t>
      </w:r>
    </w:p>
    <w:p>
      <w:pPr>
        <w:spacing w:before="0" w:after="0"/>
        <w:ind w:left="240" w:right="240"/>
        <w:jc w:val="both"/>
      </w:pPr>
      <w:r>
        <w:rPr>
          <w:rFonts w:ascii="Times New Roman" w:hAnsi="Times New Roman"/>
          <w:sz w:val="22"/>
        </w:rPr>
        <w:t>Return the result in JSON format: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"node_id",</w:t>
      </w:r>
    </w:p>
    <w:p>
      <w:pPr>
        <w:spacing w:before="0" w:after="0"/>
        <w:ind w:left="240" w:right="240"/>
        <w:jc w:val="both"/>
      </w:pPr>
      <w:r>
        <w:rPr>
          <w:rFonts w:ascii="Times New Roman" w:hAnsi="Times New Roman"/>
          <w:sz w:val="22"/>
        </w:rPr>
        <w:t>"target": "node_id",</w:t>
      </w:r>
    </w:p>
    <w:p>
      <w:pPr>
        <w:spacing w:before="0" w:after="0"/>
        <w:ind w:left="240" w:right="240"/>
        <w:jc w:val="both"/>
      </w:pPr>
      <w:r>
        <w:rPr>
          <w:rFonts w:ascii="Times New Roman" w:hAnsi="Times New Roman"/>
          <w:sz w:val="22"/>
        </w:rPr>
        <w:t>"relation": "has |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"C1",</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"C5",</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"Ev1",</w:t>
      </w:r>
    </w:p>
    <w:p>
      <w:pPr>
        <w:spacing w:before="0" w:after="0"/>
        <w:ind w:left="240" w:right="240"/>
        <w:jc w:val="both"/>
      </w:pPr>
      <w:r>
        <w:rPr>
          <w:rFonts w:ascii="Times New Roman" w:hAnsi="Times New Roman"/>
          <w:sz w:val="22"/>
        </w:rPr>
        <w:t>"target": "C3",</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"C3",</w:t>
      </w:r>
    </w:p>
    <w:p>
      <w:pPr>
        <w:spacing w:before="0" w:after="0"/>
        <w:ind w:left="240" w:right="240"/>
        <w:jc w:val="both"/>
      </w:pPr>
      <w:r>
        <w:rPr>
          <w:rFonts w:ascii="Times New Roman" w:hAnsi="Times New Roman"/>
          <w:sz w:val="22"/>
        </w:rPr>
        <w:t>"target": "C2",</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"C2",</w:t>
      </w:r>
    </w:p>
    <w:p>
      <w:pPr>
        <w:spacing w:before="0" w:after="0"/>
        <w:ind w:left="240" w:right="240"/>
        <w:jc w:val="both"/>
      </w:pPr>
      <w:r>
        <w:rPr>
          <w:rFonts w:ascii="Times New Roman" w:hAnsi="Times New Roman"/>
          <w:sz w:val="22"/>
        </w:rPr>
        <w:t>"target": "Ev2",</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"Ev2",</w:t>
      </w:r>
    </w:p>
    <w:p>
      <w:pPr>
        <w:spacing w:before="0" w:after="0"/>
        <w:ind w:left="240" w:right="240"/>
        <w:jc w:val="both"/>
      </w:pPr>
      <w:r>
        <w:rPr>
          <w:rFonts w:ascii="Times New Roman" w:hAnsi="Times New Roman"/>
          <w:sz w:val="22"/>
        </w:rPr>
        <w:t>"target": "C6",</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"C6",</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"C1",</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"C5",</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"Ev1",</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Appendix - hazard consequence list</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"VCE",</w:t>
      </w:r>
    </w:p>
    <w:p>
      <w:pPr>
        <w:spacing w:before="0" w:after="0"/>
        <w:ind w:left="240" w:right="240"/>
        <w:jc w:val="both"/>
      </w:pPr>
      <w:r>
        <w:rPr>
          <w:rFonts w:ascii="Times New Roman" w:hAnsi="Times New Roman"/>
          <w:sz w:val="22"/>
        </w:rPr>
        <w:t>"BLEVE",</w:t>
      </w:r>
    </w:p>
    <w:p>
      <w:pPr>
        <w:spacing w:before="0" w:after="0"/>
        <w:ind w:left="240" w:right="240"/>
        <w:jc w:val="both"/>
      </w:pPr>
      <w:r>
        <w:rPr>
          <w:rFonts w:ascii="Times New Roman" w:hAnsi="Times New Roman"/>
          <w:sz w:val="22"/>
        </w:rPr>
        <w:t>"Dust explosion",</w:t>
      </w:r>
    </w:p>
    <w:p>
      <w:pPr>
        <w:spacing w:before="0" w:after="0"/>
        <w:ind w:left="240" w:right="240"/>
        <w:jc w:val="both"/>
      </w:pPr>
      <w:r>
        <w:rPr>
          <w:rFonts w:ascii="Times New Roman" w:hAnsi="Times New Roman"/>
          <w:sz w:val="22"/>
        </w:rPr>
        <w:t>"Confined explosion",</w:t>
      </w:r>
    </w:p>
    <w:p>
      <w:pPr>
        <w:spacing w:before="0" w:after="0"/>
        <w:ind w:left="240" w:right="240"/>
        <w:jc w:val="both"/>
      </w:pPr>
      <w:r>
        <w:rPr>
          <w:rFonts w:ascii="Times New Roman" w:hAnsi="Times New Roman"/>
          <w:sz w:val="22"/>
        </w:rPr>
        <w:t>"Pool fire",</w:t>
      </w:r>
    </w:p>
    <w:p>
      <w:pPr>
        <w:spacing w:before="0" w:after="0"/>
        <w:ind w:left="240" w:right="240"/>
        <w:jc w:val="both"/>
      </w:pPr>
      <w:r>
        <w:rPr>
          <w:rFonts w:ascii="Times New Roman" w:hAnsi="Times New Roman"/>
          <w:sz w:val="22"/>
        </w:rPr>
        <w:t>"Jet fire",</w:t>
      </w:r>
    </w:p>
    <w:p>
      <w:pPr>
        <w:spacing w:before="0" w:after="0"/>
        <w:ind w:left="240" w:right="240"/>
        <w:jc w:val="both"/>
      </w:pPr>
      <w:r>
        <w:rPr>
          <w:rFonts w:ascii="Times New Roman" w:hAnsi="Times New Roman"/>
          <w:sz w:val="22"/>
        </w:rPr>
        <w:t>"Fire ball",</w:t>
      </w:r>
    </w:p>
    <w:p>
      <w:pPr>
        <w:spacing w:before="0" w:after="0"/>
        <w:ind w:left="240" w:right="240"/>
        <w:jc w:val="both"/>
      </w:pPr>
      <w:r>
        <w:rPr>
          <w:rFonts w:ascii="Times New Roman" w:hAnsi="Times New Roman"/>
          <w:sz w:val="22"/>
        </w:rPr>
        <w:t>"Flash fire",</w:t>
      </w:r>
    </w:p>
    <w:p>
      <w:pPr>
        <w:spacing w:before="0" w:after="0"/>
        <w:ind w:left="240" w:right="240"/>
        <w:jc w:val="both"/>
      </w:pPr>
      <w:r>
        <w:rPr>
          <w:rFonts w:ascii="Times New Roman" w:hAnsi="Times New Roman"/>
          <w:sz w:val="22"/>
        </w:rPr>
        <w:t>"Toxicity dispersion",</w:t>
      </w:r>
    </w:p>
    <w:p>
      <w:pPr>
        <w:spacing w:before="0" w:after="0"/>
        <w:ind w:left="240" w:right="240"/>
        <w:jc w:val="both"/>
      </w:pPr>
      <w:r>
        <w:rPr>
          <w:rFonts w:ascii="Times New Roman" w:hAnsi="Times New Roman"/>
          <w:sz w:val="22"/>
        </w:rPr>
        <w:t>"Asphyxiation"</w:t>
      </w:r>
    </w:p>
    <w:p>
      <w:pPr>
        <w:spacing w:before="0" w:after="0"/>
        <w:ind w:left="240" w:right="240"/>
        <w:jc w:val="left"/>
      </w:pPr>
      <w:r>
        <w:rPr>
          <w:rFonts w:ascii="Times New Roman" w:hAnsi="Times New Roman"/>
          <w:sz w:val="22"/>
        </w:rPr>
        <w:t>]</w:t>
      </w:r>
    </w:p>
    <w:p/>
    <w:p>
      <w:pPr>
        <w:pStyle w:val="H2_Aca"/>
      </w:pPr>
      <w:r>
        <w:t>Appendix - accident scenarios schema</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"VCE | BLEVE | Dust explosion | Confined explosion | Pool fire | Jet fire | Fire ball | Flash fire | Toxicity dispersion | Asphyxiation",</w:t>
      </w:r>
    </w:p>
    <w:p>
      <w:pPr>
        <w:spacing w:before="0" w:after="0"/>
        <w:ind w:left="240" w:right="240"/>
        <w:jc w:val="both"/>
      </w:pPr>
      <w:r>
        <w:rPr>
          <w:rFonts w:ascii="Times New Roman" w:hAnsi="Times New Roman"/>
          <w:sz w:val="22"/>
        </w:rPr>
        <w:t>"node_id": "H#",</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"Liquid | Vapor | Solid | TwoPhase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"High pressure | Low pressure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"Low temperature| Atmospheric temperature| High temperature|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"Volatility",</w:t>
      </w:r>
    </w:p>
    <w:p>
      <w:pPr>
        <w:spacing w:before="0" w:after="0"/>
        <w:ind w:left="240" w:right="240"/>
        <w:jc w:val="both"/>
      </w:pPr>
      <w:r>
        <w:rPr>
          <w:rFonts w:ascii="Times New Roman" w:hAnsi="Times New Roman"/>
          <w:sz w:val="22"/>
        </w:rPr>
        <w:t>"name": "Low volatility| High volatility|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"Combustible | Non-combustible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"ToxicSubstance",</w:t>
      </w:r>
    </w:p>
    <w:p>
      <w:pPr>
        <w:spacing w:before="0" w:after="0"/>
        <w:ind w:left="240" w:right="240"/>
        <w:jc w:val="both"/>
      </w:pPr>
      <w:r>
        <w:rPr>
          <w:rFonts w:ascii="Times New Roman" w:hAnsi="Times New Roman"/>
          <w:sz w:val="22"/>
        </w:rPr>
        <w:t>"name": "Toxic | Non-toxic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"Asphyxiant",</w:t>
      </w:r>
    </w:p>
    <w:p>
      <w:pPr>
        <w:spacing w:before="0" w:after="0"/>
        <w:ind w:left="240" w:right="240"/>
        <w:jc w:val="both"/>
      </w:pPr>
      <w:r>
        <w:rPr>
          <w:rFonts w:ascii="Times New Roman" w:hAnsi="Times New Roman"/>
          <w:sz w:val="22"/>
        </w:rPr>
        <w:t>"name": "Asphyxiant | Non-asphyxiant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"Conductivity",</w:t>
      </w:r>
    </w:p>
    <w:p>
      <w:pPr>
        <w:spacing w:before="0" w:after="0"/>
        <w:ind w:left="240" w:right="240"/>
        <w:jc w:val="both"/>
      </w:pPr>
      <w:r>
        <w:rPr>
          <w:rFonts w:ascii="Times New Roman" w:hAnsi="Times New Roman"/>
          <w:sz w:val="22"/>
        </w:rPr>
        <w:t>"name": "Low conductivity| High conductivity|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"Continuous release | Instant release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"High confinement | Low confinement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"Dispersed | Not dispersed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"MechanicalFailure",</w:t>
      </w:r>
    </w:p>
    <w:p>
      <w:pPr>
        <w:spacing w:before="0" w:after="0"/>
        <w:ind w:left="240" w:right="240"/>
        <w:jc w:val="both"/>
      </w:pPr>
      <w:r>
        <w:rPr>
          <w:rFonts w:ascii="Times New Roman" w:hAnsi="Times New Roman"/>
          <w:sz w:val="22"/>
        </w:rPr>
        <w:t>"name": "string | Unknown mechanical failure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"IgnitionSource",</w:t>
      </w:r>
    </w:p>
    <w:p>
      <w:pPr>
        <w:spacing w:before="0" w:after="0"/>
        <w:ind w:left="240" w:right="240"/>
        <w:jc w:val="both"/>
      </w:pPr>
      <w:r>
        <w:rPr>
          <w:rFonts w:ascii="Times New Roman" w:hAnsi="Times New Roman"/>
          <w:sz w:val="22"/>
        </w:rPr>
        <w:t>"name": "string | Unknown ignition source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"IntermediateEvent",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1_Aca">
    <w:name w:val="H1_Aca"/>
    <w:pPr>
      <w:spacing w:before="240" w:after="120" w:line="276" w:lineRule="auto"/>
    </w:pPr>
    <w:rPr>
      <w:rFonts w:ascii="Times New Roman" w:hAnsi="Times New Roman" w:eastAsia="Times New Roman"/>
      <w:b/>
      <w:sz w:val="32"/>
    </w:rPr>
  </w:style>
  <w:style w:type="paragraph" w:customStyle="1" w:styleId="H2_Aca">
    <w:name w:val="H2_Aca"/>
    <w:pPr>
      <w:spacing w:before="240" w:after="120" w:line="276" w:lineRule="auto"/>
    </w:pPr>
    <w:rPr>
      <w:rFonts w:ascii="Times New Roman" w:hAnsi="Times New Roman" w:eastAsia="Times New Roman"/>
      <w:b/>
      <w:sz w:val="28"/>
    </w:rPr>
  </w:style>
  <w:style w:type="paragraph" w:customStyle="1" w:styleId="H3_Aca">
    <w:name w:val="H3_Aca"/>
    <w:pPr>
      <w:spacing w:before="240" w:after="120" w:line="276" w:lineRule="auto"/>
    </w:pPr>
    <w:rPr>
      <w:rFonts w:ascii="Times New Roman" w:hAnsi="Times New Roman" w:eastAsia="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