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8C22E">
      <w:pPr>
        <w:pStyle w:val="15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5AEC512E">
      <w:pPr>
        <w:pStyle w:val="15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1D6C7884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 xml:space="preserve"> </w:t>
      </w:r>
    </w:p>
    <w:p w14:paraId="1E6C6D5D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4.2.3</w:t>
      </w:r>
    </w:p>
    <w:p w14:paraId="7D5A4D36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试题名称：AI智能安防监控系统</w:t>
      </w:r>
      <w:bookmarkStart w:id="0" w:name="_GoBack"/>
      <w:bookmarkEnd w:id="0"/>
      <w:r>
        <w:rPr>
          <w:rFonts w:hint="eastAsia" w:eastAsia="黑体"/>
        </w:rPr>
        <w:t>采集和处理</w:t>
      </w:r>
      <w:r>
        <w:rPr>
          <w:rFonts w:eastAsia="黑体"/>
        </w:rPr>
        <w:t>指导</w:t>
      </w:r>
    </w:p>
    <w:p w14:paraId="03747E7B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10</w:t>
      </w:r>
      <w:r>
        <w:rPr>
          <w:rFonts w:hint="eastAsia" w:eastAsia="黑体"/>
        </w:rPr>
        <w:t>min</w:t>
      </w:r>
    </w:p>
    <w:p w14:paraId="47EC760A">
      <w:pPr>
        <w:spacing w:line="360" w:lineRule="auto"/>
        <w:rPr>
          <w:rFonts w:ascii="黑体" w:hAnsi="宋体" w:eastAsia="黑体"/>
          <w:b/>
        </w:rPr>
      </w:pPr>
    </w:p>
    <w:p w14:paraId="466FC1AD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527E77AB">
      <w:pPr>
        <w:spacing w:line="360" w:lineRule="auto"/>
        <w:jc w:val="left"/>
        <w:rPr>
          <w:rFonts w:ascii="黑体" w:hAnsi="宋体" w:eastAsia="黑体"/>
        </w:rPr>
      </w:pPr>
      <w:r>
        <w:rPr>
          <w:rFonts w:eastAsia="黑体"/>
        </w:rPr>
        <w:t>人工智能训练师主机：CPU（intel i5 及以上）、内存（不少于 16GB）、操作系统（windows10）、</w:t>
      </w:r>
      <w:r>
        <w:rPr>
          <w:rFonts w:hint="eastAsia" w:eastAsia="黑体"/>
        </w:rPr>
        <w:t>办公软件</w:t>
      </w:r>
      <w:r>
        <w:rPr>
          <w:rFonts w:eastAsia="黑体"/>
        </w:rPr>
        <w:t>；</w:t>
      </w:r>
    </w:p>
    <w:p w14:paraId="377AD777">
      <w:pPr>
        <w:spacing w:line="360" w:lineRule="auto"/>
        <w:rPr>
          <w:rFonts w:ascii="黑体" w:hAnsi="宋体" w:eastAsia="黑体"/>
        </w:rPr>
      </w:pPr>
    </w:p>
    <w:p w14:paraId="537F4609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7295FB65">
      <w:pPr>
        <w:spacing w:line="360" w:lineRule="auto"/>
        <w:ind w:firstLine="480"/>
        <w:jc w:val="left"/>
        <w:rPr>
          <w:rFonts w:ascii="宋体" w:hAnsi="宋体"/>
        </w:rPr>
      </w:pPr>
      <w:r>
        <w:rPr>
          <w:rFonts w:hint="eastAsia" w:ascii="宋体" w:hAnsi="宋体"/>
        </w:rPr>
        <w:t>在现代社会，公共安全和个人隐私保护成为人们日益关注的焦点。AI智能安防监控系统利用计算机视觉、深度学习和大数据分析技术，能够在公共场所、住宅区、企业园区等场景下，实时监测异常行为，预警潜在威胁，同时保护正常活动的隐私不受侵犯。系统通过摄像头捕捉视频流，利用AI算法分析人物行为、车辆移动、物品遗留等情况，自动识别可疑活动，如闯入禁区、夜间徘徊、暴力冲突等，并及时通知安保人员，有效提升安全管理水平。</w:t>
      </w:r>
    </w:p>
    <w:p w14:paraId="37BE1706">
      <w:pPr>
        <w:spacing w:line="360" w:lineRule="auto"/>
        <w:ind w:firstLine="480"/>
        <w:jc w:val="left"/>
        <w:rPr>
          <w:rFonts w:ascii="宋体" w:hAnsi="宋体"/>
        </w:rPr>
      </w:pPr>
      <w:r>
        <w:rPr>
          <w:rFonts w:hint="eastAsia" w:ascii="宋体" w:hAnsi="宋体"/>
        </w:rPr>
        <w:t>AI智能安防监控系统的目标包括：</w:t>
      </w:r>
    </w:p>
    <w:p w14:paraId="45813EA7"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实时监测与异常行为识别：通过视频分析，即时发现并标记异常行为，减少人工监控的盲点。</w:t>
      </w:r>
    </w:p>
    <w:p w14:paraId="7A43C993"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隐私保护：在识别异常行为的同时，确保普通人的日常活动不被过度关注，尊重个人隐私。</w:t>
      </w:r>
    </w:p>
    <w:p w14:paraId="4D1AF0C8"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快速响应：一旦发现紧急情况，立即触发警报，通知相关人员或机构，加快响应速度。</w:t>
      </w:r>
    </w:p>
    <w:p w14:paraId="642A1935"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数据分析与报告：对监控数据进行长期分析，为安全策略的制定和优化提供数据支持。</w:t>
      </w:r>
    </w:p>
    <w:p w14:paraId="59B42E2D">
      <w:pPr>
        <w:spacing w:line="360" w:lineRule="auto"/>
        <w:ind w:firstLine="480"/>
        <w:jc w:val="left"/>
        <w:rPr>
          <w:rFonts w:ascii="宋体" w:hAnsi="宋体"/>
        </w:rPr>
      </w:pPr>
      <w:r>
        <w:rPr>
          <w:rFonts w:hint="eastAsia" w:ascii="宋体" w:hAnsi="宋体"/>
        </w:rPr>
        <w:t>你作为一名人工智能训练师，根据上述的AI智能安防监控系统的目标，补全AI智能安防监控系统的数据采集和处理指导方案（见素材文件夹中的</w:t>
      </w:r>
      <w:r>
        <w:rPr>
          <w:rFonts w:ascii="宋体" w:hAnsi="宋体"/>
        </w:rPr>
        <w:t>4.2.3.</w:t>
      </w:r>
      <w:r>
        <w:rPr>
          <w:rFonts w:hint="eastAsia" w:ascii="宋体" w:hAnsi="宋体"/>
        </w:rPr>
        <w:t>docx）。</w:t>
      </w:r>
    </w:p>
    <w:p w14:paraId="04019203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所有结果文件储存在桌面新建的考生文件夹中，文件夹命名为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准考证号+身份证号后六位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 w14:paraId="02E2C3B5">
      <w:pPr>
        <w:jc w:val="center"/>
        <w:rPr>
          <w:rFonts w:eastAsia="黑体"/>
          <w:spacing w:val="60"/>
        </w:rPr>
      </w:pPr>
    </w:p>
    <w:p w14:paraId="00E8E620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0861C416"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hint="eastAsia" w:ascii="宋体" w:hAnsi="宋体"/>
        </w:rPr>
        <w:t>能指导五级/初级工、四级/中级工解决数据采集、处理问题</w:t>
      </w:r>
    </w:p>
    <w:p w14:paraId="359BAB84"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（2）能指导五级/初级工、四级/中级工优化数据采集、处理问题</w:t>
      </w:r>
    </w:p>
    <w:p w14:paraId="510C6660">
      <w:pPr>
        <w:rPr>
          <w:rFonts w:ascii="宋体" w:hAnsi="宋体"/>
        </w:rPr>
      </w:pPr>
    </w:p>
    <w:p w14:paraId="572C1B76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247142F6"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hint="eastAsia" w:ascii="宋体" w:hAnsi="宋体"/>
        </w:rPr>
        <w:t>数据采集和处理的指导方案内容</w:t>
      </w:r>
      <w:r>
        <w:rPr>
          <w:rFonts w:ascii="宋体" w:hAnsi="宋体"/>
        </w:rPr>
        <w:t>合理</w:t>
      </w:r>
      <w:r>
        <w:rPr>
          <w:rFonts w:hint="eastAsia" w:ascii="宋体" w:hAnsi="宋体"/>
        </w:rPr>
        <w:t>可行</w:t>
      </w:r>
      <w:r>
        <w:rPr>
          <w:rFonts w:ascii="宋体" w:hAnsi="宋体"/>
        </w:rPr>
        <w:t>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</w:t>
      </w:r>
      <w:r>
        <w:rPr>
          <w:rFonts w:hint="eastAsia" w:ascii="宋体" w:hAnsi="宋体"/>
        </w:rPr>
        <w:t>确保智能安防监控数据采集完整和准确性</w:t>
      </w:r>
      <w:r>
        <w:rPr>
          <w:rFonts w:ascii="宋体" w:hAnsi="宋体"/>
        </w:rPr>
        <w:t>；</w:t>
      </w:r>
    </w:p>
    <w:p w14:paraId="3F29159C"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（3）统一数据格式和标准化处理流程。</w:t>
      </w:r>
    </w:p>
    <w:p w14:paraId="2D52D049">
      <w:pPr>
        <w:rPr>
          <w:rFonts w:ascii="宋体" w:hAnsi="宋体"/>
        </w:rPr>
      </w:pPr>
    </w:p>
    <w:p w14:paraId="5ADFED6C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38DB1F05">
      <w:pPr>
        <w:pStyle w:val="15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2DF0C92B">
      <w:pPr>
        <w:pStyle w:val="15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4F122426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  <w:r>
        <w:rPr>
          <w:rFonts w:ascii="黑体" w:hAnsi="黑体" w:eastAsia="黑体"/>
          <w:color w:val="000000"/>
          <w:szCs w:val="21"/>
        </w:rPr>
        <w:t xml:space="preserve"> </w:t>
      </w:r>
    </w:p>
    <w:p w14:paraId="38F7C3CA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3E94F6D3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hint="eastAsia" w:eastAsia="黑体"/>
        </w:rPr>
        <w:t>AI智能安防监控系统采集和处理</w:t>
      </w:r>
      <w:r>
        <w:rPr>
          <w:rFonts w:eastAsia="黑体"/>
        </w:rPr>
        <w:t>指导</w:t>
      </w:r>
    </w:p>
    <w:p w14:paraId="56A51535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>10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 w14:paraId="10EB34A0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3E6A67BC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928"/>
        <w:gridCol w:w="3422"/>
        <w:gridCol w:w="1224"/>
        <w:gridCol w:w="897"/>
        <w:gridCol w:w="895"/>
      </w:tblGrid>
      <w:tr w14:paraId="4CDFAD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78" w:type="pct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 w14:paraId="72402B6C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44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 w14:paraId="3C72F1AD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07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 w14:paraId="765CE7F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18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 w14:paraId="708FD2D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127ED30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</w:tcPr>
          <w:p w14:paraId="1E4F0BB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0E59B8B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BFBFBF"/>
            <w:vAlign w:val="center"/>
          </w:tcPr>
          <w:p w14:paraId="5E92487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5ACEB9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4B8275B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4CF5768C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2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576DD779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正确补充方案内容的每1个内容点得1分，总计得5分；</w:t>
            </w:r>
          </w:p>
        </w:tc>
        <w:tc>
          <w:tcPr>
            <w:tcW w:w="71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7B8FA7C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14:paraId="76B3E2D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 w14:paraId="21D3F9A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1A7AE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1E508680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59D00A24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7679AE40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第1个内容点正确，得1分</w:t>
            </w:r>
          </w:p>
        </w:tc>
        <w:tc>
          <w:tcPr>
            <w:tcW w:w="71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239813B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14:paraId="6FDA529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 w14:paraId="2040B36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2893B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6E051522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1C8184BC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4AD11283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第2个内容点正确，得1分</w:t>
            </w:r>
          </w:p>
        </w:tc>
        <w:tc>
          <w:tcPr>
            <w:tcW w:w="71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18B96C6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14:paraId="4B71EB0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 w14:paraId="397F6DB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0C658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4F3726A5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27AE8EBA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1394B6E4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第3个内容点正确，得1分</w:t>
            </w:r>
          </w:p>
        </w:tc>
        <w:tc>
          <w:tcPr>
            <w:tcW w:w="71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7915228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14:paraId="1E86B7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 w14:paraId="47F1B51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F8576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66D4D30C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47AF60E5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552B317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第4个内容点正确，得1分</w:t>
            </w:r>
          </w:p>
        </w:tc>
        <w:tc>
          <w:tcPr>
            <w:tcW w:w="71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52CE5A2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14:paraId="754AAE1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 w14:paraId="6939C5C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35C4D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047E749F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74290B87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200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3E9F3A88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第5个内容点正确，得1分</w:t>
            </w:r>
          </w:p>
        </w:tc>
        <w:tc>
          <w:tcPr>
            <w:tcW w:w="71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 w14:paraId="4A36BD3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14:paraId="25E09AB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 w14:paraId="729137E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0DF91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vAlign w:val="center"/>
          </w:tcPr>
          <w:p w14:paraId="3479435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44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vAlign w:val="center"/>
          </w:tcPr>
          <w:p w14:paraId="6F1723D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2725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vAlign w:val="center"/>
          </w:tcPr>
          <w:p w14:paraId="155679E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</w:tcPr>
          <w:p w14:paraId="63CCE6E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6A20D1A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650F8A89">
      <w:pPr>
        <w:adjustRightInd w:val="0"/>
        <w:snapToGrid w:val="0"/>
        <w:spacing w:line="360" w:lineRule="auto"/>
        <w:ind w:firstLine="420"/>
        <w:jc w:val="center"/>
        <w:rPr>
          <w:rFonts w:ascii="宋体" w:hAnsi="宋体"/>
          <w:szCs w:val="21"/>
        </w:rPr>
      </w:pPr>
    </w:p>
    <w:p w14:paraId="4576DF44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</w:p>
    <w:p w14:paraId="1DB1BC9B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jc w:val="center"/>
        <w:textAlignment w:val="baseline"/>
        <w:rPr>
          <w:rFonts w:ascii="宋体" w:hAnsi="宋体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2106A74C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jc w:val="center"/>
        <w:textAlignment w:val="baseline"/>
        <w:rPr>
          <w:rFonts w:ascii="宋体" w:hAnsi="宋体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70D7F8AD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  <w:t>参考答案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 w14:paraId="647B3AE5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  <w:t>AI智能安防监控系统采集和处理指导方案</w:t>
      </w:r>
    </w:p>
    <w:p w14:paraId="60667F9D">
      <w:pPr>
        <w:pStyle w:val="16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1. 数据采集方法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高清视频流采集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：部署高清摄像头，确保视频画面清晰，便于AI算法识别细节。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多角度覆盖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：合理布置摄像头，确保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监控区域无死角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，覆盖所有入口、出口和敏感区域。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夜间与低光环境适应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：使用带有红外夜视功能的摄像头，保证夜间或低光条件下仍能捕捉到清晰图像。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数据传输与存储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：采用稳定的数据传输网络，确保视频流的实时传输，同时建立安全的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云存储架构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，保存原始视频和分析结果。</w:t>
      </w:r>
    </w:p>
    <w:p w14:paraId="54ABD302">
      <w:pPr>
        <w:pStyle w:val="16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2. 数据处理方案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视频流预处理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进行去噪、帧率同步和分辨率标准化，优化视频流以适应AI模型输入要求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行为分析与异常检测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基于深度学习模型（如YOLOv7、Transformer）实时识别人体行为、车辆轨迹，结合时空上下文检测异常事件（如聚集、逆行、滞留）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隐私保护算法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：在不影响异常行为识别的前提下，对视频中无关个体进行模糊处理，保护个人隐私。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数据融合与决策支持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：结合多个摄像头的数据，进行空间和时间上的数据融合，构建更全面的场景理解，为安全决策提供依据。</w:t>
      </w:r>
    </w:p>
    <w:p w14:paraId="01EBEFD2">
      <w:pPr>
        <w:pStyle w:val="16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</w:pP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3. 系统优化与安全措施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算法优化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：持续训练和优化AI模型，提升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异常检测准确率并降低误报率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隐私合规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：确保系统设计和运营遵守GDPR、CCPA等数据保护法规，定期进行隐私影响评估。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 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安全防护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：实施数据加密、访问控制和防火墙等安全措施，防止数据泄露和系统被攻击。</w:t>
      </w:r>
    </w:p>
    <w:p w14:paraId="068C58A1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51332">
    <w:pPr>
      <w:pStyle w:val="13"/>
      <w:spacing w:before="59" w:line="219" w:lineRule="auto"/>
      <w:ind w:left="4367"/>
      <w:rPr>
        <w:sz w:val="18"/>
        <w:szCs w:val="18"/>
      </w:rPr>
    </w:pPr>
    <w:r>
      <w:rPr>
        <w:rFonts w:hint="eastAsia"/>
        <w:spacing w:val="-1"/>
        <w:sz w:val="18"/>
        <w:szCs w:val="18"/>
      </w:rPr>
      <w:t>人工智能训练师</w:t>
    </w:r>
    <w:r>
      <w:rPr>
        <w:spacing w:val="-1"/>
        <w:sz w:val="18"/>
        <w:szCs w:val="18"/>
      </w:rPr>
      <w:t>（</w:t>
    </w:r>
    <w:r>
      <w:rPr>
        <w:rFonts w:hint="eastAsia"/>
        <w:spacing w:val="-1"/>
        <w:sz w:val="18"/>
        <w:szCs w:val="18"/>
      </w:rPr>
      <w:t>三</w:t>
    </w:r>
    <w:r>
      <w:rPr>
        <w:spacing w:val="-1"/>
        <w:sz w:val="18"/>
        <w:szCs w:val="18"/>
      </w:rPr>
      <w:t>级）操作技能考核模拟试卷</w:t>
    </w:r>
  </w:p>
  <w:p w14:paraId="411E6524">
    <w:pPr>
      <w:pStyle w:val="15"/>
    </w:pPr>
    <w:r>
      <w:rPr>
        <w:sz w:val="24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2966720"/>
          <wp:effectExtent l="0" t="0" r="8890" b="5080"/>
          <wp:wrapNone/>
          <wp:docPr id="1" name="WordPictureWatermark11660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1660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2966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2D0074"/>
    <w:multiLevelType w:val="multilevel"/>
    <w:tmpl w:val="122D007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743"/>
    <w:rsid w:val="007D7C4A"/>
    <w:rsid w:val="00C90743"/>
    <w:rsid w:val="11C2450D"/>
    <w:rsid w:val="1BE8348F"/>
    <w:rsid w:val="3CCC06E9"/>
    <w:rsid w:val="3D251FA8"/>
    <w:rsid w:val="6B2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8"/>
    <w:semiHidden/>
    <w:unhideWhenUsed/>
    <w:qFormat/>
    <w:uiPriority w:val="99"/>
    <w:pPr>
      <w:spacing w:after="120"/>
    </w:pPr>
  </w:style>
  <w:style w:type="paragraph" w:styleId="1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Body Text Char"/>
    <w:basedOn w:val="11"/>
    <w:link w:val="13"/>
    <w:semiHidden/>
    <w:qFormat/>
    <w:uiPriority w:val="99"/>
  </w:style>
  <w:style w:type="character" w:customStyle="1" w:styleId="39">
    <w:name w:val="Header Char"/>
    <w:basedOn w:val="11"/>
    <w:link w:val="1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912</Words>
  <Characters>949</Characters>
  <Lines>86</Lines>
  <Paragraphs>88</Paragraphs>
  <TotalTime>0</TotalTime>
  <ScaleCrop>false</ScaleCrop>
  <LinksUpToDate>false</LinksUpToDate>
  <CharactersWithSpaces>1773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2025-03-22T09:27:00Z</dcterms:created>
  <dc:creator>Liu, Jing A</dc:creator>
  <cp:lastModifiedBy>hello</cp:lastModifiedBy>
  <dcterms:modified xsi:type="dcterms:W3CDTF">2025-04-04T02:26:34Z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c590b4fc-75f3-481f-af1a-e794d3219de1</vt:lpwstr>
  </property>
  <property fmtid="{D5CDD505-2E9C-101B-9397-08002B2CF9AE}" pid="3" name="KSOProductBuildVer">
    <vt:lpwstr>1033-12.2.0.20782</vt:lpwstr>
  </property>
  <property fmtid="{D5CDD505-2E9C-101B-9397-08002B2CF9AE}" pid="4" name="ICV">
    <vt:lpwstr>9DC2199F541347E8A55A9D667D49986D_12</vt:lpwstr>
  </property>
</Properties>
</file>