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C7525">
      <w:pPr>
        <w:pStyle w:val="15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649D267B">
      <w:pPr>
        <w:pStyle w:val="15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7DF77D0B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</w:t>
      </w:r>
    </w:p>
    <w:p w14:paraId="4D42D344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4.2.5</w:t>
      </w:r>
    </w:p>
    <w:p w14:paraId="3FA46D89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试题名称：智能化数据标注在文化遗产数字化保护中的应用</w:t>
      </w:r>
      <w:r>
        <w:rPr>
          <w:rFonts w:eastAsia="黑体"/>
        </w:rPr>
        <w:t>指导</w:t>
      </w:r>
    </w:p>
    <w:p w14:paraId="239C6735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10</w:t>
      </w:r>
      <w:r>
        <w:rPr>
          <w:rFonts w:hint="eastAsia" w:eastAsia="黑体"/>
        </w:rPr>
        <w:t>min</w:t>
      </w:r>
    </w:p>
    <w:p w14:paraId="435729A0">
      <w:pPr>
        <w:spacing w:line="360" w:lineRule="auto"/>
        <w:rPr>
          <w:rFonts w:ascii="黑体" w:hAnsi="宋体" w:eastAsia="黑体"/>
          <w:b/>
        </w:rPr>
      </w:pPr>
    </w:p>
    <w:p w14:paraId="38D6F91E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310617AE">
      <w:pPr>
        <w:spacing w:line="360" w:lineRule="auto"/>
        <w:jc w:val="left"/>
        <w:rPr>
          <w:rFonts w:ascii="黑体" w:hAnsi="宋体" w:eastAsia="黑体"/>
        </w:rPr>
      </w:pPr>
      <w:r>
        <w:rPr>
          <w:rFonts w:eastAsia="黑体"/>
        </w:rPr>
        <w:t>人工智能训练师主机：CPU（intel i5 及以上）、内存（不少于 16GB）、操作系统（windows10）、</w:t>
      </w:r>
      <w:r>
        <w:rPr>
          <w:rFonts w:hint="eastAsia" w:eastAsia="黑体"/>
        </w:rPr>
        <w:t>办公软件</w:t>
      </w:r>
      <w:r>
        <w:rPr>
          <w:rFonts w:eastAsia="黑体"/>
        </w:rPr>
        <w:t>；</w:t>
      </w:r>
    </w:p>
    <w:p w14:paraId="5BA26645">
      <w:pPr>
        <w:spacing w:line="360" w:lineRule="auto"/>
        <w:rPr>
          <w:rFonts w:ascii="黑体" w:hAnsi="宋体" w:eastAsia="黑体"/>
        </w:rPr>
      </w:pPr>
    </w:p>
    <w:p w14:paraId="5887DA93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4255B91E">
      <w:pPr>
        <w:spacing w:line="360" w:lineRule="auto"/>
        <w:ind w:firstLine="480"/>
        <w:jc w:val="left"/>
        <w:rPr>
          <w:rFonts w:ascii="宋体" w:hAnsi="宋体"/>
        </w:rPr>
      </w:pPr>
      <w:r>
        <w:rPr>
          <w:rFonts w:hint="eastAsia" w:ascii="宋体" w:hAnsi="宋体"/>
        </w:rPr>
        <w:t>文化遗产是人类历史和文明的重要载体，包括艺术、建筑、手工艺品、文献等，它们承载着丰富的人文价值和历史信息。然而，随着时间的流逝，许多文化遗产面临着自然侵蚀、人为破坏以及缺乏有效保护手段的威胁。近年来，数字化技术，尤其是人工智能和机器学习，为文化遗产的保护和传承提供了新的机遇。通过高精度的图像和三维模型采集，结合智能化数据标注，可以创建文化遗产的数字档案，不仅能够永久保存文化遗产的状态，还能为修复、研究和公众教育提供丰富的资源。</w:t>
      </w:r>
    </w:p>
    <w:p w14:paraId="5901F194">
      <w:pPr>
        <w:spacing w:line="360" w:lineRule="auto"/>
        <w:ind w:firstLine="480"/>
        <w:jc w:val="left"/>
        <w:rPr>
          <w:rFonts w:ascii="宋体" w:hAnsi="宋体"/>
        </w:rPr>
      </w:pPr>
      <w:r>
        <w:rPr>
          <w:rFonts w:hint="eastAsia" w:ascii="宋体" w:hAnsi="宋体"/>
        </w:rPr>
        <w:t>智能化数据标注在文化遗产数字化保护中的业务需求包括：</w:t>
      </w:r>
    </w:p>
    <w:p w14:paraId="0FF44003"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高精度标注：为了确保数字化模型的准确性和完整性，需要对文化遗产的每一个细节进行精确标注，包括文物的材质、纹理、结构特征、损伤区域等。</w:t>
      </w:r>
    </w:p>
    <w:p w14:paraId="31043ABF"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自动化与智能化：利用AI技术，实现对文化遗产图像和三维模型的自动化分析和标注，减少人力成本，提高工作效率。</w:t>
      </w:r>
    </w:p>
    <w:p w14:paraId="30DCC95B"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多维度数据融合：结合不同来源和类型的图像、视频、三维扫描数据，创建综合性的文化遗产数字档案。</w:t>
      </w:r>
    </w:p>
    <w:p w14:paraId="055997EB"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跨学科协作：促进文化遗产专家、数据科学家和AI工程师之间的合作，共同推进文化遗产的数字化保护。</w:t>
      </w:r>
    </w:p>
    <w:p w14:paraId="525E63C2"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数据安全与隐私保护：确保数字化文化遗产数据的安全存储和合法使用，尊重文化遗产持有者的权利和利益。</w:t>
      </w:r>
    </w:p>
    <w:p w14:paraId="4A66E44D">
      <w:pPr>
        <w:spacing w:line="360" w:lineRule="auto"/>
        <w:ind w:firstLine="480"/>
        <w:jc w:val="left"/>
        <w:rPr>
          <w:rFonts w:ascii="宋体" w:hAnsi="宋体"/>
        </w:rPr>
      </w:pPr>
      <w:r>
        <w:rPr>
          <w:rFonts w:hint="eastAsia" w:ascii="宋体" w:hAnsi="宋体"/>
        </w:rPr>
        <w:t>你作为一名人工智能训练师，根据上述内容，补全智能化数据标注在文化遗产数字化保护中的应用指导方案（见素材文件夹中的4</w:t>
      </w:r>
      <w:r>
        <w:rPr>
          <w:rFonts w:ascii="宋体" w:hAnsi="宋体"/>
        </w:rPr>
        <w:t>.2.5.</w:t>
      </w:r>
      <w:r>
        <w:rPr>
          <w:rFonts w:hint="eastAsia" w:ascii="宋体" w:hAnsi="宋体"/>
        </w:rPr>
        <w:t>docx）。</w:t>
      </w:r>
    </w:p>
    <w:p w14:paraId="4983631A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6D3D6998">
      <w:pPr>
        <w:jc w:val="center"/>
        <w:rPr>
          <w:rFonts w:eastAsia="黑体"/>
          <w:spacing w:val="60"/>
        </w:rPr>
      </w:pPr>
    </w:p>
    <w:p w14:paraId="121AC81E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44BFB7F7"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能指导五级/初级工、四级/中级工解决数据采集问题</w:t>
      </w:r>
    </w:p>
    <w:p w14:paraId="3C1935D3"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（2）能指导五级/初级工、四级/中级工解决数据标注问题</w:t>
      </w:r>
    </w:p>
    <w:p w14:paraId="1A3AB393"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（3）能指导五级/初级工、四级/中级工优化数据采集、数据标注问题</w:t>
      </w:r>
    </w:p>
    <w:p w14:paraId="20B07228">
      <w:pPr>
        <w:rPr>
          <w:rFonts w:ascii="宋体" w:hAnsi="宋体"/>
        </w:rPr>
      </w:pPr>
    </w:p>
    <w:p w14:paraId="5D07E618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58BBE8A4"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数据采集和标注的指导方案内容</w:t>
      </w:r>
      <w:r>
        <w:rPr>
          <w:rFonts w:ascii="宋体" w:hAnsi="宋体"/>
        </w:rPr>
        <w:t>合理</w:t>
      </w:r>
      <w:r>
        <w:rPr>
          <w:rFonts w:hint="eastAsia" w:ascii="宋体" w:hAnsi="宋体"/>
        </w:rPr>
        <w:t>可行</w:t>
      </w:r>
      <w:r>
        <w:rPr>
          <w:rFonts w:ascii="宋体" w:hAnsi="宋体"/>
        </w:rPr>
        <w:t>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</w:t>
      </w:r>
      <w:r>
        <w:rPr>
          <w:rFonts w:hint="eastAsia" w:ascii="宋体" w:hAnsi="宋体"/>
        </w:rPr>
        <w:t>确保数据采集和标注的完整和准确性</w:t>
      </w:r>
      <w:r>
        <w:rPr>
          <w:rFonts w:ascii="宋体" w:hAnsi="宋体"/>
        </w:rPr>
        <w:t>；</w:t>
      </w:r>
    </w:p>
    <w:p w14:paraId="3650C13B">
      <w:pPr>
        <w:rPr>
          <w:rFonts w:ascii="宋体" w:hAnsi="宋体"/>
        </w:rPr>
      </w:pPr>
    </w:p>
    <w:p w14:paraId="3AE47BCA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3333F532">
      <w:pPr>
        <w:pStyle w:val="15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6F623222">
      <w:pPr>
        <w:pStyle w:val="15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05BC1A57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 w14:paraId="016BF8AD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06C808D1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智能化数据标注在文化遗产数字化保护中的应用</w:t>
      </w:r>
      <w:r>
        <w:rPr>
          <w:rFonts w:eastAsia="黑体"/>
        </w:rPr>
        <w:t>指导</w:t>
      </w:r>
    </w:p>
    <w:p w14:paraId="187B39B1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10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 w14:paraId="2E063431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17887F87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132"/>
        <w:gridCol w:w="3216"/>
        <w:gridCol w:w="1182"/>
        <w:gridCol w:w="897"/>
        <w:gridCol w:w="895"/>
      </w:tblGrid>
      <w:tr w14:paraId="242189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04" w:type="pct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 w14:paraId="3D6A5CE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664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 w14:paraId="1F7EB4C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886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 w14:paraId="55CDB34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2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 w14:paraId="1137EF3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3379975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</w:tcPr>
          <w:p w14:paraId="3CDECE2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434B1F9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BFBFBF"/>
            <w:vAlign w:val="center"/>
          </w:tcPr>
          <w:p w14:paraId="59DED85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542A09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1227655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6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34636ECB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8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760C89BD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正确补充方案内容的每1个内容点得1分，总计得5分；</w:t>
            </w:r>
          </w:p>
        </w:tc>
        <w:tc>
          <w:tcPr>
            <w:tcW w:w="6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627D004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14:paraId="3D21907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397EBCA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44858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1AD3F21B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0A634BE0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26982A4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第1个内容点正确，得1分</w:t>
            </w:r>
          </w:p>
        </w:tc>
        <w:tc>
          <w:tcPr>
            <w:tcW w:w="6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139000E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14:paraId="612E1EB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3765AB2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D590C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E3A43B7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14ADC17E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2D95DB0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第2个内容点正确，得1分</w:t>
            </w:r>
          </w:p>
        </w:tc>
        <w:tc>
          <w:tcPr>
            <w:tcW w:w="6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276C185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14:paraId="01B7750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61FA68F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C45D1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20190B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272B69EA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5691802F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第3个内容点正确，得1分</w:t>
            </w:r>
          </w:p>
        </w:tc>
        <w:tc>
          <w:tcPr>
            <w:tcW w:w="6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6891231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14:paraId="71CF952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215F783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1DAA7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7129DAB0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7761F362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413557C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第4个内容点正确，得1分</w:t>
            </w:r>
          </w:p>
        </w:tc>
        <w:tc>
          <w:tcPr>
            <w:tcW w:w="6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35C0B49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14:paraId="0928F5D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19369DE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FA1BB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19780A41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1DBCCEC7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06114DD5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第5个内容点正确，得1分</w:t>
            </w:r>
          </w:p>
        </w:tc>
        <w:tc>
          <w:tcPr>
            <w:tcW w:w="6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03F909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14:paraId="30313D9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76AB365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3500A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 w14:paraId="68BAE7E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664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 w14:paraId="6F731D8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579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 w14:paraId="35128EE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</w:tcPr>
          <w:p w14:paraId="4225908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782D79B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68132118">
      <w:pPr>
        <w:adjustRightInd w:val="0"/>
        <w:snapToGrid w:val="0"/>
        <w:spacing w:line="360" w:lineRule="auto"/>
        <w:ind w:firstLine="420"/>
        <w:jc w:val="center"/>
        <w:rPr>
          <w:rFonts w:ascii="宋体" w:hAnsi="宋体"/>
          <w:szCs w:val="21"/>
        </w:rPr>
      </w:pPr>
    </w:p>
    <w:p w14:paraId="0B53C98F">
      <w:pPr>
        <w:rPr>
          <w:rFonts w:ascii="宋体" w:hAnsi="宋体"/>
          <w:szCs w:val="21"/>
        </w:rPr>
      </w:pPr>
    </w:p>
    <w:p w14:paraId="63EA4523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</w:pPr>
    </w:p>
    <w:p w14:paraId="068C58A1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  <w:t>参考答案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 w14:paraId="45AC4C27">
      <w:pPr>
        <w:adjustRightInd w:val="0"/>
        <w:snapToGrid w:val="0"/>
        <w:spacing w:line="360" w:lineRule="auto"/>
        <w:ind w:firstLine="0" w:firstLineChars="0"/>
        <w:jc w:val="center"/>
        <w:rPr>
          <w:rFonts w:ascii="宋体" w:hAnsi="宋体"/>
          <w:b/>
          <w:color w:val="000000"/>
          <w:sz w:val="20"/>
          <w:szCs w:val="16"/>
        </w:rPr>
      </w:pPr>
      <w:r>
        <w:rPr>
          <w:rFonts w:hint="eastAsia" w:ascii="宋体" w:hAnsi="宋体"/>
          <w:b/>
          <w:color w:val="000000"/>
          <w:sz w:val="20"/>
          <w:szCs w:val="16"/>
        </w:rPr>
        <w:t>智能化数据标注在文化遗产数字化保护中的应用指导方案</w:t>
      </w:r>
    </w:p>
    <w:p w14:paraId="225A3B2D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 w:val="20"/>
          <w:szCs w:val="16"/>
        </w:rPr>
      </w:pPr>
      <w:r>
        <w:rPr>
          <w:rFonts w:hint="eastAsia" w:ascii="宋体" w:hAnsi="宋体"/>
          <w:b/>
          <w:color w:val="000000"/>
          <w:sz w:val="20"/>
          <w:szCs w:val="16"/>
        </w:rPr>
        <w:t>1. 数据标注工具与方法</w:t>
      </w:r>
    </w:p>
    <w:p w14:paraId="2591EA06"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图像标注：</w:t>
      </w:r>
    </w:p>
    <w:p w14:paraId="5F6A4A44">
      <w:pPr>
        <w:pStyle w:val="33"/>
        <w:numPr>
          <w:ilvl w:val="0"/>
          <w:numId w:val="3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使用</w:t>
      </w:r>
      <w:r>
        <w:rPr>
          <w:rFonts w:hint="eastAsia" w:ascii="宋体" w:hAnsi="宋体"/>
          <w:color w:val="0000FF"/>
          <w:sz w:val="20"/>
          <w:szCs w:val="16"/>
          <w:u w:val="single"/>
        </w:rPr>
        <w:t>LabelImg、CVAT、VIA（VGG Image Annotator）</w:t>
      </w:r>
      <w:r>
        <w:rPr>
          <w:rFonts w:hint="eastAsia" w:ascii="宋体" w:hAnsi="宋体"/>
          <w:color w:val="000000"/>
          <w:sz w:val="20"/>
          <w:szCs w:val="16"/>
        </w:rPr>
        <w:t>等标注工具，为文化遗产图像添加边界框、多边形、点、线段等标注。</w:t>
      </w:r>
    </w:p>
    <w:p w14:paraId="32C80E6E">
      <w:pPr>
        <w:pStyle w:val="33"/>
        <w:numPr>
          <w:ilvl w:val="0"/>
          <w:numId w:val="3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对于复杂的文物细节，可以使用语义分割或实例分割技术，精细到每个物体的每一部分。</w:t>
      </w:r>
    </w:p>
    <w:p w14:paraId="06172034"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三维模型标注：</w:t>
      </w:r>
    </w:p>
    <w:p w14:paraId="14A98D49">
      <w:pPr>
        <w:pStyle w:val="33"/>
        <w:numPr>
          <w:ilvl w:val="0"/>
          <w:numId w:val="3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采用MeshLab或Blender等软件，对3D模型进行顶点、面、体素级别的标注。</w:t>
      </w:r>
    </w:p>
    <w:p w14:paraId="572CF0E1">
      <w:pPr>
        <w:pStyle w:val="33"/>
        <w:numPr>
          <w:ilvl w:val="0"/>
          <w:numId w:val="3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实现对模型内部结构和外部特征的全面标注。</w:t>
      </w:r>
    </w:p>
    <w:p w14:paraId="610EE0C7"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属性标签：</w:t>
      </w:r>
    </w:p>
    <w:p w14:paraId="2A546B29">
      <w:pPr>
        <w:pStyle w:val="33"/>
        <w:numPr>
          <w:ilvl w:val="0"/>
          <w:numId w:val="3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文物的材料、风格、时代、作者、位置等元数据，使用CSV、JSON等格式记录，并关联至相应的图像或模型。</w:t>
      </w:r>
    </w:p>
    <w:p w14:paraId="2CD83055">
      <w:pPr>
        <w:pStyle w:val="33"/>
        <w:numPr>
          <w:ilvl w:val="0"/>
          <w:numId w:val="3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可以使用数据库管理系统（如MySQL、MongoDB）来存储和管理这些信息。</w:t>
      </w:r>
    </w:p>
    <w:p w14:paraId="0DE1D5FB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 w:val="20"/>
          <w:szCs w:val="16"/>
        </w:rPr>
      </w:pPr>
      <w:r>
        <w:rPr>
          <w:rFonts w:hint="eastAsia" w:ascii="宋体" w:hAnsi="宋体"/>
          <w:b/>
          <w:color w:val="000000"/>
          <w:sz w:val="20"/>
          <w:szCs w:val="16"/>
        </w:rPr>
        <w:t>2. 智能化辅助标注</w:t>
      </w:r>
    </w:p>
    <w:p w14:paraId="11967BD4"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深度学习模型：训练</w:t>
      </w:r>
      <w:r>
        <w:rPr>
          <w:rFonts w:hint="eastAsia" w:ascii="宋体" w:hAnsi="宋体"/>
          <w:color w:val="0000FF"/>
          <w:sz w:val="20"/>
          <w:szCs w:val="16"/>
          <w:u w:val="single"/>
        </w:rPr>
        <w:t>基于文物的多模态特征（如纹理、形状、色彩）</w:t>
      </w:r>
      <w:r>
        <w:rPr>
          <w:rFonts w:hint="eastAsia" w:ascii="宋体" w:hAnsi="宋体"/>
          <w:color w:val="000000"/>
          <w:sz w:val="20"/>
          <w:szCs w:val="16"/>
        </w:rPr>
        <w:t>的模型，如Mask R-CNN、U-Net等，用于自动识别和标记文物的特定特征。</w:t>
      </w:r>
    </w:p>
    <w:p w14:paraId="4C642E0F"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模型训练数据集：构建一个包含大量已标注文化遗产图像的数据集，用于模型训练和验证。</w:t>
      </w:r>
    </w:p>
    <w:p w14:paraId="18553318"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模型迭代与优化：定期更新模型，引入新发现的文物类型和特征，提升识别精度。</w:t>
      </w:r>
    </w:p>
    <w:p w14:paraId="70A1C365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 w:val="20"/>
          <w:szCs w:val="16"/>
        </w:rPr>
      </w:pPr>
      <w:r>
        <w:rPr>
          <w:rFonts w:hint="eastAsia" w:ascii="宋体" w:hAnsi="宋体"/>
          <w:b/>
          <w:color w:val="000000"/>
          <w:sz w:val="20"/>
          <w:szCs w:val="16"/>
        </w:rPr>
        <w:t>3. 跨学科团队协作</w:t>
      </w:r>
    </w:p>
    <w:p w14:paraId="4DEDD89D"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组建由考古学家、艺术史家、计算机视觉专家、AI工程师组成的</w:t>
      </w:r>
      <w:r>
        <w:rPr>
          <w:rFonts w:hint="eastAsia" w:ascii="宋体" w:hAnsi="宋体"/>
          <w:color w:val="0000FF"/>
          <w:sz w:val="20"/>
          <w:szCs w:val="16"/>
          <w:u w:val="single"/>
        </w:rPr>
        <w:t>跨学科协作团队</w:t>
      </w:r>
      <w:r>
        <w:rPr>
          <w:rFonts w:hint="eastAsia" w:ascii="宋体" w:hAnsi="宋体"/>
          <w:color w:val="000000"/>
          <w:sz w:val="20"/>
          <w:szCs w:val="16"/>
        </w:rPr>
        <w:t>，共同制定标注标准和工作流程。</w:t>
      </w:r>
    </w:p>
    <w:p w14:paraId="7D4ADA75"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定期举行会议，讨论标注过程中的问题，调整标注策略。</w:t>
      </w:r>
    </w:p>
    <w:p w14:paraId="14160D31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 w:val="20"/>
          <w:szCs w:val="16"/>
        </w:rPr>
      </w:pPr>
      <w:r>
        <w:rPr>
          <w:rFonts w:hint="eastAsia" w:ascii="宋体" w:hAnsi="宋体"/>
          <w:b/>
          <w:color w:val="000000"/>
          <w:sz w:val="20"/>
          <w:szCs w:val="16"/>
        </w:rPr>
        <w:t>4. 数据安全与隐私保护</w:t>
      </w:r>
    </w:p>
    <w:p w14:paraId="6D281A6C"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 xml:space="preserve">使用 </w:t>
      </w:r>
      <w:r>
        <w:rPr>
          <w:rFonts w:hint="eastAsia" w:ascii="宋体" w:hAnsi="宋体"/>
          <w:i w:val="0"/>
          <w:iCs w:val="0"/>
          <w:color w:val="0000FF"/>
          <w:sz w:val="20"/>
          <w:szCs w:val="16"/>
          <w:u w:val="single"/>
        </w:rPr>
        <w:t>加密云存储和区块链技术</w:t>
      </w:r>
      <w:r>
        <w:rPr>
          <w:rFonts w:hint="eastAsia" w:ascii="宋体" w:hAnsi="宋体"/>
          <w:color w:val="000000"/>
          <w:sz w:val="20"/>
          <w:szCs w:val="16"/>
        </w:rPr>
        <w:t>存储和传输数据，确保文化遗产信息不被非法获取。</w:t>
      </w:r>
    </w:p>
    <w:p w14:paraId="4EAB2AA3"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遵守相关法律法规，特别是涉及文化遗产的所有权和使用权的规定。</w:t>
      </w:r>
    </w:p>
    <w:p w14:paraId="62C4032D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 w:val="20"/>
          <w:szCs w:val="16"/>
        </w:rPr>
      </w:pPr>
      <w:r>
        <w:rPr>
          <w:rFonts w:hint="eastAsia" w:ascii="宋体" w:hAnsi="宋体"/>
          <w:b/>
          <w:color w:val="000000"/>
          <w:sz w:val="20"/>
          <w:szCs w:val="16"/>
        </w:rPr>
        <w:t>5. 用户体验与公众教育</w:t>
      </w:r>
    </w:p>
    <w:p w14:paraId="0E72437A"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开发Web应用或移动应用程序，允许用户在线浏览、搜索和学习文化遗产的数字化资料。</w:t>
      </w:r>
    </w:p>
    <w:p w14:paraId="25FBCA63"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利用</w:t>
      </w:r>
      <w:r>
        <w:rPr>
          <w:rFonts w:hint="eastAsia" w:ascii="宋体" w:hAnsi="宋体"/>
          <w:color w:val="0000FF"/>
          <w:sz w:val="20"/>
          <w:szCs w:val="16"/>
          <w:u w:val="single"/>
        </w:rPr>
        <w:t>增强现实（AR）和虚拟现实（VR</w:t>
      </w:r>
      <w:r>
        <w:rPr>
          <w:rFonts w:hint="eastAsia" w:ascii="宋体" w:hAnsi="宋体"/>
          <w:color w:val="000000"/>
          <w:sz w:val="20"/>
          <w:szCs w:val="16"/>
        </w:rPr>
        <w:t>）技术，为用户提供沉浸式文化遗产体验，增加教育和娱乐价值。</w:t>
      </w:r>
    </w:p>
    <w:p w14:paraId="5269BD04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 w:val="20"/>
          <w:szCs w:val="16"/>
        </w:rPr>
      </w:pPr>
      <w:r>
        <w:rPr>
          <w:rFonts w:hint="eastAsia" w:ascii="宋体" w:hAnsi="宋体"/>
          <w:b/>
          <w:color w:val="000000"/>
          <w:sz w:val="20"/>
          <w:szCs w:val="16"/>
        </w:rPr>
        <w:t>6. 技术融合与未来展望</w:t>
      </w:r>
    </w:p>
    <w:p w14:paraId="151CA189"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探索区块链技术的应用，为文化遗产的数字档案提供不可篡改的记录，增强其权威性和可信度。</w:t>
      </w:r>
    </w:p>
    <w:p w14:paraId="21B292C2"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结合AI和物联网技术，监测和预警文化遗产的物理状态变化，及时采取保护措施。</w:t>
      </w:r>
    </w:p>
    <w:p w14:paraId="47C467EC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color w:val="000000"/>
          <w:sz w:val="20"/>
          <w:szCs w:val="16"/>
        </w:rPr>
      </w:pPr>
    </w:p>
    <w:p w14:paraId="329ED6FD">
      <w:pPr>
        <w:kinsoku w:val="0"/>
        <w:autoSpaceDE w:val="0"/>
        <w:autoSpaceDN w:val="0"/>
        <w:adjustRightInd w:val="0"/>
        <w:snapToGrid w:val="0"/>
        <w:spacing w:after="0" w:line="360" w:lineRule="auto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16"/>
          <w:szCs w:val="16"/>
          <w14:ligatures w14:val="none"/>
        </w:rPr>
      </w:pPr>
      <w:bookmarkStart w:id="4" w:name="_GoBack"/>
      <w:bookmarkEnd w:id="4"/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51332">
    <w:pPr>
      <w:pStyle w:val="13"/>
      <w:spacing w:before="59" w:line="219" w:lineRule="auto"/>
      <w:ind w:left="4367"/>
      <w:rPr>
        <w:sz w:val="18"/>
        <w:szCs w:val="18"/>
      </w:rPr>
    </w:pPr>
    <w:r>
      <w:rPr>
        <w:rFonts w:hint="eastAsia"/>
        <w:spacing w:val="-1"/>
        <w:sz w:val="18"/>
        <w:szCs w:val="18"/>
      </w:rPr>
      <w:t>人工智能训练师</w:t>
    </w:r>
    <w:r>
      <w:rPr>
        <w:spacing w:val="-1"/>
        <w:sz w:val="18"/>
        <w:szCs w:val="18"/>
      </w:rPr>
      <w:t>（</w:t>
    </w:r>
    <w:r>
      <w:rPr>
        <w:rFonts w:hint="eastAsia"/>
        <w:spacing w:val="-1"/>
        <w:sz w:val="18"/>
        <w:szCs w:val="18"/>
      </w:rPr>
      <w:t>三</w:t>
    </w:r>
    <w:r>
      <w:rPr>
        <w:spacing w:val="-1"/>
        <w:sz w:val="18"/>
        <w:szCs w:val="18"/>
      </w:rPr>
      <w:t>级）操作技能考核模拟试卷</w:t>
    </w:r>
  </w:p>
  <w:p w14:paraId="411E6524">
    <w:pPr>
      <w:pStyle w:val="15"/>
    </w:pPr>
    <w:r>
      <w:rPr>
        <w:sz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966720"/>
          <wp:effectExtent l="0" t="0" r="8890" b="5080"/>
          <wp:wrapNone/>
          <wp:docPr id="1" name="WordPictureWatermark11660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1660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296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2D0074"/>
    <w:multiLevelType w:val="multilevel"/>
    <w:tmpl w:val="122D007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698D14CD"/>
    <w:multiLevelType w:val="multilevel"/>
    <w:tmpl w:val="698D14CD"/>
    <w:lvl w:ilvl="0" w:tentative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2">
    <w:nsid w:val="712C79B5"/>
    <w:multiLevelType w:val="multilevel"/>
    <w:tmpl w:val="712C79B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743"/>
    <w:rsid w:val="007D7C4A"/>
    <w:rsid w:val="00C90743"/>
    <w:rsid w:val="01F27A8C"/>
    <w:rsid w:val="11050E51"/>
    <w:rsid w:val="11C2450D"/>
    <w:rsid w:val="1BE8348F"/>
    <w:rsid w:val="3CCC06E9"/>
    <w:rsid w:val="4F4A5B71"/>
    <w:rsid w:val="6B2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8"/>
    <w:semiHidden/>
    <w:unhideWhenUsed/>
    <w:qFormat/>
    <w:uiPriority w:val="99"/>
    <w:pPr>
      <w:spacing w:after="120"/>
    </w:pPr>
  </w:style>
  <w:style w:type="paragraph" w:styleId="1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Body Text Char"/>
    <w:basedOn w:val="11"/>
    <w:link w:val="13"/>
    <w:semiHidden/>
    <w:qFormat/>
    <w:uiPriority w:val="99"/>
  </w:style>
  <w:style w:type="character" w:customStyle="1" w:styleId="39">
    <w:name w:val="Header Char"/>
    <w:basedOn w:val="11"/>
    <w:link w:val="1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912</Words>
  <Characters>949</Characters>
  <Lines>86</Lines>
  <Paragraphs>88</Paragraphs>
  <TotalTime>2</TotalTime>
  <ScaleCrop>false</ScaleCrop>
  <LinksUpToDate>false</LinksUpToDate>
  <CharactersWithSpaces>1773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2025-03-22T09:27:00Z</dcterms:created>
  <dc:creator>Liu, Jing A</dc:creator>
  <cp:lastModifiedBy>hello</cp:lastModifiedBy>
  <dcterms:modified xsi:type="dcterms:W3CDTF">2025-04-04T02:34:47Z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c590b4fc-75f3-481f-af1a-e794d3219de1</vt:lpwstr>
  </property>
  <property fmtid="{D5CDD505-2E9C-101B-9397-08002B2CF9AE}" pid="3" name="KSOProductBuildVer">
    <vt:lpwstr>1033-12.2.0.20782</vt:lpwstr>
  </property>
  <property fmtid="{D5CDD505-2E9C-101B-9397-08002B2CF9AE}" pid="4" name="ICV">
    <vt:lpwstr>9DC2199F541347E8A55A9D667D49986D_12</vt:lpwstr>
  </property>
</Properties>
</file>