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917760">
      <w:pPr>
        <w:keepNext/>
        <w:keepLines/>
        <w:kinsoku w:val="0"/>
        <w:autoSpaceDE w:val="0"/>
        <w:autoSpaceDN w:val="0"/>
        <w:adjustRightInd w:val="0"/>
        <w:snapToGrid w:val="0"/>
        <w:spacing w:before="340" w:after="330" w:line="240" w:lineRule="auto"/>
        <w:jc w:val="center"/>
        <w:textAlignment w:val="baseline"/>
        <w:outlineLvl w:val="0"/>
        <w:rPr>
          <w:rFonts w:ascii="宋体" w:hAnsi="宋体" w:eastAsia="宋体" w:cs="宋体"/>
          <w:b/>
          <w:snapToGrid w:val="0"/>
          <w:color w:val="000000"/>
          <w:kern w:val="44"/>
          <w:sz w:val="44"/>
          <w:szCs w:val="21"/>
          <w14:ligatures w14:val="none"/>
        </w:rPr>
      </w:pPr>
      <w:r>
        <w:rPr>
          <w:rFonts w:hint="eastAsia" w:ascii="宋体" w:hAnsi="宋体" w:eastAsia="宋体" w:cs="宋体"/>
          <w:b/>
          <w:snapToGrid w:val="0"/>
          <w:color w:val="000000"/>
          <w:kern w:val="44"/>
          <w:sz w:val="44"/>
          <w:szCs w:val="21"/>
          <w14:ligatures w14:val="none"/>
        </w:rPr>
        <w:t>人工智能训练师（三级）操作技能考核</w:t>
      </w:r>
    </w:p>
    <w:p w14:paraId="0A9DAB1E">
      <w:pPr>
        <w:keepNext/>
        <w:keepLines/>
        <w:kinsoku w:val="0"/>
        <w:autoSpaceDE w:val="0"/>
        <w:autoSpaceDN w:val="0"/>
        <w:adjustRightInd w:val="0"/>
        <w:snapToGrid w:val="0"/>
        <w:spacing w:before="340" w:after="330" w:line="240" w:lineRule="auto"/>
        <w:jc w:val="center"/>
        <w:textAlignment w:val="baseline"/>
        <w:outlineLvl w:val="0"/>
        <w:rPr>
          <w:rFonts w:ascii="宋体" w:hAnsi="宋体" w:eastAsia="宋体" w:cs="宋体"/>
          <w:b/>
          <w:snapToGrid w:val="0"/>
          <w:color w:val="000000"/>
          <w:kern w:val="44"/>
          <w:sz w:val="44"/>
          <w:szCs w:val="21"/>
          <w14:ligatures w14:val="none"/>
        </w:rPr>
      </w:pPr>
      <w:r>
        <w:rPr>
          <w:rFonts w:hint="eastAsia" w:ascii="宋体" w:hAnsi="宋体" w:eastAsia="宋体" w:cs="宋体"/>
          <w:b/>
          <w:snapToGrid w:val="0"/>
          <w:color w:val="000000"/>
          <w:kern w:val="44"/>
          <w:sz w:val="44"/>
          <w:szCs w:val="21"/>
          <w14:ligatures w14:val="none"/>
        </w:rPr>
        <w:t>试题单</w:t>
      </w:r>
    </w:p>
    <w:p w14:paraId="5DBA608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黑体" w:hAnsi="宋体" w:eastAsia="黑体" w:cs="Arial"/>
          <w:snapToGrid w:val="0"/>
          <w:color w:val="000000"/>
          <w:kern w:val="0"/>
          <w:sz w:val="21"/>
          <w:szCs w:val="21"/>
          <w14:ligatures w14:val="none"/>
        </w:rPr>
        <w:t>准考证号：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  </w:t>
      </w:r>
    </w:p>
    <w:p w14:paraId="5215476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宋体" w:hAnsi="宋体" w:eastAsia="黑体" w:cs="Arial"/>
          <w:b/>
          <w:snapToGrid w:val="0"/>
          <w:color w:val="000000"/>
          <w:kern w:val="0"/>
          <w:sz w:val="21"/>
          <w:szCs w:val="21"/>
          <w:lang w:val="en-US" w:eastAsia="zh-CN"/>
          <w14:ligatures w14:val="none"/>
        </w:rPr>
      </w:pPr>
      <w:r>
        <w:rPr>
          <w:rFonts w:hint="eastAsia" w:ascii="Arial" w:hAnsi="Arial" w:eastAsia="黑体" w:cs="Arial"/>
          <w:snapToGrid w:val="0"/>
          <w:color w:val="000000"/>
          <w:kern w:val="0"/>
          <w:sz w:val="21"/>
          <w:szCs w:val="21"/>
          <w14:ligatures w14:val="none"/>
        </w:rPr>
        <w:t>试题代码：</w:t>
      </w:r>
      <w:r>
        <w:rPr>
          <w:rFonts w:hint="eastAsia" w:ascii="Arial" w:hAnsi="Arial" w:eastAsia="黑体" w:cs="Arial"/>
          <w:snapToGrid w:val="0"/>
          <w:color w:val="000000"/>
          <w:kern w:val="0"/>
          <w:sz w:val="21"/>
          <w:szCs w:val="21"/>
          <w:lang w:val="en-US" w:eastAsia="zh-CN"/>
          <w14:ligatures w14:val="none"/>
        </w:rPr>
        <w:t>2.2.1</w:t>
      </w:r>
    </w:p>
    <w:p w14:paraId="1561DF2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hAnsi="Arial" w:eastAsia="黑体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Arial" w:hAnsi="Arial" w:eastAsia="黑体" w:cs="Arial"/>
          <w:snapToGrid w:val="0"/>
          <w:color w:val="000000"/>
          <w:kern w:val="0"/>
          <w:sz w:val="21"/>
          <w:szCs w:val="21"/>
          <w14:ligatures w14:val="none"/>
        </w:rPr>
        <w:t>试题名称：</w:t>
      </w:r>
      <w:r>
        <w:rPr>
          <w:rFonts w:ascii="Arial" w:hAnsi="Arial" w:eastAsia="黑体" w:cs="Arial"/>
          <w:snapToGrid w:val="0"/>
          <w:color w:val="000000"/>
          <w:kern w:val="0"/>
          <w:sz w:val="21"/>
          <w:szCs w:val="21"/>
          <w14:ligatures w14:val="none"/>
        </w:rPr>
        <w:t>智能信用评分Logistic回归模型开发与测试</w:t>
      </w:r>
    </w:p>
    <w:p w14:paraId="66BB1B6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黑体" w:hAnsi="宋体" w:eastAsia="黑体" w:cs="Arial"/>
          <w:snapToGrid w:val="0"/>
          <w:color w:val="000000"/>
          <w:kern w:val="0"/>
          <w:sz w:val="21"/>
          <w:szCs w:val="21"/>
          <w14:ligatures w14:val="none"/>
        </w:rPr>
        <w:t>考核时间：</w:t>
      </w:r>
      <w:r>
        <w:rPr>
          <w:rFonts w:ascii="Arial" w:hAnsi="Arial" w:eastAsia="黑体" w:cs="Arial"/>
          <w:snapToGrid w:val="0"/>
          <w:color w:val="000000"/>
          <w:kern w:val="0"/>
          <w:sz w:val="21"/>
          <w:szCs w:val="21"/>
          <w14:ligatures w14:val="none"/>
        </w:rPr>
        <w:t>20min</w:t>
      </w:r>
    </w:p>
    <w:p w14:paraId="33184E9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黑体" w:hAnsi="宋体" w:eastAsia="黑体" w:cs="Arial"/>
          <w:b/>
          <w:snapToGrid w:val="0"/>
          <w:color w:val="000000"/>
          <w:kern w:val="0"/>
          <w:sz w:val="21"/>
          <w:szCs w:val="21"/>
          <w14:ligatures w14:val="none"/>
        </w:rPr>
      </w:pPr>
    </w:p>
    <w:p w14:paraId="468C95F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黑体" w:hAnsi="宋体" w:eastAsia="黑体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黑体" w:hAnsi="宋体" w:eastAsia="黑体" w:cs="Arial"/>
          <w:b/>
          <w:snapToGrid w:val="0"/>
          <w:color w:val="000000"/>
          <w:kern w:val="0"/>
          <w:sz w:val="21"/>
          <w:szCs w:val="21"/>
          <w14:ligatures w14:val="none"/>
        </w:rPr>
        <w:t>1.</w:t>
      </w:r>
      <w:r>
        <w:rPr>
          <w:rFonts w:hint="eastAsia" w:ascii="黑体" w:hAnsi="宋体" w:eastAsia="黑体" w:cs="Arial"/>
          <w:snapToGrid w:val="0"/>
          <w:color w:val="000000"/>
          <w:kern w:val="0"/>
          <w:sz w:val="21"/>
          <w:szCs w:val="21"/>
          <w14:ligatures w14:val="none"/>
        </w:rPr>
        <w:t>场地设备要求</w:t>
      </w:r>
    </w:p>
    <w:p w14:paraId="1A6299D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黑体" w:hAnsi="宋体" w:eastAsia="黑体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Arial" w:hAnsi="Arial" w:eastAsia="黑体" w:cs="Arial"/>
          <w:snapToGrid w:val="0"/>
          <w:color w:val="000000"/>
          <w:kern w:val="0"/>
          <w:sz w:val="21"/>
          <w:szCs w:val="21"/>
          <w14:ligatures w14:val="none"/>
        </w:rPr>
        <w:t xml:space="preserve">（1）人工智能训练师主机 1 台； </w:t>
      </w:r>
      <w:r>
        <w:rPr>
          <w:rFonts w:ascii="Arial" w:hAnsi="Arial" w:eastAsia="黑体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ascii="Arial" w:hAnsi="Arial" w:eastAsia="黑体" w:cs="Arial"/>
          <w:snapToGrid w:val="0"/>
          <w:color w:val="000000"/>
          <w:kern w:val="0"/>
          <w:sz w:val="21"/>
          <w:szCs w:val="21"/>
          <w14:ligatures w14:val="none"/>
        </w:rPr>
        <w:t xml:space="preserve">（2）Python 编译环境； </w:t>
      </w:r>
      <w:r>
        <w:rPr>
          <w:rFonts w:ascii="Arial" w:hAnsi="Arial" w:eastAsia="黑体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ascii="Arial" w:hAnsi="Arial" w:eastAsia="黑体" w:cs="Arial"/>
          <w:snapToGrid w:val="0"/>
          <w:color w:val="000000"/>
          <w:kern w:val="0"/>
          <w:sz w:val="21"/>
          <w:szCs w:val="21"/>
          <w14:ligatures w14:val="none"/>
        </w:rPr>
        <w:t>（3）Finance数据集。</w:t>
      </w:r>
    </w:p>
    <w:p w14:paraId="53B3ECB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黑体" w:hAnsi="宋体" w:eastAsia="黑体" w:cs="Arial"/>
          <w:snapToGrid w:val="0"/>
          <w:color w:val="000000"/>
          <w:kern w:val="0"/>
          <w:sz w:val="21"/>
          <w:szCs w:val="21"/>
          <w14:ligatures w14:val="none"/>
        </w:rPr>
      </w:pPr>
    </w:p>
    <w:p w14:paraId="388E44F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黑体" w:hAnsi="宋体" w:eastAsia="黑体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黑体" w:hAnsi="宋体" w:eastAsia="黑体" w:cs="Arial"/>
          <w:b/>
          <w:snapToGrid w:val="0"/>
          <w:color w:val="000000"/>
          <w:kern w:val="0"/>
          <w:sz w:val="21"/>
          <w:szCs w:val="21"/>
          <w14:ligatures w14:val="none"/>
        </w:rPr>
        <w:t>2.</w:t>
      </w:r>
      <w:r>
        <w:rPr>
          <w:rFonts w:hint="eastAsia" w:ascii="黑体" w:hAnsi="宋体" w:eastAsia="黑体" w:cs="Arial"/>
          <w:snapToGrid w:val="0"/>
          <w:color w:val="000000"/>
          <w:kern w:val="0"/>
          <w:sz w:val="21"/>
          <w:szCs w:val="21"/>
          <w14:ligatures w14:val="none"/>
        </w:rPr>
        <w:t>工作任务</w:t>
      </w:r>
    </w:p>
    <w:p w14:paraId="44F8689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互联网金融飞速发展，使得个人金融理财变得越来越容易。而其中信用评分技术是一种对贷款申请人（信用卡申请人）做风险评估分值的统计模型，可以根据客户提供的资料、客户的历史数据、第三方平台数据（芝麻分、京东、微信等），对客户的信用进行评估。现要求根据提供的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finance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数据集，补全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2.2.1.ipynb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代码。选择合适的特征，开发一个申请的评分模型，利用测试工具对模型进行测试，并对测试结果进行分析，完成测试报告，并运用工具对错误原因进行纠正。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（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1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）正确加载数据集，显示前五行的数据。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（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2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）使用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Logistic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模型进行模型训练，要求设定自变量和因变量，并根据自变量特征进行模型训练，最终将训练好的模型以文件名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2.2.1_model.pkl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保存到考生文件夹，结果文件以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2.2.1_results.txt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保存到考生文件夹。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（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3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）使用测试工具对模型进行测试，并记录测试结果，命名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2.2.1_report.txt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，保存到考生文件夹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（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4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）对测试结果进行详细分析，并编写测试报告，包括模型性能评估、错误分析及改进建议，将答案写到答题卷文件中，答题卷文件命名为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“2.2.1.docx”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，保存到考生文件夹。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（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5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）运用工具分析算法中错误案例产生的原因并进行纠正，重新得到模型训练结果，以文件名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2.2.1_results_xg.txt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保存到考生文件夹。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（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6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）将以上代码以及运行结果，以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html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格式保存并命名为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2.2.1.html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，保存到考生文件夹，考生文件夹命名为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“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准考证号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+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身份证后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6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位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”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数据集说明：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br w:type="textWrapping"/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 xml:space="preserve">Unnamed: 0 -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索引号。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br w:type="textWrapping"/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 xml:space="preserve">SeriousDlqin2yrs -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个人在过去两年内是否出现过严重的拖欠（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 xml:space="preserve">1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表示有严重拖欠，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 xml:space="preserve">0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表示没有）。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br w:type="textWrapping"/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 xml:space="preserve">RevolvingUtilizationOfUnsecuredLines -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这是指个人未偿还的信用额度与总信用额度的比例。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br w:type="textWrapping"/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 xml:space="preserve">age -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客户的年龄。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br w:type="textWrapping"/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 xml:space="preserve">NumberOfTime30-59DaysPastDueNotWorse -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在过去一段时间内，贷款逾期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30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至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59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天的次数。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br w:type="textWrapping"/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 xml:space="preserve">DebtRatio -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债务比率。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br w:type="textWrapping"/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 xml:space="preserve">MonthlyIncome -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客户的月收入。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br w:type="textWrapping"/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 xml:space="preserve">NumberOfOpenCreditLinesAndLoans -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正在使用的信贷账户或贷款的数量。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br w:type="textWrapping"/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 xml:space="preserve">NumberOfTimes90DaysLate -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贷款逾期超过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90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天的次数。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br w:type="textWrapping"/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 xml:space="preserve">NumberRealEstateLoansOrLines -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持有的房地产相关贷款或信贷的数量。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br w:type="textWrapping"/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 xml:space="preserve">NumberOfTime60-89DaysPastDueNotWorse -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贷款逾期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60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至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89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天的次数。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br w:type="textWrapping"/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NumberOfDependents -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家庭中依赖该个人的人数。</w:t>
      </w:r>
    </w:p>
    <w:p w14:paraId="08D10675">
      <w:pPr>
        <w:kinsoku w:val="0"/>
        <w:autoSpaceDE w:val="0"/>
        <w:autoSpaceDN w:val="0"/>
        <w:adjustRightInd w:val="0"/>
        <w:snapToGrid w:val="0"/>
        <w:spacing w:after="0" w:line="240" w:lineRule="auto"/>
        <w:jc w:val="center"/>
        <w:textAlignment w:val="baseline"/>
        <w:rPr>
          <w:rFonts w:ascii="Arial" w:hAnsi="Arial" w:eastAsia="黑体" w:cs="Arial"/>
          <w:snapToGrid w:val="0"/>
          <w:color w:val="000000"/>
          <w:spacing w:val="60"/>
          <w:kern w:val="0"/>
          <w:sz w:val="21"/>
          <w:szCs w:val="21"/>
          <w14:ligatures w14:val="none"/>
        </w:rPr>
      </w:pPr>
    </w:p>
    <w:p w14:paraId="55F1605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黑体" w:hAnsi="宋体" w:eastAsia="黑体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黑体" w:hAnsi="宋体" w:eastAsia="黑体" w:cs="Arial"/>
          <w:b/>
          <w:snapToGrid w:val="0"/>
          <w:color w:val="000000"/>
          <w:kern w:val="0"/>
          <w:sz w:val="21"/>
          <w:szCs w:val="21"/>
          <w14:ligatures w14:val="none"/>
        </w:rPr>
        <w:t>3.</w:t>
      </w:r>
      <w:r>
        <w:rPr>
          <w:rFonts w:hint="eastAsia" w:ascii="黑体" w:hAnsi="宋体" w:eastAsia="黑体" w:cs="Arial"/>
          <w:snapToGrid w:val="0"/>
          <w:color w:val="000000"/>
          <w:kern w:val="0"/>
          <w:sz w:val="21"/>
          <w:szCs w:val="21"/>
          <w14:ligatures w14:val="none"/>
        </w:rPr>
        <w:t>技能要求</w:t>
      </w:r>
    </w:p>
    <w:p w14:paraId="2808C48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(1)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能维护日常训练集与测试集。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(2)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能使用工具对算法进行训练。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(3)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能使用测试工具对人工智能产品的使用进行测试。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(4)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能对测试结果进行分析，编写测试报告。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(5)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能运用工具，分析算法中错误案例产生的原因并进行纠正。</w:t>
      </w:r>
    </w:p>
    <w:p w14:paraId="7368B60D">
      <w:pPr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</w:p>
    <w:p w14:paraId="131CFB5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黑体" w:hAnsi="宋体" w:eastAsia="黑体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黑体" w:hAnsi="宋体" w:eastAsia="黑体" w:cs="Arial"/>
          <w:b/>
          <w:snapToGrid w:val="0"/>
          <w:color w:val="000000"/>
          <w:kern w:val="0"/>
          <w:sz w:val="21"/>
          <w:szCs w:val="21"/>
          <w14:ligatures w14:val="none"/>
        </w:rPr>
        <w:t>4.</w:t>
      </w:r>
      <w:r>
        <w:rPr>
          <w:rFonts w:hint="eastAsia" w:ascii="黑体" w:hAnsi="宋体" w:eastAsia="黑体" w:cs="Arial"/>
          <w:snapToGrid w:val="0"/>
          <w:color w:val="000000"/>
          <w:kern w:val="0"/>
          <w:sz w:val="21"/>
          <w:szCs w:val="21"/>
          <w14:ligatures w14:val="none"/>
        </w:rPr>
        <w:t>质量指标</w:t>
      </w:r>
    </w:p>
    <w:p w14:paraId="59E34B1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(1)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深入理解业务，训练符合业务需求的模型。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(2)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数据预处理步骤完整，方法选择合理。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(3)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代码实现正确，结果符合预期。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(4)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测试结果分析全面，报告详细。</w:t>
      </w:r>
    </w:p>
    <w:p w14:paraId="7FC48F50">
      <w:pPr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</w:p>
    <w:p w14:paraId="32BAE7B9">
      <w:pPr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宋体" w:hAnsi="宋体" w:eastAsia="宋体" w:cs="宋体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14:ligatures w14:val="none"/>
        </w:rPr>
        <w:br w:type="page"/>
      </w:r>
    </w:p>
    <w:p w14:paraId="47588131">
      <w:pPr>
        <w:keepNext/>
        <w:keepLines/>
        <w:kinsoku w:val="0"/>
        <w:autoSpaceDE w:val="0"/>
        <w:autoSpaceDN w:val="0"/>
        <w:adjustRightInd w:val="0"/>
        <w:snapToGrid w:val="0"/>
        <w:spacing w:before="340" w:after="330" w:line="240" w:lineRule="auto"/>
        <w:jc w:val="center"/>
        <w:textAlignment w:val="baseline"/>
        <w:outlineLvl w:val="0"/>
        <w:rPr>
          <w:rFonts w:ascii="Arial" w:hAnsi="Arial" w:eastAsia="Arial" w:cs="Arial"/>
          <w:b/>
          <w:snapToGrid w:val="0"/>
          <w:color w:val="000000"/>
          <w:kern w:val="44"/>
          <w:sz w:val="44"/>
          <w:szCs w:val="21"/>
          <w14:ligatures w14:val="none"/>
        </w:rPr>
      </w:pPr>
      <w:r>
        <w:rPr>
          <w:rFonts w:hint="eastAsia" w:ascii="宋体" w:hAnsi="宋体" w:eastAsia="宋体" w:cs="宋体"/>
          <w:b/>
          <w:snapToGrid w:val="0"/>
          <w:color w:val="000000"/>
          <w:kern w:val="44"/>
          <w:sz w:val="44"/>
          <w:szCs w:val="21"/>
          <w14:ligatures w14:val="none"/>
        </w:rPr>
        <w:t>人工智能训练师</w:t>
      </w:r>
      <w:r>
        <w:rPr>
          <w:rFonts w:hint="eastAsia" w:ascii="微软雅黑" w:hAnsi="微软雅黑" w:eastAsia="微软雅黑" w:cs="微软雅黑"/>
          <w:b/>
          <w:snapToGrid w:val="0"/>
          <w:color w:val="000000"/>
          <w:kern w:val="44"/>
          <w:sz w:val="44"/>
          <w:szCs w:val="21"/>
          <w14:ligatures w14:val="none"/>
        </w:rPr>
        <w:t>（三级）操作技能考核</w:t>
      </w:r>
    </w:p>
    <w:p w14:paraId="29611E9A">
      <w:pPr>
        <w:keepNext/>
        <w:keepLines/>
        <w:kinsoku w:val="0"/>
        <w:autoSpaceDE w:val="0"/>
        <w:autoSpaceDN w:val="0"/>
        <w:adjustRightInd w:val="0"/>
        <w:snapToGrid w:val="0"/>
        <w:spacing w:before="340" w:after="330" w:line="240" w:lineRule="auto"/>
        <w:jc w:val="center"/>
        <w:textAlignment w:val="baseline"/>
        <w:outlineLvl w:val="0"/>
        <w:rPr>
          <w:rFonts w:ascii="Arial" w:hAnsi="Arial" w:eastAsia="Arial" w:cs="Arial"/>
          <w:b/>
          <w:snapToGrid w:val="0"/>
          <w:color w:val="000000"/>
          <w:kern w:val="44"/>
          <w:sz w:val="44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b/>
          <w:snapToGrid w:val="0"/>
          <w:color w:val="000000"/>
          <w:kern w:val="44"/>
          <w:sz w:val="44"/>
          <w:szCs w:val="21"/>
          <w14:ligatures w14:val="none"/>
        </w:rPr>
        <w:t>试题评分表及答案（客观评分方式）</w:t>
      </w:r>
    </w:p>
    <w:p w14:paraId="0DDFBFB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黑体" w:hAnsi="黑体" w:eastAsia="黑体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黑体" w:hAnsi="黑体" w:eastAsia="黑体" w:cs="Arial"/>
          <w:snapToGrid w:val="0"/>
          <w:color w:val="000000"/>
          <w:kern w:val="0"/>
          <w:sz w:val="21"/>
          <w:szCs w:val="21"/>
          <w14:ligatures w14:val="none"/>
        </w:rPr>
        <w:t xml:space="preserve">准考证号：  </w:t>
      </w:r>
    </w:p>
    <w:p w14:paraId="5BCA3A5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黑体" w:hAnsi="黑体" w:eastAsia="黑体" w:cs="Arial"/>
          <w:b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黑体" w:hAnsi="黑体" w:eastAsia="黑体" w:cs="Arial"/>
          <w:snapToGrid w:val="0"/>
          <w:color w:val="000000"/>
          <w:kern w:val="0"/>
          <w:sz w:val="21"/>
          <w:szCs w:val="21"/>
          <w14:ligatures w14:val="none"/>
        </w:rPr>
        <w:t>试题代码：</w:t>
      </w:r>
    </w:p>
    <w:p w14:paraId="782D5FF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黑体" w:hAnsi="黑体" w:eastAsia="黑体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黑体" w:hAnsi="黑体" w:eastAsia="黑体" w:cs="Arial"/>
          <w:snapToGrid w:val="0"/>
          <w:color w:val="000000"/>
          <w:kern w:val="0"/>
          <w:sz w:val="21"/>
          <w:szCs w:val="21"/>
          <w14:ligatures w14:val="none"/>
        </w:rPr>
        <w:t>试题名称：</w:t>
      </w:r>
      <w:r>
        <w:rPr>
          <w:rFonts w:ascii="黑体" w:hAnsi="黑体" w:eastAsia="黑体" w:cs="Arial"/>
          <w:snapToGrid w:val="0"/>
          <w:color w:val="000000"/>
          <w:kern w:val="0"/>
          <w:sz w:val="21"/>
          <w:szCs w:val="21"/>
          <w14:ligatures w14:val="none"/>
        </w:rPr>
        <w:t>智能信用评分Logistic回归模型开发与测试</w:t>
      </w:r>
    </w:p>
    <w:p w14:paraId="7FC8702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黑体" w:hAnsi="黑体" w:eastAsia="黑体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黑体" w:hAnsi="黑体" w:eastAsia="黑体" w:cs="Arial"/>
          <w:snapToGrid w:val="0"/>
          <w:color w:val="000000"/>
          <w:kern w:val="0"/>
          <w:sz w:val="21"/>
          <w:szCs w:val="21"/>
          <w14:ligatures w14:val="none"/>
        </w:rPr>
        <w:t>考核时间：</w:t>
      </w:r>
      <w:r>
        <w:rPr>
          <w:rFonts w:ascii="黑体" w:hAnsi="黑体" w:eastAsia="黑体" w:cs="Arial"/>
          <w:snapToGrid w:val="0"/>
          <w:color w:val="000000"/>
          <w:kern w:val="0"/>
          <w:sz w:val="21"/>
          <w:szCs w:val="21"/>
          <w14:ligatures w14:val="none"/>
        </w:rPr>
        <w:t xml:space="preserve">20min </w:t>
      </w:r>
    </w:p>
    <w:p w14:paraId="47849DE8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80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</w:p>
    <w:p w14:paraId="45AA973C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80"/>
        <w:jc w:val="center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测量分评分表</w:t>
      </w:r>
    </w:p>
    <w:tbl>
      <w:tblPr>
        <w:tblStyle w:val="12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D9D9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1"/>
        <w:gridCol w:w="1147"/>
        <w:gridCol w:w="3808"/>
        <w:gridCol w:w="1276"/>
        <w:gridCol w:w="1008"/>
        <w:gridCol w:w="1006"/>
      </w:tblGrid>
      <w:tr w14:paraId="46DCD96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tblHeader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3C78BD5A">
            <w:pPr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细则编号</w:t>
            </w:r>
          </w:p>
        </w:tc>
        <w:tc>
          <w:tcPr>
            <w:tcW w:w="599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7F04F664">
            <w:pPr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配分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7C6D4C37">
            <w:pPr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评分细则描述</w:t>
            </w:r>
          </w:p>
        </w:tc>
        <w:tc>
          <w:tcPr>
            <w:tcW w:w="66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0811DDC8">
            <w:pPr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规定或</w:t>
            </w:r>
          </w:p>
          <w:p w14:paraId="3076089D">
            <w:pPr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标称值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BFBFBF"/>
          </w:tcPr>
          <w:p w14:paraId="3B354966">
            <w:pPr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结果或</w:t>
            </w:r>
          </w:p>
          <w:p w14:paraId="064DAA25">
            <w:pPr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Arial"/>
                <w:snapToGrid w:val="0"/>
                <w:color w:val="000000"/>
                <w:kern w:val="0"/>
                <w:sz w:val="21"/>
                <w:szCs w:val="21"/>
                <w:highlight w:val="red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6C8509FB">
            <w:pPr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得分</w:t>
            </w:r>
          </w:p>
        </w:tc>
      </w:tr>
      <w:tr w14:paraId="2C26FDE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18CD13C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M1</w:t>
            </w:r>
          </w:p>
        </w:tc>
        <w:tc>
          <w:tcPr>
            <w:tcW w:w="59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243A099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2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774D117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正确加载数据集，得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分，显示前五行的数据，得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分，总计得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2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分；</w:t>
            </w:r>
          </w:p>
        </w:tc>
        <w:tc>
          <w:tcPr>
            <w:tcW w:w="6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7865273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4715B941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770C449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 w14:paraId="2FE438C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EE7A1DE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M2</w:t>
            </w:r>
          </w:p>
        </w:tc>
        <w:tc>
          <w:tcPr>
            <w:tcW w:w="59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739B3C4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2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BB23242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正确定义自变量得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分，因变量得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分，总计得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2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分；</w:t>
            </w:r>
          </w:p>
        </w:tc>
        <w:tc>
          <w:tcPr>
            <w:tcW w:w="6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E3ECF77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5AA9D8A1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0E86E82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 w14:paraId="7163C38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1633C67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M3</w:t>
            </w:r>
          </w:p>
        </w:tc>
        <w:tc>
          <w:tcPr>
            <w:tcW w:w="59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7111CE7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68E8976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训练集与测试集的准确划分得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分；</w:t>
            </w:r>
          </w:p>
        </w:tc>
        <w:tc>
          <w:tcPr>
            <w:tcW w:w="6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53C288B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2FEC2A93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22A0739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 w14:paraId="5B83C8E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B524B73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M4</w:t>
            </w:r>
          </w:p>
        </w:tc>
        <w:tc>
          <w:tcPr>
            <w:tcW w:w="59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F25300D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0B1422F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初始化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 xml:space="preserve"> Logistic 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回归模型得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分；</w:t>
            </w:r>
          </w:p>
        </w:tc>
        <w:tc>
          <w:tcPr>
            <w:tcW w:w="6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B44C848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18C46FBD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2FF699F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 w14:paraId="2DD7D6F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9C0604C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M5</w:t>
            </w:r>
          </w:p>
        </w:tc>
        <w:tc>
          <w:tcPr>
            <w:tcW w:w="59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43B3DE5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FC23E74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训练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 xml:space="preserve"> Logistic 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回归模型得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分；</w:t>
            </w:r>
          </w:p>
        </w:tc>
        <w:tc>
          <w:tcPr>
            <w:tcW w:w="6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9E2ADD4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28334EA5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35CE55C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 w14:paraId="21D9952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C5E5B5B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M6</w:t>
            </w:r>
          </w:p>
        </w:tc>
        <w:tc>
          <w:tcPr>
            <w:tcW w:w="59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AE3908B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72D0035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正确保存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 xml:space="preserve">Logistic 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回归模型文件得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分；</w:t>
            </w:r>
          </w:p>
        </w:tc>
        <w:tc>
          <w:tcPr>
            <w:tcW w:w="6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46DD7AE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44F813AA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C173858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 w14:paraId="0EFB62A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33B1B49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M7</w:t>
            </w:r>
          </w:p>
        </w:tc>
        <w:tc>
          <w:tcPr>
            <w:tcW w:w="59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D928281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8A57789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使用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 xml:space="preserve"> Logistic 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回归模型在测试集上进行预测得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分；</w:t>
            </w:r>
          </w:p>
        </w:tc>
        <w:tc>
          <w:tcPr>
            <w:tcW w:w="6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EE7B987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1AC56C80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2E0391A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 w14:paraId="1B9261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D056495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M8</w:t>
            </w:r>
          </w:p>
        </w:tc>
        <w:tc>
          <w:tcPr>
            <w:tcW w:w="59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2F08AE3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2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10CE960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正确计算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 xml:space="preserve">Logistic 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回归模型的准确率得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分，打印准确率得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分，总计得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2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分；</w:t>
            </w:r>
          </w:p>
        </w:tc>
        <w:tc>
          <w:tcPr>
            <w:tcW w:w="6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761E994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024ACD94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ABD4F28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 w14:paraId="2F5A2F6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9AD0CBA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M9</w:t>
            </w:r>
          </w:p>
        </w:tc>
        <w:tc>
          <w:tcPr>
            <w:tcW w:w="59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ECE2D1F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2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6A5F5D9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正确处理数据不平衡问题得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2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分；</w:t>
            </w:r>
          </w:p>
        </w:tc>
        <w:tc>
          <w:tcPr>
            <w:tcW w:w="6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7D55BC6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5F2EA1E1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B05249C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 w14:paraId="28A9B81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1D9DEEF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M10</w:t>
            </w:r>
          </w:p>
        </w:tc>
        <w:tc>
          <w:tcPr>
            <w:tcW w:w="59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E4A401C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2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18A1803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模型重新训练得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2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分</w:t>
            </w:r>
          </w:p>
        </w:tc>
        <w:tc>
          <w:tcPr>
            <w:tcW w:w="6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9C7FA84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47E2621C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2DAA2F0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 w14:paraId="32C9E69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20726B7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M11</w:t>
            </w:r>
          </w:p>
        </w:tc>
        <w:tc>
          <w:tcPr>
            <w:tcW w:w="59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764F959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7BE8E05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正确生成新预测结果得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分；</w:t>
            </w:r>
          </w:p>
        </w:tc>
        <w:tc>
          <w:tcPr>
            <w:tcW w:w="6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45B229F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574BE834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61806CF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 w14:paraId="131FCFA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6A06CA7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M12</w:t>
            </w:r>
          </w:p>
        </w:tc>
        <w:tc>
          <w:tcPr>
            <w:tcW w:w="59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374F9D0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9A094C7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正确生成新测试报告得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分；</w:t>
            </w:r>
          </w:p>
        </w:tc>
        <w:tc>
          <w:tcPr>
            <w:tcW w:w="6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0786592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15DD4C43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5C35EFC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 w14:paraId="5B6188E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66EE96D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M13</w:t>
            </w:r>
          </w:p>
        </w:tc>
        <w:tc>
          <w:tcPr>
            <w:tcW w:w="59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7FDE2AD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3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1EDC5C9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正确填写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2.2.1.docx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测试报告：其中模型性能评估得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分、错误分析得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分，改进建议得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分，总计得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3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分；</w:t>
            </w:r>
          </w:p>
        </w:tc>
        <w:tc>
          <w:tcPr>
            <w:tcW w:w="6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9C9A00A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370D6850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867A63F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 w14:paraId="02F9B1E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7CE6488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合计配分</w:t>
            </w:r>
          </w:p>
        </w:tc>
        <w:tc>
          <w:tcPr>
            <w:tcW w:w="59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3F381FB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20</w:t>
            </w:r>
          </w:p>
        </w:tc>
        <w:tc>
          <w:tcPr>
            <w:tcW w:w="2654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FCE6C73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合计得分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6D2351B0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F01CBF0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</w:tbl>
    <w:p w14:paraId="402A73D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37AAA3D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285BA04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E20C0B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宋体" w:cs="Arial"/>
          <w:b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参考答案</w:t>
      </w:r>
      <w: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14:ligatures w14:val="none"/>
        </w:rPr>
        <w:t>：</w:t>
      </w:r>
    </w:p>
    <w:p w14:paraId="298D65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（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1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）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2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.2.1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ipynb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代码</w:t>
      </w:r>
    </w:p>
    <w:p w14:paraId="30687FE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import pandas as pd</w:t>
      </w:r>
    </w:p>
    <w:p w14:paraId="33FF7EA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from sklearn.model_selection import train_test_split</w:t>
      </w:r>
    </w:p>
    <w:p w14:paraId="6BAAE6A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from sklearn.linear_model import LogisticRegression</w:t>
      </w:r>
    </w:p>
    <w:p w14:paraId="165F2C3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import pickle</w:t>
      </w:r>
    </w:p>
    <w:p w14:paraId="5C2F558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from sklearn.metrics import classification_report</w:t>
      </w:r>
    </w:p>
    <w:p w14:paraId="1EEFF97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from imblearn.over_sampling import SMOTE</w:t>
      </w:r>
    </w:p>
    <w:p w14:paraId="7741847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2783EBA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# 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16"/>
          <w:szCs w:val="16"/>
          <w:lang w:eastAsia="en-US"/>
          <w14:ligatures w14:val="none"/>
        </w:rPr>
        <w:t>加载数据</w:t>
      </w:r>
    </w:p>
    <w:p w14:paraId="0AF51DE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file_path = 'finance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16"/>
          <w:szCs w:val="16"/>
          <w:lang w:eastAsia="en-US"/>
          <w14:ligatures w14:val="none"/>
        </w:rPr>
        <w:t>数据集</w:t>
      </w:r>
      <w:r>
        <w:rPr>
          <w:rFonts w:hint="eastAsia"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.csv'</w:t>
      </w:r>
    </w:p>
    <w:p w14:paraId="7888B00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 = pd.</w:t>
      </w: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read_csv</w:t>
      </w: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(file_path)</w:t>
      </w:r>
    </w:p>
    <w:p w14:paraId="2ED70F6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0B77E30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# 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16"/>
          <w:szCs w:val="16"/>
          <w:lang w:eastAsia="en-US"/>
          <w14:ligatures w14:val="none"/>
        </w:rPr>
        <w:t>显示前五行的数据</w:t>
      </w:r>
    </w:p>
    <w:p w14:paraId="114D44E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print(data.</w:t>
      </w: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head</w:t>
      </w: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())</w:t>
      </w:r>
    </w:p>
    <w:p w14:paraId="5C58549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43B0F69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# 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16"/>
          <w:szCs w:val="16"/>
          <w:lang w:eastAsia="en-US"/>
          <w14:ligatures w14:val="none"/>
        </w:rPr>
        <w:t>选择自变量和因变量</w:t>
      </w:r>
    </w:p>
    <w:p w14:paraId="76F02C3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X = data.</w:t>
      </w: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drop</w:t>
      </w: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(['SeriousDlqin2yrs', 'Unnamed: 0'], axis=1)</w:t>
      </w:r>
    </w:p>
    <w:p w14:paraId="76DCE00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y = data['</w:t>
      </w: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SeriousDlqin2yrs</w:t>
      </w: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']</w:t>
      </w:r>
    </w:p>
    <w:p w14:paraId="128BEA5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1CA9546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# 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16"/>
          <w:szCs w:val="16"/>
          <w:lang w:eastAsia="en-US"/>
          <w14:ligatures w14:val="none"/>
        </w:rPr>
        <w:t>分割训练集和测试集</w:t>
      </w:r>
    </w:p>
    <w:p w14:paraId="2717127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X_train, X_test, y_train, y_test = </w:t>
      </w: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train_test_split</w:t>
      </w: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(X, y, test_size=0.2, random_state=42)</w:t>
      </w:r>
    </w:p>
    <w:p w14:paraId="3B2C110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24973E4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# 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16"/>
          <w:szCs w:val="16"/>
          <w:lang w:eastAsia="en-US"/>
          <w14:ligatures w14:val="none"/>
        </w:rPr>
        <w:t>训练</w:t>
      </w:r>
      <w:r>
        <w:rPr>
          <w:rFonts w:hint="eastAsia"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Logistic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16"/>
          <w:szCs w:val="16"/>
          <w:lang w:eastAsia="en-US"/>
          <w14:ligatures w14:val="none"/>
        </w:rPr>
        <w:t>回归模型</w:t>
      </w:r>
    </w:p>
    <w:p w14:paraId="593CC46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model = </w:t>
      </w: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LogisticRegression</w:t>
      </w: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(max_iter=1000)</w:t>
      </w:r>
    </w:p>
    <w:p w14:paraId="0B471CA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model.</w:t>
      </w: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highlight w:val="none"/>
          <w:lang w:eastAsia="en-US"/>
          <w14:ligatures w14:val="none"/>
        </w:rPr>
        <w:t>fit</w:t>
      </w: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(</w:t>
      </w: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X_train,</w:t>
      </w: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y_train)</w:t>
      </w:r>
    </w:p>
    <w:p w14:paraId="4223E55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762272A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# 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16"/>
          <w:szCs w:val="16"/>
          <w:lang w:eastAsia="en-US"/>
          <w14:ligatures w14:val="none"/>
        </w:rPr>
        <w:t>保存模型</w:t>
      </w:r>
    </w:p>
    <w:p w14:paraId="2294688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with open('2.2.1_model.pkl', 'wb') as file:</w:t>
      </w:r>
    </w:p>
    <w:p w14:paraId="327AB50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pickle.</w:t>
      </w: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dump</w:t>
      </w: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(model, file)</w:t>
      </w:r>
    </w:p>
    <w:p w14:paraId="287F609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39A8C67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# 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16"/>
          <w:szCs w:val="16"/>
          <w:lang w:eastAsia="en-US"/>
          <w14:ligatures w14:val="none"/>
        </w:rPr>
        <w:t>预测并保存结果</w:t>
      </w:r>
    </w:p>
    <w:p w14:paraId="1AD3702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y_pred = model.</w:t>
      </w: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predict</w:t>
      </w: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(X_test)</w:t>
      </w:r>
    </w:p>
    <w:p w14:paraId="3C8200E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pd.DataFrame(y_pred, columns=['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16"/>
          <w:szCs w:val="16"/>
          <w:lang w:eastAsia="en-US"/>
          <w14:ligatures w14:val="none"/>
        </w:rPr>
        <w:t>预测结果</w:t>
      </w:r>
      <w:r>
        <w:rPr>
          <w:rFonts w:hint="eastAsia"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']).to_csv('2.2.1_results.txt', index=False)</w:t>
      </w:r>
    </w:p>
    <w:p w14:paraId="6269600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7F94E82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# 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16"/>
          <w:szCs w:val="16"/>
          <w:lang w:eastAsia="en-US"/>
          <w14:ligatures w14:val="none"/>
        </w:rPr>
        <w:t>生成测试报告</w:t>
      </w:r>
    </w:p>
    <w:p w14:paraId="0E9AAED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report = classification_report(y_test, y_pred, zero_division=1)</w:t>
      </w:r>
    </w:p>
    <w:p w14:paraId="5F32D21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with open('2.2.1_report.txt', 'w') as file:</w:t>
      </w:r>
    </w:p>
    <w:p w14:paraId="3BB3721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file.write(report)</w:t>
      </w:r>
    </w:p>
    <w:p w14:paraId="6E2D724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6085693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# 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16"/>
          <w:szCs w:val="16"/>
          <w:lang w:eastAsia="en-US"/>
          <w14:ligatures w14:val="none"/>
        </w:rPr>
        <w:t>分析测试结果</w:t>
      </w:r>
    </w:p>
    <w:p w14:paraId="7922BDB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accuracy = (y_test == </w:t>
      </w: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y_pred</w:t>
      </w: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).mean()</w:t>
      </w:r>
    </w:p>
    <w:p w14:paraId="44D4378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print(f"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16"/>
          <w:szCs w:val="16"/>
          <w:lang w:eastAsia="en-US"/>
          <w14:ligatures w14:val="none"/>
        </w:rPr>
        <w:t>模型准确率</w:t>
      </w:r>
      <w:r>
        <w:rPr>
          <w:rFonts w:hint="eastAsia"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: {</w:t>
      </w:r>
      <w:r>
        <w:rPr>
          <w:rFonts w:hint="eastAsia" w:ascii="宋体" w:hAnsi="宋体" w:eastAsia="Arial" w:cs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accuracy</w:t>
      </w:r>
      <w:r>
        <w:rPr>
          <w:rFonts w:hint="eastAsia"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:.2f}")</w:t>
      </w:r>
    </w:p>
    <w:p w14:paraId="1C62CBD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1533183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# 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16"/>
          <w:szCs w:val="16"/>
          <w:lang w:eastAsia="en-US"/>
          <w14:ligatures w14:val="none"/>
        </w:rPr>
        <w:t>处理数据不平衡</w:t>
      </w:r>
    </w:p>
    <w:p w14:paraId="64344A9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smote = SMOTE(random_state=42)</w:t>
      </w:r>
    </w:p>
    <w:p w14:paraId="451EA2E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X_resampled, y_resampled = smote.fit_resample(</w:t>
      </w: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X_t</w:t>
      </w:r>
      <w:r>
        <w:rPr>
          <w:rFonts w:hint="eastAsia" w:ascii="宋体" w:hAnsi="宋体" w:eastAsia="宋体" w:cs="Arial"/>
          <w:snapToGrid w:val="0"/>
          <w:color w:val="0000FF"/>
          <w:kern w:val="0"/>
          <w:sz w:val="16"/>
          <w:szCs w:val="16"/>
          <w:highlight w:val="yellow"/>
          <w:lang w:val="en-US" w:eastAsia="zh-CN"/>
          <w14:ligatures w14:val="none"/>
        </w:rPr>
        <w:t>rain</w:t>
      </w: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, y_t</w:t>
      </w:r>
      <w:r>
        <w:rPr>
          <w:rFonts w:hint="eastAsia" w:ascii="宋体" w:hAnsi="宋体" w:eastAsia="宋体" w:cs="Arial"/>
          <w:snapToGrid w:val="0"/>
          <w:color w:val="0000FF"/>
          <w:kern w:val="0"/>
          <w:sz w:val="16"/>
          <w:szCs w:val="16"/>
          <w:highlight w:val="yellow"/>
          <w:lang w:val="en-US" w:eastAsia="zh-CN"/>
          <w14:ligatures w14:val="none"/>
        </w:rPr>
        <w:t>rain</w:t>
      </w:r>
      <w:bookmarkStart w:id="0" w:name="_GoBack"/>
      <w:bookmarkEnd w:id="0"/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)</w:t>
      </w:r>
    </w:p>
    <w:p w14:paraId="435C512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47A2522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# 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16"/>
          <w:szCs w:val="16"/>
          <w:lang w:eastAsia="en-US"/>
          <w14:ligatures w14:val="none"/>
        </w:rPr>
        <w:t>重新训练模型</w:t>
      </w:r>
    </w:p>
    <w:p w14:paraId="3937A91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model.</w:t>
      </w: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fit</w:t>
      </w: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(X_resampled, y_resampled)</w:t>
      </w:r>
    </w:p>
    <w:p w14:paraId="275DE2C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# 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16"/>
          <w:szCs w:val="16"/>
          <w:lang w:eastAsia="en-US"/>
          <w14:ligatures w14:val="none"/>
        </w:rPr>
        <w:t>重新预测</w:t>
      </w:r>
    </w:p>
    <w:p w14:paraId="57D1612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y_pred_resampled = model.</w:t>
      </w: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predict</w:t>
      </w: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(X_test)</w:t>
      </w:r>
    </w:p>
    <w:p w14:paraId="1688065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7B68A2F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# 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16"/>
          <w:szCs w:val="16"/>
          <w:lang w:eastAsia="en-US"/>
          <w14:ligatures w14:val="none"/>
        </w:rPr>
        <w:t>保存新结果</w:t>
      </w:r>
    </w:p>
    <w:p w14:paraId="784058E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pd.DataFrame(y_pred_resampled, columns=['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16"/>
          <w:szCs w:val="16"/>
          <w:lang w:eastAsia="en-US"/>
          <w14:ligatures w14:val="none"/>
        </w:rPr>
        <w:t>预测结果</w:t>
      </w:r>
      <w:r>
        <w:rPr>
          <w:rFonts w:hint="eastAsia"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']).to_csv('2.2.1_results_xg.txt', index=False)</w:t>
      </w:r>
    </w:p>
    <w:p w14:paraId="57A0B10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4AB50CA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# 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16"/>
          <w:szCs w:val="16"/>
          <w:lang w:eastAsia="en-US"/>
          <w14:ligatures w14:val="none"/>
        </w:rPr>
        <w:t>生成新的测试报告</w:t>
      </w:r>
    </w:p>
    <w:p w14:paraId="1EB4113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report_resampled = classification_report(y_test, y_pred_resampled, zero_division=1)</w:t>
      </w:r>
    </w:p>
    <w:p w14:paraId="7D05C9B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with open('2.2.1_report_xg.txt', 'w') as file:</w:t>
      </w:r>
    </w:p>
    <w:p w14:paraId="6219588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file.write(</w:t>
      </w: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report_resampled</w:t>
      </w: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)</w:t>
      </w:r>
    </w:p>
    <w:p w14:paraId="016669C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50F56B6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# 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16"/>
          <w:szCs w:val="16"/>
          <w:lang w:eastAsia="en-US"/>
          <w14:ligatures w14:val="none"/>
        </w:rPr>
        <w:t>分析新的测试结果</w:t>
      </w:r>
    </w:p>
    <w:p w14:paraId="72266CB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accuracy_resampled = (y_test == y_pred_resampled).mean()</w:t>
      </w:r>
    </w:p>
    <w:p w14:paraId="472692E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print(f"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16"/>
          <w:szCs w:val="16"/>
          <w:lang w:eastAsia="en-US"/>
          <w14:ligatures w14:val="none"/>
        </w:rPr>
        <w:t>重新采样后的模型准确率</w:t>
      </w:r>
      <w:r>
        <w:rPr>
          <w:rFonts w:hint="eastAsia"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: {accuracy_resampled:.2f}")</w:t>
      </w:r>
    </w:p>
    <w:p w14:paraId="2DDEBF0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554175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（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2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）</w:t>
      </w:r>
    </w:p>
    <w:p w14:paraId="760DFB6E">
      <w:pPr>
        <w:widowControl w:val="0"/>
        <w:spacing w:after="0" w:line="240" w:lineRule="auto"/>
        <w:jc w:val="left"/>
        <w:rPr>
          <w:rFonts w:ascii="黑体" w:hAnsi="黑体" w:eastAsia="黑体" w:cs="Times New Roman"/>
          <w:sz w:val="28"/>
          <w:szCs w:val="24"/>
          <w14:ligatures w14:val="none"/>
        </w:rPr>
      </w:pP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Logistic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模型（说明：只要小数点后第一位正确即可得满分）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模型性能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1701"/>
        <w:gridCol w:w="1418"/>
        <w:gridCol w:w="1417"/>
        <w:gridCol w:w="1355"/>
      </w:tblGrid>
      <w:tr w14:paraId="2E4B6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</w:tcPr>
          <w:p w14:paraId="02CB7480">
            <w:pPr>
              <w:widowControl w:val="0"/>
              <w:spacing w:after="0" w:line="240" w:lineRule="auto"/>
              <w:jc w:val="center"/>
              <w:rPr>
                <w:rFonts w:ascii="黑体" w:hAnsi="黑体" w:eastAsia="黑体" w:cs="Times New Roman"/>
                <w:sz w:val="24"/>
                <w:szCs w:val="24"/>
                <w14:ligatures w14:val="none"/>
              </w:rPr>
            </w:pPr>
          </w:p>
        </w:tc>
        <w:tc>
          <w:tcPr>
            <w:tcW w:w="1701" w:type="dxa"/>
          </w:tcPr>
          <w:p w14:paraId="3BA5319E">
            <w:pPr>
              <w:widowControl w:val="0"/>
              <w:spacing w:after="0" w:line="240" w:lineRule="auto"/>
              <w:jc w:val="center"/>
              <w:rPr>
                <w:rFonts w:ascii="黑体" w:hAnsi="黑体" w:eastAsia="黑体" w:cs="Times New Roman"/>
                <w:sz w:val="24"/>
                <w:szCs w:val="24"/>
                <w14:ligatures w14:val="none"/>
              </w:rPr>
            </w:pPr>
            <w:r>
              <w:rPr>
                <w:rFonts w:ascii="黑体" w:hAnsi="黑体" w:eastAsia="黑体" w:cs="Times New Roman"/>
                <w:sz w:val="24"/>
                <w:szCs w:val="24"/>
                <w14:ligatures w14:val="none"/>
              </w:rPr>
              <w:t>precision</w:t>
            </w:r>
          </w:p>
        </w:tc>
        <w:tc>
          <w:tcPr>
            <w:tcW w:w="1418" w:type="dxa"/>
          </w:tcPr>
          <w:p w14:paraId="1EB9DE98">
            <w:pPr>
              <w:widowControl w:val="0"/>
              <w:spacing w:after="0" w:line="240" w:lineRule="auto"/>
              <w:jc w:val="center"/>
              <w:rPr>
                <w:rFonts w:ascii="黑体" w:hAnsi="黑体" w:eastAsia="黑体" w:cs="Times New Roman"/>
                <w:sz w:val="24"/>
                <w:szCs w:val="24"/>
                <w14:ligatures w14:val="none"/>
              </w:rPr>
            </w:pPr>
            <w:r>
              <w:rPr>
                <w:rFonts w:ascii="黑体" w:hAnsi="黑体" w:eastAsia="黑体" w:cs="Times New Roman"/>
                <w:sz w:val="24"/>
                <w:szCs w:val="24"/>
                <w14:ligatures w14:val="none"/>
              </w:rPr>
              <w:t>recall</w:t>
            </w:r>
          </w:p>
        </w:tc>
        <w:tc>
          <w:tcPr>
            <w:tcW w:w="1417" w:type="dxa"/>
          </w:tcPr>
          <w:p w14:paraId="74A6ACF8">
            <w:pPr>
              <w:widowControl w:val="0"/>
              <w:spacing w:after="0" w:line="240" w:lineRule="auto"/>
              <w:jc w:val="center"/>
              <w:rPr>
                <w:rFonts w:ascii="黑体" w:hAnsi="黑体" w:eastAsia="黑体" w:cs="Times New Roman"/>
                <w:sz w:val="24"/>
                <w:szCs w:val="24"/>
                <w14:ligatures w14:val="none"/>
              </w:rPr>
            </w:pPr>
            <w:r>
              <w:rPr>
                <w:rFonts w:ascii="黑体" w:hAnsi="黑体" w:eastAsia="黑体" w:cs="Times New Roman"/>
                <w:sz w:val="24"/>
                <w:szCs w:val="24"/>
                <w14:ligatures w14:val="none"/>
              </w:rPr>
              <w:t>f1-score</w:t>
            </w:r>
          </w:p>
        </w:tc>
        <w:tc>
          <w:tcPr>
            <w:tcW w:w="1355" w:type="dxa"/>
          </w:tcPr>
          <w:p w14:paraId="2161DF55">
            <w:pPr>
              <w:widowControl w:val="0"/>
              <w:spacing w:after="0" w:line="240" w:lineRule="auto"/>
              <w:jc w:val="center"/>
              <w:rPr>
                <w:rFonts w:ascii="黑体" w:hAnsi="黑体" w:eastAsia="黑体" w:cs="Times New Roman"/>
                <w:sz w:val="24"/>
                <w:szCs w:val="24"/>
                <w14:ligatures w14:val="none"/>
              </w:rPr>
            </w:pPr>
            <w:r>
              <w:rPr>
                <w:rFonts w:ascii="黑体" w:hAnsi="黑体" w:eastAsia="黑体" w:cs="Times New Roman"/>
                <w:sz w:val="24"/>
                <w:szCs w:val="24"/>
                <w14:ligatures w14:val="none"/>
              </w:rPr>
              <w:t>s</w:t>
            </w:r>
            <w:r>
              <w:rPr>
                <w:rFonts w:hint="eastAsia" w:ascii="黑体" w:hAnsi="黑体" w:eastAsia="黑体" w:cs="Times New Roman"/>
                <w:sz w:val="24"/>
                <w:szCs w:val="24"/>
                <w14:ligatures w14:val="none"/>
              </w:rPr>
              <w:t>upport</w:t>
            </w:r>
          </w:p>
        </w:tc>
      </w:tr>
      <w:tr w14:paraId="0BD45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</w:tcPr>
          <w:p w14:paraId="74B738A3">
            <w:pPr>
              <w:widowControl w:val="0"/>
              <w:spacing w:after="0" w:line="240" w:lineRule="auto"/>
              <w:jc w:val="center"/>
              <w:rPr>
                <w:rFonts w:ascii="黑体" w:hAnsi="黑体" w:eastAsia="黑体" w:cs="Times New Roman"/>
                <w:sz w:val="24"/>
                <w:szCs w:val="24"/>
                <w14:ligatures w14:val="none"/>
              </w:rPr>
            </w:pPr>
            <w:r>
              <w:rPr>
                <w:rFonts w:ascii="黑体" w:hAnsi="黑体" w:eastAsia="黑体" w:cs="Times New Roman"/>
                <w:sz w:val="24"/>
                <w:szCs w:val="24"/>
                <w14:ligatures w14:val="none"/>
              </w:rPr>
              <w:t>0（没有严重逾期）</w:t>
            </w:r>
          </w:p>
        </w:tc>
        <w:tc>
          <w:tcPr>
            <w:tcW w:w="1701" w:type="dxa"/>
          </w:tcPr>
          <w:p w14:paraId="74339C81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sz w:val="21"/>
                <w:szCs w:val="22"/>
                <w14:ligatures w14:val="none"/>
              </w:rPr>
            </w:pPr>
            <w:r>
              <w:rPr>
                <w:rFonts w:ascii="Calibri" w:hAnsi="Calibri" w:eastAsia="宋体" w:cs="Times New Roman"/>
                <w:sz w:val="21"/>
                <w:szCs w:val="22"/>
                <w14:ligatures w14:val="none"/>
              </w:rPr>
              <w:t>0.95</w:t>
            </w:r>
          </w:p>
        </w:tc>
        <w:tc>
          <w:tcPr>
            <w:tcW w:w="1418" w:type="dxa"/>
          </w:tcPr>
          <w:p w14:paraId="50431005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sz w:val="21"/>
                <w:szCs w:val="22"/>
                <w14:ligatures w14:val="none"/>
              </w:rPr>
            </w:pPr>
            <w:r>
              <w:rPr>
                <w:rFonts w:ascii="Calibri" w:hAnsi="Calibri" w:eastAsia="宋体" w:cs="Times New Roman"/>
                <w:sz w:val="21"/>
                <w:szCs w:val="22"/>
                <w14:ligatures w14:val="none"/>
              </w:rPr>
              <w:t>0.99</w:t>
            </w:r>
          </w:p>
        </w:tc>
        <w:tc>
          <w:tcPr>
            <w:tcW w:w="1417" w:type="dxa"/>
          </w:tcPr>
          <w:p w14:paraId="11DD95B6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sz w:val="21"/>
                <w:szCs w:val="22"/>
                <w14:ligatures w14:val="none"/>
              </w:rPr>
            </w:pPr>
            <w:r>
              <w:rPr>
                <w:rFonts w:ascii="Calibri" w:hAnsi="Calibri" w:eastAsia="宋体" w:cs="Times New Roman"/>
                <w:sz w:val="21"/>
                <w:szCs w:val="22"/>
                <w14:ligatures w14:val="none"/>
              </w:rPr>
              <w:t>0.97</w:t>
            </w:r>
          </w:p>
        </w:tc>
        <w:tc>
          <w:tcPr>
            <w:tcW w:w="1355" w:type="dxa"/>
          </w:tcPr>
          <w:p w14:paraId="5B8330CD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sz w:val="21"/>
                <w:szCs w:val="22"/>
                <w14:ligatures w14:val="none"/>
              </w:rPr>
            </w:pPr>
            <w:r>
              <w:rPr>
                <w:rFonts w:ascii="Calibri" w:hAnsi="Calibri" w:eastAsia="宋体" w:cs="Times New Roman"/>
                <w:sz w:val="21"/>
                <w:szCs w:val="22"/>
                <w14:ligatures w14:val="none"/>
              </w:rPr>
              <w:t>26779</w:t>
            </w:r>
          </w:p>
        </w:tc>
      </w:tr>
      <w:tr w14:paraId="7C8EB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</w:tcPr>
          <w:p w14:paraId="52AB1564">
            <w:pPr>
              <w:widowControl w:val="0"/>
              <w:spacing w:after="0" w:line="240" w:lineRule="auto"/>
              <w:jc w:val="center"/>
              <w:rPr>
                <w:rFonts w:ascii="黑体" w:hAnsi="黑体" w:eastAsia="黑体" w:cs="Times New Roman"/>
                <w:sz w:val="24"/>
                <w:szCs w:val="24"/>
                <w14:ligatures w14:val="none"/>
              </w:rPr>
            </w:pPr>
            <w:r>
              <w:rPr>
                <w:rFonts w:ascii="黑体" w:hAnsi="黑体" w:eastAsia="黑体" w:cs="Times New Roman"/>
                <w:sz w:val="24"/>
                <w:szCs w:val="24"/>
                <w14:ligatures w14:val="none"/>
              </w:rPr>
              <w:t>1（有严重逾期）</w:t>
            </w:r>
          </w:p>
        </w:tc>
        <w:tc>
          <w:tcPr>
            <w:tcW w:w="1701" w:type="dxa"/>
          </w:tcPr>
          <w:p w14:paraId="0EE3C024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sz w:val="21"/>
                <w:szCs w:val="22"/>
                <w14:ligatures w14:val="none"/>
              </w:rPr>
            </w:pPr>
            <w:r>
              <w:rPr>
                <w:rFonts w:ascii="Calibri" w:hAnsi="Calibri" w:eastAsia="宋体" w:cs="Times New Roman"/>
                <w:sz w:val="21"/>
                <w:szCs w:val="22"/>
                <w14:ligatures w14:val="none"/>
              </w:rPr>
              <w:t>0.57</w:t>
            </w:r>
          </w:p>
        </w:tc>
        <w:tc>
          <w:tcPr>
            <w:tcW w:w="1418" w:type="dxa"/>
          </w:tcPr>
          <w:p w14:paraId="1467FB24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sz w:val="21"/>
                <w:szCs w:val="22"/>
                <w14:ligatures w14:val="none"/>
              </w:rPr>
            </w:pPr>
            <w:r>
              <w:rPr>
                <w:rFonts w:ascii="Calibri" w:hAnsi="Calibri" w:eastAsia="宋体" w:cs="Times New Roman"/>
                <w:sz w:val="21"/>
                <w:szCs w:val="22"/>
                <w14:ligatures w14:val="none"/>
              </w:rPr>
              <w:t>0.13</w:t>
            </w:r>
          </w:p>
        </w:tc>
        <w:tc>
          <w:tcPr>
            <w:tcW w:w="1417" w:type="dxa"/>
          </w:tcPr>
          <w:p w14:paraId="27DB6E5E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sz w:val="21"/>
                <w:szCs w:val="22"/>
                <w14:ligatures w14:val="none"/>
              </w:rPr>
            </w:pPr>
            <w:r>
              <w:rPr>
                <w:rFonts w:ascii="Calibri" w:hAnsi="Calibri" w:eastAsia="宋体" w:cs="Times New Roman"/>
                <w:sz w:val="21"/>
                <w:szCs w:val="22"/>
                <w14:ligatures w14:val="none"/>
              </w:rPr>
              <w:t>0.22</w:t>
            </w:r>
          </w:p>
        </w:tc>
        <w:tc>
          <w:tcPr>
            <w:tcW w:w="1355" w:type="dxa"/>
          </w:tcPr>
          <w:p w14:paraId="3D39CEF0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sz w:val="21"/>
                <w:szCs w:val="22"/>
                <w14:ligatures w14:val="none"/>
              </w:rPr>
            </w:pPr>
            <w:r>
              <w:rPr>
                <w:rFonts w:ascii="Calibri" w:hAnsi="Calibri" w:eastAsia="宋体" w:cs="Times New Roman"/>
                <w:sz w:val="21"/>
                <w:szCs w:val="22"/>
                <w14:ligatures w14:val="none"/>
              </w:rPr>
              <w:t>1737</w:t>
            </w:r>
          </w:p>
        </w:tc>
      </w:tr>
    </w:tbl>
    <w:p w14:paraId="161102C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br w:type="textWrapping"/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错误分析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br w:type="textWrapping"/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0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（没有严重逾期）：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准确率很高，召回率也很高，表明模型在这一类别上的性能非常好。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可能的错误主要来自于少数漏报情况，即极少数实际没有严重逾期的样本被错误预测为有严重逾期。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1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（有严重逾期）：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准确率较低，召回率也很低，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F1-Score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仅为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0.22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，表明模型在这一类别上的性能较差。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主要问题在于大量的漏报（真正有严重逾期的样本被预测为没有）和一定的误报（将没有严重逾期的样本预测为有）。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改进建议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1.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数据处理策略调整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重采样技术：由于数据集存在明显的不平衡，可以考虑使用过采样（如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SMOTE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）或欠采样技术来平衡两个类别的数量。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2.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特征工程优化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特征选择：仔细审查现有特征，去除冗余或不相关的特征，可能有助于提升模型性能。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特征构造：尝试创建新的、更具区分力的特征，如基于现有特征的交互项或衍生指标。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</w:p>
    <w:p w14:paraId="284D6416"/>
    <w:sectPr>
      <w:head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9DFDC1">
    <w:pPr>
      <w:pStyle w:val="14"/>
    </w:pPr>
    <w:r>
      <w:rPr>
        <w:sz w:val="18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3343275"/>
          <wp:effectExtent l="0" t="0" r="0" b="9525"/>
          <wp:wrapNone/>
          <wp:docPr id="1" name="WordPictureWatermark269711" descr="watermark a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269711" descr="watermark ai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343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110C"/>
    <w:rsid w:val="007D7C4A"/>
    <w:rsid w:val="00FF110C"/>
    <w:rsid w:val="1C0337E6"/>
    <w:rsid w:val="31B57A1F"/>
    <w:rsid w:val="43E82A23"/>
    <w:rsid w:val="5BEE15D1"/>
    <w:rsid w:val="758F4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5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6">
    <w:name w:val="Table Grid"/>
    <w:basedOn w:val="1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1656</Words>
  <Characters>2651</Characters>
  <Lines>176</Lines>
  <Paragraphs>179</Paragraphs>
  <TotalTime>1</TotalTime>
  <ScaleCrop>false</ScaleCrop>
  <LinksUpToDate>false</LinksUpToDate>
  <CharactersWithSpaces>4128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2025-03-22T09:18:00Z</dcterms:created>
  <dc:creator>Liu, Jing A</dc:creator>
  <cp:lastModifiedBy>hello</cp:lastModifiedBy>
  <dcterms:modified xsi:type="dcterms:W3CDTF">2025-05-11T08:37:09Z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8c9f1f22-cfb9-41a7-9a79-85b8ad638bd9</vt:lpwstr>
  </property>
  <property fmtid="{D5CDD505-2E9C-101B-9397-08002B2CF9AE}" pid="3" name="KSOProductBuildVer">
    <vt:lpwstr>1033-12.2.0.20795</vt:lpwstr>
  </property>
  <property fmtid="{D5CDD505-2E9C-101B-9397-08002B2CF9AE}" pid="4" name="ICV">
    <vt:lpwstr>568C4BB4F82341CB97E87BDFA77EB529_12</vt:lpwstr>
  </property>
</Properties>
</file>