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724746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4FA03BC8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 w14:paraId="4B5F9036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 w14:paraId="153B3F94"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2.2.4</w:t>
      </w:r>
    </w:p>
    <w:p w14:paraId="0509305D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低碳生活行为影响因素预测线性回归模型开发与测试</w:t>
      </w:r>
    </w:p>
    <w:p w14:paraId="14C79CD0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 w14:paraId="3E1B4D16">
      <w:pPr>
        <w:spacing w:line="360" w:lineRule="auto"/>
        <w:rPr>
          <w:rFonts w:ascii="黑体" w:hAnsi="宋体" w:eastAsia="黑体"/>
          <w:b/>
        </w:rPr>
      </w:pPr>
    </w:p>
    <w:p w14:paraId="2D2CB36C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739EE73B"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（3）大学生低碳生活行为的影响因素数据集。</w:t>
      </w:r>
    </w:p>
    <w:p w14:paraId="44C65FCF">
      <w:pPr>
        <w:spacing w:line="360" w:lineRule="auto"/>
        <w:rPr>
          <w:rFonts w:ascii="黑体" w:hAnsi="宋体" w:eastAsia="黑体"/>
        </w:rPr>
      </w:pPr>
    </w:p>
    <w:p w14:paraId="5C852D80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6C8F0CF4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在应对气候变化的背景下，了解和促进低碳生活行为变得越来越重要。现要求根据提供的“大学生低碳生活行为的影响因素数据集”，补全2.2.4.ipynb代码。选择合适的特征，开发一个预测大学生低碳生活行为的模型。利用测试工具对模型进行测试，并对测试结果进行分析，完成测试报告，并运用工具对错误原因进行纠正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（1）正确加载数据集，并显示前五行的数据。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（2）请使用线性回归模型，要求设定自变量和因变量，并根据自变量特征进行模型训练，最终将训练好的模型以文件名2.2.4_model.pkl保存到考生文件夹，结果文件以2.2.4_results.txt保存到考生文件夹。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（3）使用测试工具对模型进行测试，并记录测试结果，命名2.2.4_report.txt，保存到考生文件夹。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（4）对测试结果进行详细分析，并编写测试报告，包括模型性能评估、错误分析及改进建议，将答案写到答题卷文件中，答题卷文件命名为“2.2.4.docx”，保存到考生文件夹。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（5）运用工具分析算法中错误案例产生的原因并进行纠正，重新得到模型训练结果，以文件名2.2.4_results_xg.txt保存到考生文件夹。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（6）将以上代码以及运行结果，以html格式保存并命名为2.2.4.html，保存到考生文件夹，考生文件夹命名为“准考证号+身份证后6位”。</w:t>
      </w:r>
    </w:p>
    <w:p w14:paraId="3071BDCA">
      <w:pPr>
        <w:jc w:val="center"/>
        <w:rPr>
          <w:rFonts w:eastAsia="黑体"/>
          <w:spacing w:val="60"/>
        </w:rPr>
      </w:pPr>
    </w:p>
    <w:p w14:paraId="225B1F67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70EF8938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(1) 能维护日常训练集与测试集。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(2) 能使用工具对算法进行训练。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(3) 能使用测试工具对人工智能产品的使用进行测试。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(4) 能对测试结果进行分析，编写测试报告。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(5) 能运用工具，分析算法中错误案例产生的原因并进行纠正。</w:t>
      </w:r>
    </w:p>
    <w:p w14:paraId="122B549D">
      <w:pPr>
        <w:rPr>
          <w:rFonts w:ascii="宋体" w:hAnsi="宋体"/>
        </w:rPr>
      </w:pPr>
    </w:p>
    <w:p w14:paraId="5679EEFD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79B1B2AF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(1) 深入理解业务，训练符合业务需求的模型。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(2) 数据预处理步骤完整，方法选择合理。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(3) 代码实现正确，结果符合预期。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(4) 测试结果分析全面，报告详细。</w:t>
      </w:r>
    </w:p>
    <w:p w14:paraId="7DB8B8F1">
      <w:pPr>
        <w:rPr>
          <w:rFonts w:ascii="宋体" w:hAnsi="宋体"/>
        </w:rPr>
      </w:pPr>
    </w:p>
    <w:p w14:paraId="623B3638"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 w14:paraId="32F1AF53">
      <w:pPr>
        <w:pStyle w:val="14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21CD770D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 w14:paraId="3A0F9AC4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 w14:paraId="6D60559B">
      <w:pPr>
        <w:spacing w:line="360" w:lineRule="auto"/>
        <w:rPr>
          <w:rFonts w:hint="default" w:ascii="黑体" w:hAnsi="黑体" w:eastAsia="黑体"/>
          <w:b/>
          <w:color w:val="000000"/>
          <w:szCs w:val="21"/>
          <w:lang w:val="en-US" w:eastAsia="zh-CN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  <w:r>
        <w:rPr>
          <w:rFonts w:hint="eastAsia" w:ascii="黑体" w:hAnsi="黑体" w:eastAsia="黑体"/>
          <w:color w:val="000000"/>
          <w:szCs w:val="21"/>
          <w:lang w:val="en-US" w:eastAsia="zh-CN"/>
        </w:rPr>
        <w:t>2.2.4</w:t>
      </w:r>
    </w:p>
    <w:p w14:paraId="0BB9D5AD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低碳生活行为影响因素预测线性回归模型开发与测试</w:t>
      </w:r>
    </w:p>
    <w:p w14:paraId="2159FC6C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 w14:paraId="050AFD48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1719D6B2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1012"/>
        <w:gridCol w:w="3828"/>
        <w:gridCol w:w="1374"/>
        <w:gridCol w:w="1008"/>
        <w:gridCol w:w="1006"/>
      </w:tblGrid>
      <w:tr w14:paraId="32A497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00C3296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D367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33CE56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03560B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5810CBA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14:paraId="3A975E18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77D58DC5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FA5D55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0587CE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0B03E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96FFC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050C6C5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正确加载数据集得1分，显示前五行的数据得1分，总计得2分；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D643DF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7EBBD9E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DD7F3A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2A617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D874A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D1929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D95F26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删除不必要的列得1分；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DD3C2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371851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F5B08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0823D7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AD84BD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9A904E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62D92B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正确定义自变量得1分，因变量得1分，总计得2分；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8C18A8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1E5A9EA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855FA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2BA07A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5A9DB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4341F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3D0B1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训练集与测试集的准确划分得1分；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4ADF2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47175B1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6D44D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20108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02717D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3AA4D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326C9B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初始化线性回归模型得1分；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A2C639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57F759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9A4E6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D3082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6F173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D78A0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3D1361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训练线性回归模型得1分；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F051F1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30CFF2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13B4B6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3BFCD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26D82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F92059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CF565C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正确保存线性回归模型文件得1分；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1B4E40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485DD1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54B9B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0771F5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D9C48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5E2AE1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28109F0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使用线性回归模型在测试集上进行结果预测得1分；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29913D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4CE6AFB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B62A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71194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28CAE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4259F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53D023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保存线性回归模型预测得结果得1分；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1BAE9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E73DA4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C4B5D2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4D35C5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562D9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1E0E9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72470F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正确计算线性回归模型的均方误差得1分，决定系数得1分，总计得2分；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E7FD0D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D1D799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D3ACC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96973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58263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M11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932DF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83E7FB1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初始化XGBoost模型得1分；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E3201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3EB251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F31730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DBE2C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27540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M12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5D7EDB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EA0690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设置XGBoost初始化参数得1分；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4552E1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038D9F2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66375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7B45F0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AF373C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M13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EF1A1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5558935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使用XGBoost模型进行预测结果得1分；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3B3518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31A148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CCD71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212AAC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3B3B0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M14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236EC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2DF8477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正确计算XGBoost模型的均方误差和决定系数得1分；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76ADE9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16DFAF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62D5E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F58F6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F0ACC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M15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241A1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927E3B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正确填写2.2.4.docx测试报告：其中模型性能评估得1分、错误分析得1分，改进建议得1分，总计得3分；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B7E81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1DFB75F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5ED7D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758C8C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C8E19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2A4B0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20</w:t>
            </w:r>
          </w:p>
        </w:tc>
        <w:tc>
          <w:tcPr>
            <w:tcW w:w="2715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739D4D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006EFDD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DCAE7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27988BFA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7F5DCD1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E20C0B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 w14:paraId="298D65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.2.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4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代码</w:t>
      </w:r>
    </w:p>
    <w:p w14:paraId="690BF6B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pandas as pd</w:t>
      </w:r>
    </w:p>
    <w:p w14:paraId="45C1926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sklearn.model_selection import train_test_split</w:t>
      </w:r>
    </w:p>
    <w:p w14:paraId="4210D5B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sklearn.linear_model import LinearRegression</w:t>
      </w:r>
    </w:p>
    <w:p w14:paraId="13A48BD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sklearn.metrics import mean_squared_error, r2_score</w:t>
      </w:r>
    </w:p>
    <w:p w14:paraId="2AF7124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joblib</w:t>
      </w:r>
    </w:p>
    <w:p w14:paraId="05B8ABD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xgboost import XGBRegressor</w:t>
      </w:r>
    </w:p>
    <w:p w14:paraId="56ED31A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4EAB8FB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加载数据集</w:t>
      </w:r>
    </w:p>
    <w:p w14:paraId="3254B90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file_path = '大学生低碳生活行为的影响因素数据集.xlsx'  # 替换为实际的数据集文件路径</w:t>
      </w:r>
    </w:p>
    <w:p w14:paraId="14D5D8F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pd.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read_excel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(file_path)</w:t>
      </w:r>
    </w:p>
    <w:p w14:paraId="22B2003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6F23DB1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显示数据集的前五行</w:t>
      </w:r>
    </w:p>
    <w:p w14:paraId="616C641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head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())</w:t>
      </w:r>
    </w:p>
    <w:p w14:paraId="29D3AFB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789F857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删除不必要的列并处理分类变量</w:t>
      </w:r>
    </w:p>
    <w:p w14:paraId="3F8A2B3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 = data.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drop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(columns=['序号', '所用时间'])  # 删除不必要的列</w:t>
      </w:r>
    </w:p>
    <w:p w14:paraId="1E95CA6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 = pd.get_dummies(data_cleaned, drop_first=True)  # 将分类变量转换为哑变量/指示变量</w:t>
      </w:r>
    </w:p>
    <w:p w14:paraId="442DABD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654F869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定义目标变量和特征</w:t>
      </w:r>
    </w:p>
    <w:p w14:paraId="316C52D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target = '5.您进行过绿色低碳的相关生活方式吗?'  # 确保这是目标变量</w:t>
      </w:r>
    </w:p>
    <w:p w14:paraId="138EBE3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features = data_cleaned.drop(columns=[target])</w:t>
      </w:r>
    </w:p>
    <w:p w14:paraId="463019D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0F4C230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定义自变量因变量</w:t>
      </w:r>
    </w:p>
    <w:p w14:paraId="723B3ED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X =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features</w:t>
      </w:r>
    </w:p>
    <w:p w14:paraId="600A0E1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 = data_cleaned[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target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]</w:t>
      </w:r>
    </w:p>
    <w:p w14:paraId="795079A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6AE3B3F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将数据拆分为训练集和测试集</w:t>
      </w:r>
    </w:p>
    <w:p w14:paraId="0A2F81E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X_train, X_test, y_train, y_test =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train_test_split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(X, y, test_size=0.2, random_state=42)</w:t>
      </w:r>
    </w:p>
    <w:p w14:paraId="308E66E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33B9E9D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训练线性回归模型</w:t>
      </w:r>
    </w:p>
    <w:p w14:paraId="4F00EFB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model =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LinearRegression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()</w:t>
      </w:r>
    </w:p>
    <w:p w14:paraId="7678639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model.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fit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(X_train, y_train)</w:t>
      </w:r>
    </w:p>
    <w:p w14:paraId="4F89DC1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6EE6CB9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保存训练好的模型</w:t>
      </w:r>
    </w:p>
    <w:p w14:paraId="51FFB3A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model_filename = '2.2.4_model.pkl'</w:t>
      </w:r>
    </w:p>
    <w:p w14:paraId="4CC4EEC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joblib.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dump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(model, model_filename)</w:t>
      </w:r>
    </w:p>
    <w:p w14:paraId="6CDA66A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215B35A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进行预测</w:t>
      </w:r>
    </w:p>
    <w:p w14:paraId="2C81A5D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y_pred = model.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predict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(X_test)</w:t>
      </w:r>
    </w:p>
    <w:p w14:paraId="2B674D3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42D3058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将结果保存到文本文件中</w:t>
      </w:r>
    </w:p>
    <w:p w14:paraId="73A9FC3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results = pd.DataFrame({'实际值': y_test, '预测值': y_pred})</w:t>
      </w:r>
    </w:p>
    <w:p w14:paraId="48309D5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results_filename = '2.2.4_results.txt'</w:t>
      </w:r>
    </w:p>
    <w:p w14:paraId="50B0844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results.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to_csv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(results_filename, index=False, sep='\t')  # 使用制表符分隔值保存到文本文件</w:t>
      </w:r>
    </w:p>
    <w:p w14:paraId="7AB37FA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7ACDA52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将测试结果保存到报告文件中</w:t>
      </w:r>
    </w:p>
    <w:p w14:paraId="79166F8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report_filename = '2.2.4_report.txt'</w:t>
      </w:r>
    </w:p>
    <w:p w14:paraId="7B04913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with open(report_filename, 'w') as f:</w:t>
      </w:r>
    </w:p>
    <w:p w14:paraId="58B5857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f.write(f'均方误差: {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mean_squared_error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(y_test, y_pred)}\n')</w:t>
      </w:r>
    </w:p>
    <w:p w14:paraId="4B36A0D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f.write(f'决定系数: {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r2_score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(y_test, y_pred)}\n')</w:t>
      </w:r>
    </w:p>
    <w:p w14:paraId="5517213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</w:t>
      </w:r>
    </w:p>
    <w:p w14:paraId="6771E3B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分析并纠正错误（示例：使用XGBoost）</w:t>
      </w:r>
    </w:p>
    <w:p w14:paraId="1E56133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训练XGBoost模型</w:t>
      </w:r>
    </w:p>
    <w:p w14:paraId="11E2561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xgb_model =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XGBRegressor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</w:t>
      </w:r>
    </w:p>
    <w:p w14:paraId="67C777D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n_estimators=1000,  # 增加树的数量</w:t>
      </w:r>
    </w:p>
    <w:p w14:paraId="7641ED0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learning_rate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=0.05,  # 降低学习率</w:t>
      </w:r>
    </w:p>
    <w:p w14:paraId="6C1CA5B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max_depth=5,  # 调整树的深度</w:t>
      </w:r>
    </w:p>
    <w:p w14:paraId="0242B2B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subsample=0.8,  # 调整样本采样比例</w:t>
      </w:r>
    </w:p>
    <w:p w14:paraId="603F83B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colsample_bytree=0.8  # 调整特征采样比例</w:t>
      </w:r>
    </w:p>
    <w:p w14:paraId="46B4A6A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)</w:t>
      </w:r>
    </w:p>
    <w:p w14:paraId="0BAD1E3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xgb_model.fit(X_train, y_train)</w:t>
      </w:r>
    </w:p>
    <w:p w14:paraId="198A505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0FA2D8B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使用XGBoost模型进行预测</w:t>
      </w:r>
    </w:p>
    <w:p w14:paraId="1CAF5DC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y_pred_xg = xgb_model.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predict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(X_test)</w:t>
      </w:r>
    </w:p>
    <w:p w14:paraId="5C6D4F5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6E06506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将XGBoost结果保存到文本文件中</w:t>
      </w:r>
    </w:p>
    <w:p w14:paraId="690410E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results_xg_filename = '2.2.4_results_xg.txt'</w:t>
      </w:r>
    </w:p>
    <w:p w14:paraId="3CB4BA2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results_xg = pd.DataFrame({'实际值': y_test, '预测值': y_pred_xg})</w:t>
      </w:r>
    </w:p>
    <w:p w14:paraId="4FF06E4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results_xg.to_csv(results_xg_filename, index=False, sep='\t')  # 使用制表符分隔值保存到文本文件</w:t>
      </w:r>
    </w:p>
    <w:p w14:paraId="7A033EE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38D60B1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将XGBoost测试结果保存到报告文件中</w:t>
      </w:r>
    </w:p>
    <w:p w14:paraId="356B862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report_filename_xgb = '2.2.4_report_xgb.txt'</w:t>
      </w:r>
    </w:p>
    <w:p w14:paraId="171323F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with open(report_filename_xgb, 'w') as f:</w:t>
      </w:r>
    </w:p>
    <w:p w14:paraId="4A6CC7C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f.write(f'均方误差: {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mean_squared_error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(y_test, y_pred_xg)}\n')</w:t>
      </w:r>
    </w:p>
    <w:p w14:paraId="7EFCFE5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f.write(f'决定系数: {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r2_score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(y_test, y_pred_xg)}\n')</w:t>
      </w:r>
    </w:p>
    <w:p w14:paraId="5554175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BCCDA4E">
      <w:pPr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对测试结果进行详细分析，并编写测试报告，包括模型性能评估、错误分析及改进建议，</w:t>
      </w:r>
    </w:p>
    <w:p w14:paraId="1FADD27C">
      <w:pPr>
        <w:numPr>
          <w:numId w:val="0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6B04AE9">
      <w:pPr>
        <w:numPr>
          <w:numId w:val="0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D51887D">
      <w:pPr>
        <w:numPr>
          <w:numId w:val="0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2522C97">
      <w:pPr>
        <w:numPr>
          <w:numId w:val="0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3C1ED18">
      <w:pPr>
        <w:numPr>
          <w:numId w:val="0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136D8DB">
      <w:pPr>
        <w:numPr>
          <w:numId w:val="0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D86229F">
      <w:pPr>
        <w:numPr>
          <w:numId w:val="0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6851B00">
      <w:pPr>
        <w:numPr>
          <w:numId w:val="0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A341575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47AD3E70">
      <w:pPr>
        <w:jc w:val="left"/>
        <w:rPr>
          <w:rFonts w:ascii="黑体" w:hAnsi="黑体" w:eastAsia="黑体"/>
          <w:b/>
          <w:sz w:val="24"/>
          <w:szCs w:val="24"/>
        </w:rPr>
      </w:pPr>
    </w:p>
    <w:p w14:paraId="5924D1B1">
      <w:pPr>
        <w:jc w:val="left"/>
        <w:rPr>
          <w:rFonts w:ascii="黑体" w:hAnsi="黑体" w:eastAsia="黑体"/>
          <w:b/>
          <w:sz w:val="28"/>
          <w:szCs w:val="24"/>
        </w:rPr>
      </w:pPr>
      <w:r>
        <w:rPr>
          <w:rFonts w:hint="eastAsia" w:ascii="黑体" w:hAnsi="黑体" w:eastAsia="黑体"/>
          <w:b/>
          <w:sz w:val="28"/>
          <w:szCs w:val="24"/>
        </w:rPr>
        <w:t>针对线性回归模型</w:t>
      </w:r>
    </w:p>
    <w:p w14:paraId="19BE36E7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1、模型性能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891"/>
      </w:tblGrid>
      <w:tr w14:paraId="7005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73CF8098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均方误差（</w:t>
            </w:r>
            <w:r>
              <w:rPr>
                <w:rFonts w:ascii="黑体" w:hAnsi="黑体" w:eastAsia="黑体"/>
                <w:sz w:val="28"/>
                <w:szCs w:val="28"/>
              </w:rPr>
              <w:t>MSE）</w:t>
            </w:r>
          </w:p>
        </w:tc>
        <w:tc>
          <w:tcPr>
            <w:tcW w:w="5891" w:type="dxa"/>
          </w:tcPr>
          <w:p w14:paraId="4BC7C241">
            <w:pPr>
              <w:jc w:val="left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0.025</w:t>
            </w:r>
          </w:p>
        </w:tc>
      </w:tr>
      <w:tr w14:paraId="3E61C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0317D07E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决定系数（</w:t>
            </w:r>
            <w:r>
              <w:rPr>
                <w:rFonts w:ascii="黑体" w:hAnsi="黑体" w:eastAsia="黑体"/>
                <w:sz w:val="28"/>
                <w:szCs w:val="28"/>
              </w:rPr>
              <w:t>R</w:t>
            </w:r>
            <w:r>
              <w:rPr>
                <w:rFonts w:ascii="Calibri" w:hAnsi="Calibri" w:eastAsia="黑体" w:cs="Calibri"/>
                <w:sz w:val="28"/>
                <w:szCs w:val="28"/>
              </w:rPr>
              <w:t>²</w:t>
            </w:r>
            <w:r>
              <w:rPr>
                <w:rFonts w:ascii="黑体" w:hAnsi="黑体" w:eastAsia="黑体"/>
                <w:sz w:val="28"/>
                <w:szCs w:val="28"/>
              </w:rPr>
              <w:t>）</w:t>
            </w:r>
          </w:p>
        </w:tc>
        <w:tc>
          <w:tcPr>
            <w:tcW w:w="5891" w:type="dxa"/>
          </w:tcPr>
          <w:p w14:paraId="58DD8D77">
            <w:pPr>
              <w:jc w:val="left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0.185</w:t>
            </w:r>
          </w:p>
        </w:tc>
      </w:tr>
    </w:tbl>
    <w:p w14:paraId="4F0E6FA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</w:pPr>
    </w:p>
    <w:p w14:paraId="32466B2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0C7E580F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  <w:r>
        <w:rPr>
          <w:rFonts w:hint="eastAsia" w:ascii="黑体" w:hAnsi="黑体" w:eastAsia="黑体"/>
          <w:sz w:val="28"/>
          <w:szCs w:val="24"/>
          <w:lang w:eastAsia="en-US"/>
        </w:rPr>
        <w:t>2. 错误分析</w:t>
      </w:r>
    </w:p>
    <w:p w14:paraId="08C77D24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  <w:r>
        <w:rPr>
          <w:rFonts w:hint="eastAsia" w:ascii="黑体" w:hAnsi="黑体" w:eastAsia="黑体"/>
          <w:sz w:val="28"/>
          <w:szCs w:val="24"/>
          <w:lang w:eastAsia="en-US"/>
        </w:rPr>
        <w:t>线性回归的局限性：线性模型无法捕捉非线性关系（如问卷选项的离散分布）。</w:t>
      </w:r>
      <w:bookmarkStart w:id="0" w:name="_GoBack"/>
      <w:bookmarkEnd w:id="0"/>
    </w:p>
    <w:p w14:paraId="418D6D17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  <w:r>
        <w:rPr>
          <w:rFonts w:hint="eastAsia" w:ascii="黑体" w:hAnsi="黑体" w:eastAsia="黑体"/>
          <w:sz w:val="28"/>
          <w:szCs w:val="24"/>
          <w:lang w:eastAsia="en-US"/>
        </w:rPr>
        <w:t>特征工程不足：未对有序分类变量（如李克特量表）进行编码优化。</w:t>
      </w:r>
    </w:p>
    <w:p w14:paraId="635CEA99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  <w:r>
        <w:rPr>
          <w:rFonts w:hint="eastAsia" w:ascii="黑体" w:hAnsi="黑体" w:eastAsia="黑体"/>
          <w:sz w:val="28"/>
          <w:szCs w:val="24"/>
          <w:lang w:eastAsia="en-US"/>
        </w:rPr>
        <w:t>数据稀疏性：独热编码导致特征维度增加，部分特征重要性低。</w:t>
      </w:r>
    </w:p>
    <w:p w14:paraId="3F40A463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</w:p>
    <w:p w14:paraId="3159222D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  <w:r>
        <w:rPr>
          <w:rFonts w:hint="eastAsia" w:ascii="黑体" w:hAnsi="黑体" w:eastAsia="黑体"/>
          <w:sz w:val="28"/>
          <w:szCs w:val="24"/>
          <w:lang w:eastAsia="en-US"/>
        </w:rPr>
        <w:t>3. 改进建议</w:t>
      </w:r>
    </w:p>
    <w:p w14:paraId="00F4C30C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  <w:r>
        <w:rPr>
          <w:rFonts w:hint="eastAsia" w:ascii="黑体" w:hAnsi="黑体" w:eastAsia="黑体"/>
          <w:sz w:val="28"/>
          <w:szCs w:val="24"/>
          <w:lang w:val="en-US" w:eastAsia="zh-CN"/>
        </w:rPr>
        <w:t>a.</w:t>
      </w:r>
      <w:r>
        <w:rPr>
          <w:rFonts w:hint="eastAsia" w:ascii="黑体" w:hAnsi="黑体" w:eastAsia="黑体"/>
          <w:sz w:val="28"/>
          <w:szCs w:val="24"/>
          <w:lang w:eastAsia="en-US"/>
        </w:rPr>
        <w:t>优化特征处理：</w:t>
      </w:r>
    </w:p>
    <w:p w14:paraId="113BCB98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  <w:r>
        <w:rPr>
          <w:rFonts w:hint="eastAsia" w:ascii="黑体" w:hAnsi="黑体" w:eastAsia="黑体"/>
          <w:sz w:val="28"/>
          <w:szCs w:val="24"/>
          <w:lang w:eastAsia="en-US"/>
        </w:rPr>
        <w:t>对有序分类变量使用序数编码（如“从不”“偶尔”“经常”转为0,1,2）。</w:t>
      </w:r>
    </w:p>
    <w:p w14:paraId="11CF8BFD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  <w:r>
        <w:rPr>
          <w:rFonts w:hint="eastAsia" w:ascii="黑体" w:hAnsi="黑体" w:eastAsia="黑体"/>
          <w:sz w:val="28"/>
          <w:szCs w:val="24"/>
          <w:lang w:eastAsia="en-US"/>
        </w:rPr>
        <w:t>删除低方差特征（如95%样本取同一值的列）。</w:t>
      </w:r>
    </w:p>
    <w:p w14:paraId="1723BF71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</w:p>
    <w:p w14:paraId="69CF2B7C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  <w:r>
        <w:rPr>
          <w:rFonts w:hint="eastAsia" w:ascii="黑体" w:hAnsi="黑体" w:eastAsia="黑体"/>
          <w:sz w:val="28"/>
          <w:szCs w:val="24"/>
          <w:lang w:val="en-US" w:eastAsia="zh-CN"/>
        </w:rPr>
        <w:t xml:space="preserve">b. </w:t>
      </w:r>
      <w:r>
        <w:rPr>
          <w:rFonts w:hint="eastAsia" w:ascii="黑体" w:hAnsi="黑体" w:eastAsia="黑体"/>
          <w:sz w:val="28"/>
          <w:szCs w:val="24"/>
          <w:lang w:eastAsia="en-US"/>
        </w:rPr>
        <w:t>模型调参：</w:t>
      </w:r>
    </w:p>
    <w:p w14:paraId="765FBFE1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  <w:r>
        <w:rPr>
          <w:rFonts w:hint="eastAsia" w:ascii="黑体" w:hAnsi="黑体" w:eastAsia="黑体"/>
          <w:sz w:val="28"/>
          <w:szCs w:val="24"/>
          <w:lang w:eastAsia="en-US"/>
        </w:rPr>
        <w:t>对XGBoost使用网格搜索优化超参数（如max_depth、learning_rate）。</w:t>
      </w:r>
    </w:p>
    <w:p w14:paraId="331C2521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  <w:r>
        <w:rPr>
          <w:rFonts w:hint="eastAsia" w:ascii="黑体" w:hAnsi="黑体" w:eastAsia="黑体"/>
          <w:sz w:val="28"/>
          <w:szCs w:val="24"/>
          <w:lang w:eastAsia="en-US"/>
        </w:rPr>
        <w:t>添加早停法（early_stopping_rounds=50）防止过拟合。</w:t>
      </w:r>
    </w:p>
    <w:p w14:paraId="2474CB80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</w:p>
    <w:p w14:paraId="4A5DBE26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  <w:r>
        <w:rPr>
          <w:rFonts w:hint="eastAsia" w:ascii="黑体" w:hAnsi="黑体" w:eastAsia="黑体"/>
          <w:sz w:val="28"/>
          <w:szCs w:val="24"/>
          <w:lang w:val="en-US" w:eastAsia="zh-CN"/>
        </w:rPr>
        <w:t>c.</w:t>
      </w:r>
      <w:r>
        <w:rPr>
          <w:rFonts w:hint="eastAsia" w:ascii="黑体" w:hAnsi="黑体" w:eastAsia="黑体"/>
          <w:sz w:val="28"/>
          <w:szCs w:val="24"/>
          <w:lang w:eastAsia="en-US"/>
        </w:rPr>
        <w:t>增强解释性：</w:t>
      </w:r>
    </w:p>
    <w:p w14:paraId="6828BD98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  <w:r>
        <w:rPr>
          <w:rFonts w:hint="eastAsia" w:ascii="黑体" w:hAnsi="黑体" w:eastAsia="黑体"/>
          <w:sz w:val="28"/>
          <w:szCs w:val="24"/>
          <w:lang w:eastAsia="en-US"/>
        </w:rPr>
        <w:t>使用SHAP值分析特征重要性。</w:t>
      </w:r>
    </w:p>
    <w:p w14:paraId="700B9FBE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  <w:r>
        <w:rPr>
          <w:rFonts w:hint="eastAsia" w:ascii="黑体" w:hAnsi="黑体" w:eastAsia="黑体"/>
          <w:sz w:val="28"/>
          <w:szCs w:val="24"/>
          <w:lang w:eastAsia="en-US"/>
        </w:rPr>
        <w:t>可视化残差分布，检查异方差性。</w:t>
      </w:r>
    </w:p>
    <w:p w14:paraId="284D6416"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480504">
    <w:pPr>
      <w:pStyle w:val="14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3343275"/>
          <wp:effectExtent l="0" t="0" r="0" b="9525"/>
          <wp:wrapNone/>
          <wp:docPr id="1" name="WordPictureWatermark343784" descr="watermark 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343784" descr="watermark a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343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CB316F"/>
    <w:multiLevelType w:val="singleLevel"/>
    <w:tmpl w:val="5CCB316F"/>
    <w:lvl w:ilvl="0" w:tentative="0">
      <w:start w:val="5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10C"/>
    <w:rsid w:val="007D7C4A"/>
    <w:rsid w:val="00FF110C"/>
    <w:rsid w:val="10D81A48"/>
    <w:rsid w:val="148D5276"/>
    <w:rsid w:val="17D0726A"/>
    <w:rsid w:val="289C5CFC"/>
    <w:rsid w:val="545D4CDC"/>
    <w:rsid w:val="646A75E2"/>
    <w:rsid w:val="711B188A"/>
    <w:rsid w:val="73E80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9">
    <w:name w:val="Table Grid"/>
    <w:basedOn w:val="1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1656</Words>
  <Characters>2651</Characters>
  <Lines>176</Lines>
  <Paragraphs>179</Paragraphs>
  <TotalTime>1</TotalTime>
  <ScaleCrop>false</ScaleCrop>
  <LinksUpToDate>false</LinksUpToDate>
  <CharactersWithSpaces>4128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2025-03-22T09:18:00Z</dcterms:created>
  <dc:creator>Liu, Jing A</dc:creator>
  <cp:lastModifiedBy>hello</cp:lastModifiedBy>
  <dcterms:modified xsi:type="dcterms:W3CDTF">2025-05-10T06:35:39Z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8c9f1f22-cfb9-41a7-9a79-85b8ad638bd9</vt:lpwstr>
  </property>
  <property fmtid="{D5CDD505-2E9C-101B-9397-08002B2CF9AE}" pid="3" name="KSOProductBuildVer">
    <vt:lpwstr>1033-12.2.0.20795</vt:lpwstr>
  </property>
  <property fmtid="{D5CDD505-2E9C-101B-9397-08002B2CF9AE}" pid="4" name="ICV">
    <vt:lpwstr>F9DCFFE7982546FBB9904549D08FE4F2_12</vt:lpwstr>
  </property>
</Properties>
</file>