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hint="eastAsia"/>
          <w:b/>
          <w:sz w:val="40"/>
          <w:szCs w:val="15"/>
        </w:rPr>
      </w:pPr>
      <w:r>
        <w:rPr>
          <w:rFonts w:hint="eastAsia"/>
          <w:b/>
          <w:sz w:val="40"/>
          <w:szCs w:val="15"/>
        </w:rPr>
        <w:t>计算机软件著作权登记信息采集表</w:t>
      </w:r>
    </w:p>
    <w:p>
      <w:pPr>
        <w:pStyle w:val="Normal"/>
        <w:rPr>
          <w:rFonts w:hint="eastAsia"/>
          <w:b/>
          <w:sz w:val="40"/>
          <w:szCs w:val="15"/>
        </w:rPr>
      </w:pPr>
      <w:r>
        <w:rPr>
          <w:rFonts w:hint="eastAsia"/>
          <w:b/>
          <w:sz w:val="40"/>
          <w:szCs w:val="15"/>
        </w:rPr>
      </w:r>
    </w:p>
    <w:tbl>
      <w:tblPr>
        <w:tblW w:w="9810" w:type="dxa"/>
        <w:jc w:val="start"/>
        <w:tblInd w:w="-17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9"/>
        <w:gridCol w:w="2436"/>
        <w:gridCol w:w="804"/>
        <w:gridCol w:w="1470"/>
        <w:gridCol w:w="411"/>
        <w:gridCol w:w="647"/>
        <w:gridCol w:w="614"/>
        <w:gridCol w:w="253"/>
        <w:gridCol w:w="2536"/>
      </w:tblGrid>
      <w:tr>
        <w:trPr>
          <w:trHeight w:val="920" w:hRule="atLeast"/>
        </w:trPr>
        <w:tc>
          <w:tcPr>
            <w:tcW w:w="6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件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本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信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息</w:t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软件全称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uto" w:line="360"/>
              <w:jc w:val="start"/>
              <w:rPr>
                <w:rFonts w:ascii="宋体" w:hAnsi="宋体" w:hint="eastAsia"/>
                <w:color w:val="FF6600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FF6600"/>
                <w:sz w:val="21"/>
                <w:szCs w:val="18"/>
              </w:rPr>
              <w:t>运行监测数据自适应压缩传输控制决策与优化系统</w:t>
              <w:br/>
              <w:t>注：所有提交文件中出现的软件名称应当一致。</w:t>
            </w:r>
          </w:p>
        </w:tc>
      </w:tr>
      <w:tr>
        <w:trPr>
          <w:trHeight w:val="612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软件简称</w:t>
            </w:r>
          </w:p>
        </w:tc>
        <w:tc>
          <w:tcPr>
            <w:tcW w:w="333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color w:val="FF0000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18"/>
              </w:rPr>
              <w:br/>
              <w:t>（注：没有简称，不填。）</w:t>
            </w:r>
          </w:p>
        </w:tc>
        <w:tc>
          <w:tcPr>
            <w:tcW w:w="86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</w:t>
            </w:r>
          </w:p>
        </w:tc>
        <w:tc>
          <w:tcPr>
            <w:tcW w:w="2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color w:val="FF0000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FF0000"/>
                <w:sz w:val="21"/>
                <w:szCs w:val="18"/>
              </w:rPr>
              <w:t>V1.0</w:t>
              <w:br/>
              <w:t>（按模板默认值）</w:t>
            </w:r>
          </w:p>
        </w:tc>
      </w:tr>
      <w:tr>
        <w:trPr>
          <w:trHeight w:val="689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eastAsia="宋体" w:hint="eastAsia"/>
                <w:color w:val="FF0000"/>
                <w:sz w:val="18"/>
                <w:szCs w:val="18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软件作品说明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cs="Segoe UI Symbol" w:hint="eastAsia" w:ascii="宋体" w:hAnsi="宋体" w:eastAsia="宋体"/>
                <w:sz w:val="21"/>
                <w:szCs w:val="18"/>
              </w:rPr>
              <w:t>□原创  □修改（含翻译或合成）</w:t>
              <w:br/>
              <w:t>待补充：仓库说明为基于原数据压缩控制传输系统拆分；作品性质及原软件权属需确认。</w:t>
            </w:r>
          </w:p>
        </w:tc>
      </w:tr>
      <w:tr>
        <w:trPr>
          <w:trHeight w:val="647" w:hRule="atLeast"/>
        </w:trPr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  <w:u w:val="single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软件分类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cs="Segoe UI Symbol" w:hint="eastAsia" w:ascii="宋体" w:hAnsi="宋体" w:eastAsia="宋体"/>
                <w:sz w:val="21"/>
                <w:szCs w:val="18"/>
              </w:rPr>
              <w:t>☑应用软件   □嵌入式软件  □中间件  □操作系统</w:t>
            </w:r>
          </w:p>
        </w:tc>
      </w:tr>
      <w:tr>
        <w:trPr>
          <w:trHeight w:val="541" w:hRule="atLeast"/>
        </w:trPr>
        <w:tc>
          <w:tcPr>
            <w:tcW w:w="30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Chars="300" w:startChars="0" w:start="0" w:endChars="0" w:end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公司成立日期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Chars="100" w:startChars="0" w:start="0" w:endChars="0" w:end="0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hint="eastAsia" w:eastAsia="宋体"/>
                <w:sz w:val="21"/>
                <w:szCs w:val="18"/>
              </w:rPr>
              <w:t>待补充（自然人可填“不适用”）</w:t>
            </w:r>
          </w:p>
        </w:tc>
      </w:tr>
      <w:tr>
        <w:trPr>
          <w:trHeight w:val="608" w:hRule="atLeast"/>
        </w:trPr>
        <w:tc>
          <w:tcPr>
            <w:tcW w:w="30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Chars="200" w:startChars="0" w:start="0" w:endChars="0" w:end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开发完成日期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FF6600"/>
                <w:sz w:val="21"/>
                <w:szCs w:val="18"/>
              </w:rPr>
              <w:t>待补充（须核实与主体成立、首次发表日期的先后关系）</w:t>
            </w:r>
          </w:p>
        </w:tc>
      </w:tr>
      <w:tr>
        <w:trPr>
          <w:trHeight w:val="463" w:hRule="atLeast"/>
        </w:trPr>
        <w:tc>
          <w:tcPr>
            <w:tcW w:w="3075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发表状态</w:t>
            </w:r>
            <w:r>
              <w:rPr>
                <w:rFonts w:ascii="宋体" w:hAnsi="宋体" w:hint="eastAsia"/>
                <w:color w:val="FF6600"/>
                <w:sz w:val="18"/>
                <w:szCs w:val="18"/>
              </w:rPr>
              <w:t>（</w:t>
            </w:r>
            <w:r>
              <w:rPr>
                <w:rFonts w:ascii="宋体" w:hAnsi="宋体" w:hint="eastAsia"/>
                <w:color w:val="FF6600"/>
                <w:sz w:val="16"/>
                <w:szCs w:val="16"/>
              </w:rPr>
              <w:t>注：发表指赠送、销售、</w:t>
            </w:r>
            <w:r>
              <w:rPr>
                <w:rFonts w:hint="eastAsia"/>
                <w:color w:val="FF6600"/>
                <w:sz w:val="16"/>
                <w:szCs w:val="16"/>
              </w:rPr>
              <w:t>产品</w:t>
            </w:r>
            <w:r>
              <w:rPr>
                <w:rFonts w:ascii="宋体" w:hAnsi="宋体" w:hint="eastAsia"/>
                <w:color w:val="FF6600"/>
                <w:sz w:val="16"/>
                <w:szCs w:val="16"/>
              </w:rPr>
              <w:t>发布、</w:t>
            </w:r>
            <w:r>
              <w:rPr>
                <w:rFonts w:hint="eastAsia"/>
                <w:color w:val="FF6600"/>
                <w:sz w:val="16"/>
                <w:szCs w:val="16"/>
              </w:rPr>
              <w:t>网上发布、为销售而</w:t>
            </w:r>
            <w:r>
              <w:rPr>
                <w:rFonts w:ascii="宋体" w:hAnsi="宋体" w:hint="eastAsia"/>
                <w:color w:val="FF6600"/>
                <w:sz w:val="16"/>
                <w:szCs w:val="16"/>
              </w:rPr>
              <w:t>展示等向公众提供软件。建议选择“已发表”，这样对您的权利保护最充分</w:t>
            </w:r>
            <w:r>
              <w:rPr>
                <w:rFonts w:ascii="宋体" w:hAnsi="宋体" w:hint="eastAsia"/>
                <w:color w:val="FF6600"/>
                <w:sz w:val="18"/>
                <w:szCs w:val="18"/>
              </w:rPr>
              <w:t>）</w:t>
            </w:r>
          </w:p>
        </w:tc>
        <w:tc>
          <w:tcPr>
            <w:tcW w:w="80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已发表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首次发表日期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40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FF6600"/>
                <w:sz w:val="21"/>
                <w:szCs w:val="18"/>
              </w:rPr>
              <w:t>待补充（发表状态、首次发表日期）</w:t>
            </w:r>
          </w:p>
        </w:tc>
      </w:tr>
      <w:tr>
        <w:trPr>
          <w:trHeight w:val="468" w:hRule="atLeast"/>
        </w:trPr>
        <w:tc>
          <w:tcPr>
            <w:tcW w:w="307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</w:r>
          </w:p>
        </w:tc>
        <w:tc>
          <w:tcPr>
            <w:tcW w:w="80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首次发表地点</w:t>
            </w:r>
          </w:p>
        </w:tc>
        <w:tc>
          <w:tcPr>
            <w:tcW w:w="40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hint="eastAsia" w:eastAsia="宋体"/>
                <w:color w:val="FF6600"/>
                <w:sz w:val="21"/>
                <w:szCs w:val="18"/>
              </w:rPr>
              <w:t>待补充（城市名称）</w:t>
            </w:r>
          </w:p>
        </w:tc>
      </w:tr>
      <w:tr>
        <w:trPr>
          <w:trHeight w:val="470" w:hRule="atLeast"/>
        </w:trPr>
        <w:tc>
          <w:tcPr>
            <w:tcW w:w="307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未发表</w:t>
            </w:r>
          </w:p>
        </w:tc>
        <w:tc>
          <w:tcPr>
            <w:tcW w:w="593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□未发表（待补充确认）</w:t>
            </w:r>
          </w:p>
        </w:tc>
      </w:tr>
      <w:tr>
        <w:trPr>
          <w:trHeight w:val="431" w:hRule="atLeast"/>
        </w:trPr>
        <w:tc>
          <w:tcPr>
            <w:tcW w:w="30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开发方式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cs="Segoe UI Symbol" w:ascii="宋体" w:hAnsi="宋体" w:eastAsia="宋体"/>
                <w:sz w:val="21"/>
                <w:szCs w:val="18"/>
              </w:rPr>
              <w:t>□独立开发  □合作开发  □委托开发  □下达任务开发</w:t>
              <w:br/>
              <w:t>待补充确认</w:t>
            </w:r>
          </w:p>
        </w:tc>
      </w:tr>
      <w:tr>
        <w:trPr>
          <w:trHeight w:val="791" w:hRule="atLeast"/>
        </w:trPr>
        <w:tc>
          <w:tcPr>
            <w:tcW w:w="6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著作权人</w:t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姓名或名称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6"/>
                <w:szCs w:val="16"/>
              </w:rPr>
              <w:t>公司名称或自然人姓名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统一社会代码或身份证号</w:t>
            </w:r>
          </w:p>
        </w:tc>
        <w:tc>
          <w:tcPr>
            <w:tcW w:w="16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省份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城市</w:t>
            </w:r>
          </w:p>
        </w:tc>
        <w:tc>
          <w:tcPr>
            <w:tcW w:w="27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Chars="300" w:startChars="0" w:start="0" w:endChars="0" w:end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园区</w:t>
            </w:r>
            <w:r>
              <w:rPr>
                <w:rFonts w:hint="eastAsia"/>
                <w:sz w:val="18"/>
                <w:szCs w:val="18"/>
              </w:rPr>
              <w:t>（非必填）</w:t>
            </w:r>
          </w:p>
        </w:tc>
      </w:tr>
      <w:tr>
        <w:trPr>
          <w:trHeight w:val="442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待补充</w:t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待补充</w:t>
            </w:r>
          </w:p>
        </w:tc>
        <w:tc>
          <w:tcPr>
            <w:tcW w:w="16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待补充</w:t>
            </w:r>
          </w:p>
        </w:tc>
        <w:tc>
          <w:tcPr>
            <w:tcW w:w="27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</w:r>
          </w:p>
        </w:tc>
      </w:tr>
      <w:tr>
        <w:trPr>
          <w:trHeight w:val="510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16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7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</w:tr>
      <w:tr>
        <w:trPr>
          <w:trHeight w:val="37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16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7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</w:tr>
      <w:tr>
        <w:trPr>
          <w:trHeight w:val="356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16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7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</w:tr>
      <w:tr>
        <w:trPr>
          <w:trHeight w:val="1019" w:hRule="atLeast"/>
        </w:trPr>
        <w:tc>
          <w:tcPr>
            <w:tcW w:w="6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软件功能和技术特点</w:t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开发硬件环境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6"/>
                <w:szCs w:val="16"/>
              </w:rPr>
              <w:t>开发软件的计算机硬件或专用设备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 w:hint="eastAsia"/>
                <w:color w:val="FF6600"/>
                <w:sz w:val="18"/>
                <w:szCs w:val="18"/>
              </w:rPr>
            </w:pPr>
            <w:r>
              <w:rPr>
                <w:rFonts w:cs="宋体" w:hint="eastAsia" w:ascii="宋体" w:hAnsi="宋体" w:eastAsia="宋体"/>
                <w:color w:val="FF6600"/>
                <w:sz w:val="21"/>
                <w:szCs w:val="18"/>
              </w:rPr>
              <w:t>待补充（实际开发计算机的CPU、内存、存储等配置）</w:t>
            </w:r>
          </w:p>
        </w:tc>
      </w:tr>
      <w:tr>
        <w:trPr>
          <w:trHeight w:val="989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/>
                <w:color w:val="FF6600"/>
                <w:sz w:val="18"/>
                <w:szCs w:val="18"/>
              </w:rPr>
            </w:pPr>
            <w:r>
              <w:rPr>
                <w:rFonts w:cs="宋体" w:ascii="宋体" w:hAnsi="宋体"/>
                <w:color w:val="FF6600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运行的硬件环境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6"/>
                <w:szCs w:val="16"/>
              </w:rPr>
              <w:t>运行软件的计算机硬件或专用设备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 w:hint="eastAsia"/>
                <w:color w:val="FF6600"/>
                <w:kern w:val="0"/>
                <w:sz w:val="18"/>
                <w:szCs w:val="18"/>
              </w:rPr>
            </w:pPr>
            <w:r>
              <w:rPr>
                <w:rFonts w:cs="宋体" w:hint="eastAsia" w:ascii="宋体" w:hAnsi="宋体" w:eastAsia="宋体"/>
                <w:color w:val="FF6600"/>
                <w:kern w:val="0"/>
                <w:sz w:val="21"/>
                <w:szCs w:val="18"/>
              </w:rPr>
              <w:t>建议：64位PC或服务器，4核CPU、8GB内存、10GB以上可用存储；按待传文件规模扩容。</w:t>
            </w:r>
          </w:p>
        </w:tc>
      </w:tr>
      <w:tr>
        <w:trPr>
          <w:trHeight w:val="90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 w:hint="eastAsia"/>
                <w:color w:val="FF6600"/>
                <w:kern w:val="0"/>
                <w:sz w:val="18"/>
                <w:szCs w:val="18"/>
              </w:rPr>
            </w:pPr>
            <w:r>
              <w:rPr>
                <w:rFonts w:cs="宋体" w:hint="eastAsia" w:ascii="宋体" w:hAnsi="宋体"/>
                <w:color w:val="FF6600"/>
                <w:kern w:val="0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开发该软件的操作系统（</w:t>
            </w:r>
            <w:r>
              <w:rPr>
                <w:rFonts w:hint="eastAsia"/>
                <w:color w:val="E36C09"/>
                <w:sz w:val="16"/>
                <w:szCs w:val="16"/>
              </w:rPr>
              <w:t>开发登记软件的操作系统及版本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待补充（原开发系统及版本）；本次材料核验环境：Debian GNU/Linux 13。</w:t>
            </w:r>
          </w:p>
        </w:tc>
      </w:tr>
      <w:tr>
        <w:trPr>
          <w:trHeight w:val="70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软件开发环境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开发工具（</w:t>
            </w:r>
            <w:r>
              <w:rPr>
                <w:rFonts w:hint="eastAsia"/>
                <w:color w:val="E36C09"/>
                <w:sz w:val="16"/>
                <w:szCs w:val="16"/>
              </w:rPr>
              <w:t>开发登记软件的开发环境或开发工具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JDK 17+、Maven 3.9+、Node.js 18.17+、npm、Vue 3、Vite 6、TypeScript；原IDE待补充。</w:t>
            </w:r>
          </w:p>
        </w:tc>
      </w:tr>
      <w:tr>
        <w:trPr>
          <w:trHeight w:val="70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该软件的运行平台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操作系统（</w:t>
            </w:r>
            <w:r>
              <w:rPr>
                <w:rFonts w:hint="eastAsia"/>
                <w:color w:val="E36C09"/>
                <w:sz w:val="16"/>
                <w:szCs w:val="16"/>
              </w:rPr>
              <w:t>运行登记软件的操作系统及版本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本次实测：Debian GNU/Linux 13；提供Windows与Linux/macOS启动入口，其他系统需实机核验。</w:t>
            </w:r>
          </w:p>
        </w:tc>
      </w:tr>
      <w:tr>
        <w:trPr>
          <w:trHeight w:val="70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软件运行支撑环境 </w:t>
            </w:r>
            <w:r>
              <w:rPr>
                <w:rFonts w:hint="eastAsia"/>
                <w:sz w:val="18"/>
                <w:szCs w:val="18"/>
              </w:rPr>
              <w:t xml:space="preserve">/ </w:t>
            </w:r>
            <w:r>
              <w:rPr>
                <w:rFonts w:hint="eastAsia"/>
                <w:sz w:val="18"/>
                <w:szCs w:val="18"/>
              </w:rPr>
              <w:t>支持软件（</w:t>
            </w:r>
            <w:r>
              <w:rPr>
                <w:rFonts w:hint="eastAsia"/>
                <w:color w:val="E36C09"/>
                <w:sz w:val="16"/>
                <w:szCs w:val="16"/>
              </w:rPr>
              <w:t>运行登记软件的支撑环境或支撑软件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Java 17+、Node.js 18.17+、现代Chromium/Chrome/Edge浏览器；消息队列接入另需可达RabbitMQ。</w:t>
            </w:r>
          </w:p>
        </w:tc>
      </w:tr>
      <w:tr>
        <w:trPr>
          <w:trHeight w:val="190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编程语言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100</w:t>
            </w:r>
            <w:r>
              <w:rPr>
                <w:rFonts w:hint="eastAsia"/>
                <w:sz w:val="18"/>
                <w:szCs w:val="18"/>
              </w:rPr>
              <w:t>字节）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□Assembly language  □C  □C#  □C++  □Delphi/Object Pascal □Go  ☑HTML  ☑Java  ☑JavaScript   □MATLAB □Objective-C   □PHP  □PL/SQL  □ Perl  ☑Python  □R  □Ruby  □SQL  □Swift □Visual Basic  □Visual Basic .Net</w:t>
              <w:br/>
              <w:t>其他编程语言：TypeScript、CSS</w:t>
            </w:r>
          </w:p>
        </w:tc>
      </w:tr>
      <w:tr>
        <w:trPr>
          <w:trHeight w:val="35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  <w:u w:val="single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源程序量：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18"/>
                <w:szCs w:val="18"/>
                <w:u w:val="single"/>
              </w:rPr>
            </w:pPr>
            <w:r>
              <w:rPr>
                <w:rFonts w:hint="eastAsia" w:ascii="宋体" w:hAnsi="宋体" w:eastAsia="宋体"/>
                <w:sz w:val="21"/>
                <w:szCs w:val="18"/>
                <w:u w:val="single"/>
              </w:rPr>
              <w:t>14648 行（自有源码非空行；共享模块计入本系统依赖）</w:t>
            </w:r>
          </w:p>
        </w:tc>
      </w:tr>
      <w:tr>
        <w:trPr>
          <w:trHeight w:val="954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  <w:u w:val="single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开发目的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5"/>
                <w:szCs w:val="15"/>
              </w:rPr>
              <w:t>登记软件的创作目的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综合监测数据特征与网络状态选择压缩传输参数，比较压缩率与总耗时，辅助降低传输成本。</w:t>
            </w:r>
          </w:p>
        </w:tc>
      </w:tr>
      <w:tr>
        <w:trPr>
          <w:trHeight w:val="979" w:hRule="atLeast"/>
        </w:trPr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面向领域 </w:t>
            </w:r>
            <w:r>
              <w:rPr>
                <w:rFonts w:hint="eastAsia"/>
                <w:sz w:val="18"/>
                <w:szCs w:val="18"/>
              </w:rPr>
              <w:t xml:space="preserve">/ </w:t>
            </w:r>
            <w:r>
              <w:rPr>
                <w:rFonts w:hint="eastAsia"/>
                <w:sz w:val="18"/>
                <w:szCs w:val="18"/>
              </w:rPr>
              <w:t>行业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5"/>
                <w:szCs w:val="15"/>
              </w:rPr>
              <w:t>软件面向或试用的行业或领域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工业网络运行监测、设备监测数据传输、工业互联网数据处理与运维。</w:t>
            </w:r>
          </w:p>
        </w:tc>
      </w:tr>
      <w:tr>
        <w:trPr>
          <w:trHeight w:val="1879" w:hRule="atLeast"/>
        </w:trPr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软件的主要功能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6"/>
                <w:szCs w:val="16"/>
              </w:rPr>
              <w:t>全面准备概况登记软件的主要功能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主要功能：</w:t>
              <w:br/>
              <w:t>多源监测数据接入；自动/手动压缩参数配置；压缩率与总耗时关系分析；推荐算法、级别和策略展示；任务调度及传输控制；接收文件恢复、校验和效果评估。</w:t>
            </w:r>
          </w:p>
        </w:tc>
      </w:tr>
      <w:tr>
        <w:trPr>
          <w:trHeight w:val="2404" w:hRule="atLeast"/>
        </w:trPr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软件的技术特点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21"/>
                <w:szCs w:val="18"/>
              </w:rPr>
              <w:t>□APP □游戏软件 □ 教育软件 □金融软件 □医疗软件 □地理信息软件 □云计算软件 □信息安全软件 □大数据软件 □人工智能软件 □VR软件 □5G软件 □小程序 □物联网软件 □智慧城市软件</w:t>
              <w:br/>
              <w:t>技术特点：</w:t>
              <w:br/>
              <w:t>基于数据识别、压缩画像与网络速率估计综合决策；对候选算法及级别进行总耗时比较；Vue图表展示优化结果；Java与Node实现压缩、传输及恢复，采用独立进程与运行目录。</w:t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</w:p>
    <w:p>
      <w:pPr>
        <w:pStyle w:val="Normal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</w:r>
    </w:p>
    <w:sectPr>
      <w:headerReference w:type="default" r:id="rId2"/>
      <w:footerReference w:type="default" r:id="rId3"/>
      <w:type w:val="nextPage"/>
      <w:pgSz w:w="11906" w:h="16838"/>
      <w:pgMar w:left="1800" w:right="1800" w:gutter="0" w:header="851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default"/>
  </w:font>
  <w:font w:name="Segoe UI Symbol">
    <w:charset w:val="00"/>
    <w:family w:val="swiss"/>
    <w:pitch w:val="default"/>
  </w:font>
  <w:font w:name="Verdana">
    <w:charset w:val="0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NjFmYWJlZTc1OGMxMjA4NTM0MDU5MzQ1ODNiYjFhNT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bidi="ar-SA" w:val="en-US" w:eastAsia="zh-CN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100" w:after="100"/>
      <w:jc w:val="start"/>
      <w:outlineLvl w:val="2"/>
    </w:pPr>
    <w:rPr>
      <w:rFonts w:ascii="宋体" w:hAnsi="宋体" w:eastAsia="宋体" w:cs="宋体" w:hint="eastAsia"/>
      <w:b/>
      <w:kern w:val="0"/>
      <w:sz w:val="27"/>
      <w:szCs w:val="27"/>
      <w:lang w:bidi="ar"/>
    </w:rPr>
  </w:style>
  <w:style w:type="character" w:styleId="Style13">
    <w:name w:val="默认段落字体"/>
    <w:qFormat/>
    <w:rPr/>
  </w:style>
  <w:style w:type="character" w:styleId="Style14">
    <w:name w:val="批注引用"/>
    <w:qFormat/>
    <w:rPr>
      <w:sz w:val="21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5">
    <w:name w:val="批注文字"/>
    <w:basedOn w:val="Normal"/>
    <w:qFormat/>
    <w:pPr>
      <w:jc w:val="start"/>
    </w:pPr>
    <w:rPr/>
  </w:style>
  <w:style w:type="paragraph" w:styleId="Style16">
    <w:name w:val="文本块"/>
    <w:basedOn w:val="Normal"/>
    <w:qFormat/>
    <w:pPr>
      <w:ind w:hanging="0" w:start="113" w:end="113"/>
      <w:jc w:val="center"/>
    </w:pPr>
    <w:rPr/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tabs>
        <w:tab w:val="clear" w:pos="420"/>
        <w:tab w:val="center" w:pos="4320" w:leader="none"/>
        <w:tab w:val="right" w:pos="8640" w:leader="none"/>
      </w:tabs>
      <w:autoSpaceDE w:val="false"/>
      <w:jc w:val="start"/>
      <w:textAlignment w:val="baseline"/>
    </w:pPr>
    <w:rPr>
      <w:kern w:val="0"/>
      <w:sz w:val="20"/>
      <w:lang w:val="en-US" w:eastAsia="en-US"/>
    </w:rPr>
  </w:style>
  <w:style w:type="paragraph" w:styleId="Style18">
    <w:name w:val="列出段落"/>
    <w:basedOn w:val="Normal"/>
    <w:qFormat/>
    <w:pPr>
      <w:ind w:firstLineChars="200" w:startChars="0" w:start="0" w:endChars="0" w:end="0"/>
    </w:pPr>
    <w:rPr>
      <w:rFonts w:ascii="Calibri" w:hAnsi="Calibri" w:cs="Calibri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2009-12-17T02:48:00Z</dcterms:created>
  <dc:creator/>
  <dc:description/>
  <dc:language>en-US</dc:language>
  <cp:lastModifiedBy/>
  <dcterms:modified xsi:type="dcterms:W3CDTF">2022-09-15T03:39:11Z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F8BB0C6378CF49BEBDF543827F2CA327</vt:lpwstr>
  </property>
  <property fmtid="{D5CDD505-2E9C-101B-9397-08002B2CF9AE}" pid="3" name="KSOProductBuildVer">
    <vt:lpwstr>2052-11.1.0.12358</vt:lpwstr>
  </property>
</Properties>
</file>