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40"/>
          <w:szCs w:val="15"/>
        </w:rPr>
      </w:pPr>
      <w:r>
        <w:rPr>
          <w:rFonts w:hint="eastAsia"/>
          <w:b/>
          <w:sz w:val="40"/>
          <w:szCs w:val="15"/>
        </w:rPr>
        <w:t>计算机软件著作权登记信息采集表</w:t>
      </w:r>
    </w:p>
    <w:p>
      <w:pPr>
        <w:pStyle w:val="Normal"/>
        <w:rPr>
          <w:rFonts w:hint="eastAsia"/>
          <w:b/>
          <w:sz w:val="40"/>
          <w:szCs w:val="15"/>
        </w:rPr>
      </w:pPr>
      <w:r>
        <w:rPr>
          <w:rFonts w:hint="eastAsia"/>
          <w:b/>
          <w:sz w:val="40"/>
          <w:szCs w:val="15"/>
        </w:rPr>
      </w:r>
    </w:p>
    <w:tbl>
      <w:tblPr>
        <w:tblW w:w="9810" w:type="dxa"/>
        <w:jc w:val="start"/>
        <w:tblInd w:w="-17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9"/>
        <w:gridCol w:w="2436"/>
        <w:gridCol w:w="804"/>
        <w:gridCol w:w="1470"/>
        <w:gridCol w:w="411"/>
        <w:gridCol w:w="647"/>
        <w:gridCol w:w="614"/>
        <w:gridCol w:w="253"/>
        <w:gridCol w:w="2536"/>
      </w:tblGrid>
      <w:tr>
        <w:trPr>
          <w:trHeight w:val="920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件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信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息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软件全称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/>
              <w:jc w:val="start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运行监测数据自适应压缩传输控制决策与优化系统</w:t>
            </w:r>
          </w:p>
        </w:tc>
      </w:tr>
      <w:tr>
        <w:trPr>
          <w:trHeight w:val="612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软件简称</w:t>
            </w:r>
          </w:p>
        </w:tc>
        <w:tc>
          <w:tcPr>
            <w:tcW w:w="33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ind w:firstLineChars="800" w:startChars="0" w:start="0" w:endChars="0" w:end="0"/>
              <w:rPr>
                <w:rFonts w:eastAsia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略</w:t>
            </w:r>
          </w:p>
        </w:tc>
        <w:tc>
          <w:tcPr>
            <w:tcW w:w="8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</w:t>
            </w:r>
          </w:p>
        </w:tc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eastAsia="宋体" w:hint="eastAsia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V1.0</w:t>
            </w:r>
          </w:p>
        </w:tc>
      </w:tr>
      <w:tr>
        <w:trPr>
          <w:trHeight w:val="689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eastAsia="宋体" w:hint="eastAsia"/>
                <w:color w:val="FF0000"/>
                <w:sz w:val="18"/>
                <w:szCs w:val="18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软件作品说明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hint="eastAsia" w:ascii="Segoe UI Symbol" w:hAnsi="Segoe UI Symbol"/>
                <w:sz w:val="18"/>
                <w:szCs w:val="18"/>
              </w:rPr>
              <w:t>☑</w:t>
            </w:r>
            <w:r>
              <w:rPr>
                <w:rFonts w:hint="eastAsia"/>
                <w:sz w:val="18"/>
                <w:szCs w:val="18"/>
              </w:rPr>
              <w:t xml:space="preserve">原创    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修改（含翻译软件或合成软件，请说明）</w:t>
            </w:r>
          </w:p>
          <w:p>
            <w:pPr>
              <w:pStyle w:val="Normal"/>
              <w:spacing w:lineRule="auto" w: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</w:t>
            </w:r>
          </w:p>
        </w:tc>
      </w:tr>
      <w:tr>
        <w:trPr>
          <w:trHeight w:val="647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软件分类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hint="eastAsia" w:ascii="Segoe UI Symbol" w:hAnsi="Segoe UI Symbol"/>
                <w:sz w:val="18"/>
                <w:szCs w:val="18"/>
              </w:rPr>
              <w:t>☑</w:t>
            </w:r>
            <w:r>
              <w:rPr>
                <w:rFonts w:ascii="宋体" w:hAnsi="宋体" w:hint="eastAsia"/>
                <w:sz w:val="18"/>
                <w:szCs w:val="18"/>
              </w:rPr>
              <w:t>应用软件   □嵌入式软件  □中间件  □操作系统</w:t>
            </w:r>
          </w:p>
        </w:tc>
      </w:tr>
      <w:tr>
        <w:trPr>
          <w:trHeight w:val="541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3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公司成立日期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1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年   月    日   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 xml:space="preserve">  </w:t>
            </w:r>
          </w:p>
        </w:tc>
      </w:tr>
      <w:tr>
        <w:trPr>
          <w:trHeight w:val="608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2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开发完成日期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/>
                <w:color w:val="FF6600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年  月   日 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（</w:t>
            </w:r>
            <w:r>
              <w:rPr>
                <w:rFonts w:ascii="宋体" w:hAnsi="宋体" w:hint="eastAsia"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 xml:space="preserve">注：本日期必须在公司成立日期之后，首次发表日期之前）     </w:t>
            </w:r>
          </w:p>
        </w:tc>
      </w:tr>
      <w:tr>
        <w:trPr>
          <w:trHeight w:val="463" w:hRule="atLeast"/>
        </w:trPr>
        <w:tc>
          <w:tcPr>
            <w:tcW w:w="307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发表状态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注：发表指赠送、销售、</w:t>
            </w:r>
            <w:r>
              <w:rPr>
                <w:rFonts w:hint="eastAsia"/>
                <w:color w:val="FF6600"/>
                <w:sz w:val="16"/>
                <w:szCs w:val="16"/>
              </w:rPr>
              <w:t>产品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发布、</w:t>
            </w:r>
            <w:r>
              <w:rPr>
                <w:rFonts w:hint="eastAsia"/>
                <w:color w:val="FF6600"/>
                <w:sz w:val="16"/>
                <w:szCs w:val="16"/>
              </w:rPr>
              <w:t>网上发布、为销售而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展示等向公众提供软件。建议选择“已发表”，这样对您的权利保护最充分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）</w:t>
            </w:r>
          </w:p>
        </w:tc>
        <w:tc>
          <w:tcPr>
            <w:tcW w:w="8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已发表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首次发表日期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4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color w:val="FF660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 </w:t>
            </w:r>
            <w:r>
              <w:rPr>
                <w:rFonts w:ascii="宋体" w:hAnsi="宋体" w:hint="eastAsia"/>
                <w:sz w:val="18"/>
                <w:szCs w:val="18"/>
              </w:rPr>
              <w:t>年     月    日</w:t>
            </w:r>
          </w:p>
          <w:p>
            <w:pPr>
              <w:pStyle w:val="Normal"/>
              <w:spacing w:lineRule="auto" w: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注：本日期必须在开发完成日期之后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）</w:t>
            </w:r>
          </w:p>
        </w:tc>
      </w:tr>
      <w:tr>
        <w:trPr>
          <w:trHeight w:val="468" w:hRule="atLeast"/>
        </w:trPr>
        <w:tc>
          <w:tcPr>
            <w:tcW w:w="307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</w:tc>
        <w:tc>
          <w:tcPr>
            <w:tcW w:w="8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首次发表地点</w:t>
            </w:r>
          </w:p>
        </w:tc>
        <w:tc>
          <w:tcPr>
            <w:tcW w:w="4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注：此地点为城市名称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）</w:t>
            </w:r>
          </w:p>
        </w:tc>
      </w:tr>
      <w:tr>
        <w:trPr>
          <w:trHeight w:val="470" w:hRule="atLeast"/>
        </w:trPr>
        <w:tc>
          <w:tcPr>
            <w:tcW w:w="307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未发表</w:t>
            </w:r>
          </w:p>
        </w:tc>
        <w:tc>
          <w:tcPr>
            <w:tcW w:w="593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>
              <w:rPr>
                <w:rFonts w:cs="Segoe UI Symbol" w:hint="eastAsia" w:ascii="Segoe UI Symbol" w:hAnsi="Segoe UI Symbol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未发表 </w:t>
            </w:r>
          </w:p>
        </w:tc>
      </w:tr>
      <w:tr>
        <w:trPr>
          <w:trHeight w:val="431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开发方式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cs="Segoe UI Symbol" w:hint="eastAsia" w:ascii="Segoe UI Symbol" w:hAnsi="Segoe UI Symbol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应用软件 </w:t>
            </w:r>
            <w:r>
              <w:rPr>
                <w:sz w:val="18"/>
                <w:szCs w:val="18"/>
              </w:rPr>
              <w:t xml:space="preserve">独立开发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sz w:val="18"/>
                <w:szCs w:val="18"/>
              </w:rPr>
              <w:t xml:space="preserve"> 合作开发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sz w:val="18"/>
                <w:szCs w:val="18"/>
              </w:rPr>
              <w:t xml:space="preserve"> 委托开发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sz w:val="18"/>
                <w:szCs w:val="18"/>
              </w:rPr>
              <w:t>下达任务开发</w:t>
            </w:r>
          </w:p>
        </w:tc>
      </w:tr>
      <w:tr>
        <w:trPr>
          <w:trHeight w:val="791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著作权人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姓名或名称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公司名称或自然人姓名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统一社会代码或身份证号</w:t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省份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城市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3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园区</w:t>
            </w:r>
            <w:r>
              <w:rPr>
                <w:rFonts w:hint="eastAsia"/>
                <w:sz w:val="18"/>
                <w:szCs w:val="18"/>
              </w:rPr>
              <w:t>（非必填）</w:t>
            </w:r>
          </w:p>
        </w:tc>
      </w:tr>
      <w:tr>
        <w:trPr>
          <w:trHeight w:val="442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北京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510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7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56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1019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软件功能和技术特点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开发硬件环境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开发软件的计算机硬件或专用设备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FF6600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处理器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Intel Core i5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及以上或同等性能处理器；内存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8 GB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以上；硬盘可用空间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10 GB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以上；千兆以太网卡</w:t>
            </w:r>
          </w:p>
        </w:tc>
      </w:tr>
      <w:tr>
        <w:trPr>
          <w:trHeight w:val="989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/>
                <w:color w:val="FF6600"/>
                <w:sz w:val="18"/>
                <w:szCs w:val="18"/>
              </w:rPr>
            </w:pPr>
            <w:r>
              <w:rPr>
                <w:rFonts w:cs="宋体" w:ascii="宋体" w:hAnsi="宋体"/>
                <w:color w:val="FF660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运行的硬件环境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运行软件的计算机硬件或专用设备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cs="宋体" w:hint="eastAsia"/>
                <w:color w:val="FF6600"/>
                <w:kern w:val="0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处理器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Intel Core i5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及以上或同等性能处理器；内存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8 GB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以上（建议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16 GB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）；硬盘可用空间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20 GB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以上；千兆以太网卡；显示器分辨率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1920×1080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及以上</w:t>
            </w:r>
          </w:p>
        </w:tc>
      </w:tr>
      <w:tr>
        <w:trPr>
          <w:trHeight w:val="90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color w:val="FF6600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/>
                <w:color w:val="FF6600"/>
                <w:kern w:val="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开发该软件的操作系统（</w:t>
            </w:r>
            <w:r>
              <w:rPr>
                <w:rFonts w:hint="eastAsia"/>
                <w:color w:val="E36C09"/>
                <w:sz w:val="16"/>
                <w:szCs w:val="16"/>
              </w:rPr>
              <w:t>开发登记软件的操作系统及版本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Windows 10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专业版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64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位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软件开发环境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开发工具（</w:t>
            </w:r>
            <w:r>
              <w:rPr>
                <w:rFonts w:hint="eastAsia"/>
                <w:color w:val="E36C09"/>
                <w:sz w:val="16"/>
                <w:szCs w:val="16"/>
              </w:rPr>
              <w:t>开发登记软件的开发环境或开发工具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JDK 17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Apache Maven 3.9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Node.js 18.17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npm 9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Visual Studio Code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Git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该软件的运行平台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操作系统（</w:t>
            </w:r>
            <w:r>
              <w:rPr>
                <w:rFonts w:hint="eastAsia"/>
                <w:color w:val="E36C09"/>
                <w:sz w:val="16"/>
                <w:szCs w:val="16"/>
              </w:rPr>
              <w:t>运行登记软件的操作系统及版本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Windows 10/11 64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位、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Linux x86_64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（内核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4.x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及以上）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软件运行支撑环境 </w:t>
            </w:r>
            <w:r>
              <w:rPr>
                <w:rFonts w:hint="eastAsia"/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支持软件（</w:t>
            </w:r>
            <w:r>
              <w:rPr>
                <w:rFonts w:hint="eastAsia"/>
                <w:color w:val="E36C09"/>
                <w:sz w:val="16"/>
                <w:szCs w:val="16"/>
              </w:rPr>
              <w:t>运行登记软件的支撑环境或支撑软件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eastAsia="宋体" w:cs="Times New Roman" w:hint="eastAsia"/>
                <w:sz w:val="21"/>
                <w:szCs w:val="22"/>
                <w:lang w:bidi="ar"/>
              </w:rPr>
            </w:pP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 xml:space="preserve">JDK 17 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或以上版本、</w:t>
            </w: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 xml:space="preserve">Node.js 18.17 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或以上版本、</w:t>
            </w: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 xml:space="preserve">RabbitMQ 3.9 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或以上版本</w:t>
            </w:r>
            <w:r>
              <w:rPr>
                <w:rFonts w:ascii="宋体" w:hAnsi="宋体" w:cs="Times New Roman" w:hint="eastAsia"/>
                <w:sz w:val="21"/>
                <w:szCs w:val="22"/>
                <w:lang w:bidi="ar"/>
              </w:rPr>
              <w:t xml:space="preserve"> </w:t>
            </w:r>
          </w:p>
          <w:p>
            <w:pPr>
              <w:pStyle w:val="Normal"/>
              <w:spacing w:lineRule="auto" w:line="360"/>
              <w:rPr>
                <w:rFonts w:ascii="Segoe UI" w:hAnsi="Segoe UI" w:eastAsia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16"/>
                <w:szCs w:val="16"/>
                <w:shd w:fill="FFFFFF" w:val="clear"/>
              </w:rPr>
            </w:pP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>Google Chrome 90+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 xml:space="preserve">Microsoft Edge 90+ 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等主流现代浏览器</w:t>
            </w:r>
          </w:p>
        </w:tc>
      </w:tr>
      <w:tr>
        <w:trPr>
          <w:trHeight w:val="19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Segoe UI" w:hAnsi="Segoe UI" w:eastAsia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编程语言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100</w:t>
            </w:r>
            <w:r>
              <w:rPr>
                <w:rFonts w:hint="eastAsia"/>
                <w:sz w:val="18"/>
                <w:szCs w:val="18"/>
              </w:rPr>
              <w:t>字节）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Assembly language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C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C#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C++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Delphi/Object Pascal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Go  </w:t>
            </w:r>
            <w:r>
              <w:rPr>
                <w:rFonts w:cs="Segoe UI Symbol" w:hint="eastAsia" w:ascii="Segoe UI Symbol" w:hAnsi="Segoe UI Symbol"/>
                <w:sz w:val="18"/>
                <w:szCs w:val="18"/>
              </w:rPr>
              <w:t>☑</w:t>
            </w:r>
            <w:r>
              <w:rPr>
                <w:rFonts w:hint="eastAsia"/>
                <w:sz w:val="18"/>
                <w:szCs w:val="18"/>
              </w:rPr>
              <w:t xml:space="preserve">HTML  </w:t>
            </w:r>
            <w:r>
              <w:rPr>
                <w:rFonts w:cs="Segoe UI Symbol" w:hint="eastAsia" w:ascii="Segoe UI Symbol" w:hAnsi="Segoe UI Symbol"/>
                <w:sz w:val="18"/>
                <w:szCs w:val="18"/>
              </w:rPr>
              <w:t>☑</w:t>
            </w:r>
            <w:r>
              <w:rPr>
                <w:rFonts w:hint="eastAsia"/>
                <w:sz w:val="18"/>
                <w:szCs w:val="18"/>
              </w:rPr>
              <w:t xml:space="preserve">Java  </w:t>
            </w:r>
            <w:r>
              <w:rPr>
                <w:rFonts w:cs="Segoe UI Symbol" w:hint="eastAsia" w:ascii="Segoe UI Symbol" w:hAnsi="Segoe UI Symbol"/>
                <w:sz w:val="18"/>
                <w:szCs w:val="18"/>
              </w:rPr>
              <w:t>☑</w:t>
            </w:r>
            <w:r>
              <w:rPr>
                <w:rFonts w:hint="eastAsia"/>
                <w:sz w:val="18"/>
                <w:szCs w:val="18"/>
              </w:rPr>
              <w:t xml:space="preserve">JavaScript 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MATLAB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Objective-C 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PHP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PL/SQL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 Perl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Python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R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Ruby  </w:t>
            </w:r>
            <w:r>
              <w:rPr>
                <w:rFonts w:cs="Segoe UI Symbol" w:hint="eastAsia" w:ascii="Segoe UI Symbol" w:hAnsi="Segoe UI Symbol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SQL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Swift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Visual Basic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Visual Basic .Net</w:t>
            </w:r>
          </w:p>
          <w:p>
            <w:pPr>
              <w:pStyle w:val="Normal"/>
              <w:spacing w:lineRule="auto" w: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>其他编程语言：</w:t>
            </w:r>
            <w:r>
              <w:rPr>
                <w:rFonts w:hint="eastAsia"/>
                <w:sz w:val="18"/>
                <w:szCs w:val="18"/>
              </w:rPr>
              <w:t>TypeScript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   </w:t>
            </w:r>
          </w:p>
        </w:tc>
      </w:tr>
      <w:tr>
        <w:trPr>
          <w:trHeight w:val="35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源程序量：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  <w:t xml:space="preserve">      14343       行</w:t>
            </w:r>
          </w:p>
        </w:tc>
      </w:tr>
      <w:tr>
        <w:trPr>
          <w:trHeight w:val="954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开发目的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5"/>
                <w:szCs w:val="15"/>
              </w:rPr>
              <w:t>登记软件的创作目的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针对工业现场运行监测数据持续增长、网络带宽与链路状态动态变化的特点，构建可视化压缩传输控制与优化平台。通过综合数据类型、压缩收益、处理耗时、预测传输速率和调度优先级，选择适合当前数据包的压缩算法与级别，比较压缩与传输的综合代价，减少仅追求压缩率造成的额外等待。软件为运维人员提供自动与手动控制、策略解释、任务跟踪及结果验证手段，以提高工业运行监测数据传输的效率和可核验性。</w:t>
            </w:r>
          </w:p>
        </w:tc>
      </w:tr>
      <w:tr>
        <w:trPr>
          <w:trHeight w:val="979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面向领域 </w:t>
            </w:r>
            <w:r>
              <w:rPr>
                <w:rFonts w:hint="eastAsia"/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行业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5"/>
                <w:szCs w:val="15"/>
              </w:rPr>
              <w:t>软件面向或试用的行业或领域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Segoe UI" w:hAnsi="Segoe UI" w:eastAsia="Segoe UI" w:cs="Segoe UI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6"/>
                <w:szCs w:val="16"/>
                <w:shd w:fill="FFFFFF" w:val="clear"/>
              </w:rPr>
            </w:pPr>
            <w:r>
              <w:rPr>
                <w:rFonts w:ascii="Segoe UI" w:hAnsi="Segoe UI" w:cs="Segoe UI" w:eastAsia="Segoe UI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6"/>
                <w:szCs w:val="16"/>
                <w:shd w:fill="FFFFFF" w:val="clear"/>
              </w:rPr>
              <w:t>主要面向工业制造、智能制造、工业互联网领域。</w:t>
              <w:br/>
              <w:t>适用于设备运行监测数据、传感器记录、日志、统计指标等多源数据的压缩传输，支持智慧工厂、自动化产线、能源与电力通信等场景下的数据传送和运维分析。</w:t>
            </w:r>
          </w:p>
        </w:tc>
      </w:tr>
      <w:tr>
        <w:trPr>
          <w:trHeight w:val="1879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Segoe UI" w:hAnsi="Segoe UI" w:eastAsia="Segoe UI" w:cs="Segoe UI" w:hint="eastAsia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eastAsia="Segoe UI" w:cs="Segoe UI" w:hint="eastAsia" w:ascii="Segoe UI" w:hAnsi="Segoe UI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软件的主要功能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全面准备概况登记软件的主要功能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主要功能：</w:t>
              <w:br/>
              <w:t>（1）多源监测数据接入。支持文件、文件夹、消息队列流式接入和API回调，形成可选数据包并保留文件夹内部相对路径。</w:t>
              <w:br/>
              <w:t>（2）数据识别与压缩画像。结合文件格式、数据模态、可压缩性和优先级筛选候选算法，测量代表样本压缩和解压耗时及压缩比例，为控制决策提供依据。</w:t>
              <w:br/>
              <w:t>（3）自动与手动压缩控制。自动模式按数据和链路情况评估参数；手动模式支持指定算法及级别，并显示当前文件、大小、执行算法和调度优先级。</w:t>
              <w:br/>
              <w:t>（4）压缩率与总耗时分析。以图表显示压缩率与总耗时的关系，以及界面标示的推荐压缩率、对应总耗时、区间耗时降幅和当前算法，支持鼠标查看曲线点。</w:t>
              <w:br/>
              <w:t>（5）当前推荐策略展示。展示控制模式、当前压缩算法、级别、识别数据类型、压缩收益、调度优先级和决策依据，帮助用户理解当前执行设置。</w:t>
              <w:br/>
              <w:t>（6）综合代价决策与参数优化。评估预处理、压缩、预测传输、解压、排队和重试代价，并结合网络状态决定分块大小、缓存和批处理等控制参数。</w:t>
              <w:br/>
              <w:t>（7）传输任务调度与跟踪。支持开始、暂停和重置操作；显示任务名称、优先级、策略和进度，提供恢复文件及目录查看入口。</w:t>
              <w:br/>
              <w:t>（8）接收核验与效果评估。配置和连接接收端，执行数据恢复与完整性核验，提供压缩前后大小、时延和收益对比，辅助检查方案是否达到预期。</w:t>
            </w:r>
          </w:p>
        </w:tc>
      </w:tr>
      <w:tr>
        <w:trPr>
          <w:trHeight w:val="1560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软件的技术特点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hint="eastAsia" w:ascii="宋体" w:hAnsi="宋体"/>
                <w:sz w:val="18"/>
                <w:szCs w:val="18"/>
              </w:rPr>
              <w:t>□APP □游戏软件 □ 教育软件 □金融软件 □医疗软件 □地理信息软件 □云计算软件 □信息安全软件 □大数据软件 □人工智能软件 □VR软件 □5G软件 □小程序 ☑物联网软件 □智慧城市软件</w:t>
              <w:br/>
              <w:t>技术特点：</w:t>
              <w:br/>
              <w:t>（1）分层应用与单系统入口。采用Vue 3、TypeScript与ECharts构建界面，Java服务承担识别、压缩画像及决策，Node网关提供数据接入与接收转发。交付源码固定为本系统入口，随工程提供所需公共模块。</w:t>
              <w:br/>
              <w:t>（2）基于实际样本的候选算法画像。对代表样本执行候选压缩与恢复，记录压缩比例、单位字节压缩和解压耗时，并在样本恢复一致后建立可用画像。结合模态、大小、摘要特征和控制参数缓存结果，降低重复评估开销。</w:t>
              <w:br/>
              <w:t>（3）面向综合耗时的压缩决策。结合预测安全速率和原始数据量估计传输耗时，再综合预处理、压缩、解压、排队和丢包相关重试成本比较方案。当前策略仍可用时，只有预计收益达到默认3%切换阈值才建议切换，减少小幅波动导致的频繁调整。</w:t>
              <w:br/>
              <w:t>（4）弱网与优先级联动控制。根据链路质量及任务优先级调整分块大小、发送次序、批处理和缓存策略；网络中断时给出保留及等待处理依据。自动和手动模式在同一任务流程中使用，手动指定参数作为执行起点。</w:t>
              <w:br/>
              <w:t>（5）可解释图表与结果核验。界面将曲线分析与当前策略字段分别展示，标明推荐区间和时间成本；任务完成后可查看实际压缩量、完整性及效果数据。图表中的估算与固定区间标示不代替实际任务完成统计。</w:t>
              <w:br/>
              <w:t>（6）独立运行与一致性校验。使用独立进程、端口和运行目录，支持文件与文件夹接入、分片传输、接收恢复、SHA-256及字节一致性检查；共享基础代码随本系统工程一并提供。未接外部遥测时，网络样本按配置采用内置动态采样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Segoe UI Symbol">
    <w:charset w:val="00"/>
    <w:family w:val="swiss"/>
    <w:pitch w:val="default"/>
  </w:font>
  <w:font w:name="Segoe UI">
    <w:charset w:val="00"/>
    <w:family w:val="auto"/>
    <w:pitch w:val="default"/>
  </w:font>
  <w:font w:name="Verdana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7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jFmYWJlZTc1OGMxMjA4NTM0MDU5MzQ1ODNiYjFhN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start"/>
      <w:outlineLvl w:val="2"/>
    </w:pPr>
    <w:rPr>
      <w:rFonts w:ascii="宋体" w:hAnsi="宋体" w:eastAsia="宋体" w:cs="宋体" w:hint="eastAsia"/>
      <w:b/>
      <w:kern w:val="0"/>
      <w:sz w:val="27"/>
      <w:szCs w:val="27"/>
      <w:lang w:bidi="ar"/>
    </w:rPr>
  </w:style>
  <w:style w:type="character" w:styleId="Style13">
    <w:name w:val="默认段落字体"/>
    <w:qFormat/>
    <w:rPr/>
  </w:style>
  <w:style w:type="character" w:styleId="Style14">
    <w:name w:val="批注引用"/>
    <w:qFormat/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文字"/>
    <w:basedOn w:val="Normal"/>
    <w:qFormat/>
    <w:pPr>
      <w:jc w:val="start"/>
    </w:pPr>
    <w:rPr/>
  </w:style>
  <w:style w:type="paragraph" w:styleId="Style16">
    <w:name w:val="文本块"/>
    <w:basedOn w:val="Normal"/>
    <w:qFormat/>
    <w:pPr>
      <w:ind w:hanging="0" w:start="113" w:end="113"/>
      <w:jc w:val="center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tabs>
        <w:tab w:val="clear" w:pos="420"/>
        <w:tab w:val="center" w:pos="4320" w:leader="none"/>
        <w:tab w:val="right" w:pos="8640" w:leader="none"/>
      </w:tabs>
      <w:autoSpaceDE w:val="false"/>
      <w:jc w:val="start"/>
      <w:textAlignment w:val="baseline"/>
    </w:pPr>
    <w:rPr>
      <w:kern w:val="0"/>
      <w:sz w:val="20"/>
      <w:lang w:val="en-US" w:eastAsia="en-US"/>
    </w:rPr>
  </w:style>
  <w:style w:type="paragraph" w:styleId="Style18">
    <w:name w:val="列出段落"/>
    <w:basedOn w:val="Normal"/>
    <w:qFormat/>
    <w:pPr>
      <w:ind w:firstLineChars="200" w:startChars="0" w:start="0" w:endChars="0" w:end="0"/>
    </w:pPr>
    <w:rPr>
      <w:rFonts w:ascii="Calibri" w:hAnsi="Calibri" w:cs="Calibri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31200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2009-12-17T02:48:00Z</dcterms:created>
  <dc:creator/>
  <dc:description/>
  <dc:language>en-US</dc:language>
  <cp:lastModifiedBy/>
  <dcterms:modified xsi:type="dcterms:W3CDTF">2026-10-29T02:41:45Z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EBF8259D13984BFB9606264452EF6482_13</vt:lpwstr>
  </property>
  <property fmtid="{D5CDD505-2E9C-101B-9397-08002B2CF9AE}" pid="3" name="KSOProductBuildVer">
    <vt:lpwstr>2052-12.1.0.29158</vt:lpwstr>
  </property>
  <property fmtid="{D5CDD505-2E9C-101B-9397-08002B2CF9AE}" pid="4" name="KSOTemplateDocerSaveRecord">
    <vt:lpwstr>eyJoZGlkIjoiNjc1OTQ4NGZiNGY2MmI0MjZiZWE4MzIxYzQ2NjFiMjkiLCJ1c2VySWQiOiIxNDk2MTIwNzM0In0=</vt:lpwstr>
  </property>
</Properties>
</file>