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19DAC" w14:textId="6AA9E669" w:rsidR="00A0639F" w:rsidRDefault="003B6EB5" w:rsidP="003B6EB5">
      <w:pPr>
        <w:pStyle w:val="a7"/>
        <w:numPr>
          <w:ilvl w:val="0"/>
          <w:numId w:val="1"/>
        </w:numPr>
        <w:ind w:firstLineChars="0"/>
      </w:pPr>
      <w:r w:rsidRPr="003B6EB5">
        <w:rPr>
          <w:rFonts w:hint="eastAsia"/>
        </w:rPr>
        <w:t>解释</w:t>
      </w:r>
      <w:r w:rsidRPr="003B6EB5">
        <w:t>Gateway</w:t>
      </w:r>
      <w:r w:rsidRPr="003B6EB5">
        <w:rPr>
          <w:rFonts w:hint="eastAsia"/>
        </w:rPr>
        <w:t>和</w:t>
      </w:r>
      <w:r w:rsidRPr="003B6EB5">
        <w:t>Service Registry</w:t>
      </w:r>
      <w:r w:rsidRPr="003B6EB5">
        <w:rPr>
          <w:rFonts w:hint="eastAsia"/>
        </w:rPr>
        <w:t>在微服务架构中都起到了什么作用</w:t>
      </w:r>
    </w:p>
    <w:p w14:paraId="705A2A38" w14:textId="7D040D90" w:rsidR="003B6EB5" w:rsidRPr="003B6EB5" w:rsidRDefault="003B6EB5" w:rsidP="003B6EB5">
      <w:r w:rsidRPr="003B6EB5">
        <w:t>Gateway充当客户端和微服务之间的中介，管理外部请求的入口。</w:t>
      </w:r>
    </w:p>
    <w:p w14:paraId="38E8C482" w14:textId="0F8581CF" w:rsidR="003B6EB5" w:rsidRPr="003B6EB5" w:rsidRDefault="003B6EB5" w:rsidP="003B6EB5">
      <w:pPr>
        <w:ind w:leftChars="200" w:left="420"/>
      </w:pPr>
      <w:r w:rsidRPr="003B6EB5">
        <w:t>根据请求路径，将外部请求</w:t>
      </w:r>
      <w:r>
        <w:rPr>
          <w:rFonts w:hint="eastAsia"/>
        </w:rPr>
        <w:t>通过</w:t>
      </w:r>
      <w:r w:rsidRPr="003B6EB5">
        <w:t>Service Registry转发到具体的服务实例。</w:t>
      </w:r>
    </w:p>
    <w:p w14:paraId="54C78817" w14:textId="0FD19561" w:rsidR="003B6EB5" w:rsidRPr="003B6EB5" w:rsidRDefault="003B6EB5" w:rsidP="003B6EB5">
      <w:pPr>
        <w:ind w:leftChars="200" w:left="420"/>
      </w:pPr>
      <w:r w:rsidRPr="003B6EB5">
        <w:t>分配请求到多个服务实例，</w:t>
      </w:r>
      <w:r>
        <w:rPr>
          <w:rFonts w:hint="eastAsia"/>
        </w:rPr>
        <w:t>平衡服务压力</w:t>
      </w:r>
    </w:p>
    <w:p w14:paraId="7B4B1E4B" w14:textId="3F57850A" w:rsidR="003B6EB5" w:rsidRPr="003B6EB5" w:rsidRDefault="003B6EB5" w:rsidP="003B6EB5">
      <w:pPr>
        <w:ind w:leftChars="200" w:left="420"/>
        <w:rPr>
          <w:rFonts w:hint="eastAsia"/>
        </w:rPr>
      </w:pPr>
      <w:r w:rsidRPr="003B6EB5">
        <w:t>可以集成身份验证、授权</w:t>
      </w:r>
      <w:r>
        <w:rPr>
          <w:rFonts w:hint="eastAsia"/>
        </w:rPr>
        <w:t>等统一服务</w:t>
      </w:r>
      <w:r w:rsidRPr="003B6EB5">
        <w:t>。</w:t>
      </w:r>
    </w:p>
    <w:p w14:paraId="147A38A4" w14:textId="65B94205" w:rsidR="003B6EB5" w:rsidRPr="003B6EB5" w:rsidRDefault="003B6EB5" w:rsidP="003B6EB5">
      <w:r w:rsidRPr="003B6EB5">
        <w:t>Service Registry用于管理所有微服务实例的信息，让服务之间能够相互发现对方。</w:t>
      </w:r>
    </w:p>
    <w:p w14:paraId="1AF84527" w14:textId="59B4B98D" w:rsidR="003B6EB5" w:rsidRPr="003B6EB5" w:rsidRDefault="003B6EB5" w:rsidP="003B6EB5">
      <w:pPr>
        <w:ind w:leftChars="200" w:left="420"/>
      </w:pPr>
      <w:r>
        <w:rPr>
          <w:rFonts w:hint="eastAsia"/>
        </w:rPr>
        <w:t>微</w:t>
      </w:r>
      <w:r w:rsidRPr="003B6EB5">
        <w:t>服务启动时会将自己的信息（如IP、端口、版本等）注册到Service Registry。</w:t>
      </w:r>
    </w:p>
    <w:p w14:paraId="4181A689" w14:textId="3EF07C4B" w:rsidR="003B6EB5" w:rsidRPr="003B6EB5" w:rsidRDefault="003B6EB5" w:rsidP="003B6EB5">
      <w:pPr>
        <w:ind w:leftChars="200" w:left="420"/>
      </w:pPr>
      <w:r w:rsidRPr="003B6EB5">
        <w:t>微服务可以查询Service Registry，找到目标服务的可用实例，实现动态发现。</w:t>
      </w:r>
    </w:p>
    <w:p w14:paraId="69A7F4FD" w14:textId="0F269B00" w:rsidR="003B6EB5" w:rsidRPr="003B6EB5" w:rsidRDefault="003B6EB5" w:rsidP="003B6EB5">
      <w:pPr>
        <w:ind w:leftChars="200" w:left="420"/>
      </w:pPr>
      <w:r w:rsidRPr="003B6EB5">
        <w:t>可以根据配置的策略，协助请求的负载均衡选择。</w:t>
      </w:r>
    </w:p>
    <w:p w14:paraId="1777D16C" w14:textId="77777777" w:rsidR="003B6EB5" w:rsidRDefault="003B6EB5" w:rsidP="003B6EB5"/>
    <w:p w14:paraId="21D3FF72" w14:textId="57864531" w:rsidR="003B6EB5" w:rsidRDefault="000C4AF1" w:rsidP="003B6EB5">
      <w:r>
        <w:rPr>
          <w:rFonts w:hint="eastAsia"/>
        </w:rPr>
        <w:t>本次作业部署方式：</w:t>
      </w:r>
    </w:p>
    <w:p w14:paraId="6AD5DAC6" w14:textId="362879D5" w:rsidR="000C4AF1" w:rsidRDefault="000C4AF1" w:rsidP="003B6EB5">
      <w:pPr>
        <w:rPr>
          <w:rFonts w:hint="eastAsia"/>
        </w:rPr>
      </w:pPr>
      <w:r>
        <w:rPr>
          <w:rFonts w:hint="eastAsia"/>
        </w:rPr>
        <w:t>Service Registry采用Eureka，部署在8040端口</w:t>
      </w:r>
    </w:p>
    <w:p w14:paraId="487138F8" w14:textId="66675500" w:rsidR="000C4AF1" w:rsidRDefault="000C4AF1" w:rsidP="003B6EB5">
      <w:r>
        <w:rPr>
          <w:rFonts w:hint="eastAsia"/>
        </w:rPr>
        <w:t>Gateway部署在8090端口，启动后注册到Eureka</w:t>
      </w:r>
    </w:p>
    <w:p w14:paraId="76323645" w14:textId="6BE70662" w:rsidR="000C4AF1" w:rsidRDefault="000C4AF1" w:rsidP="003B6EB5">
      <w:r>
        <w:t>“</w:t>
      </w:r>
      <w:r>
        <w:rPr>
          <w:rFonts w:hint="eastAsia"/>
        </w:rPr>
        <w:t>BookAuthor</w:t>
      </w:r>
      <w:r>
        <w:t>”</w:t>
      </w:r>
      <w:r>
        <w:rPr>
          <w:rFonts w:hint="eastAsia"/>
        </w:rPr>
        <w:t>微服务部署在11230端口，启动后注册到Eureka</w:t>
      </w:r>
    </w:p>
    <w:p w14:paraId="50CF878D" w14:textId="44E25D0E" w:rsidR="000C4AF1" w:rsidRDefault="000C4AF1" w:rsidP="003B6EB5">
      <w:r>
        <w:rPr>
          <w:rFonts w:hint="eastAsia"/>
        </w:rPr>
        <w:t>前端发送请求到8090端口，Gateway通过域名对请求进行分类，向Eureka获取服务实际运行的端口，并将请求转发到对应的微服务。</w:t>
      </w:r>
    </w:p>
    <w:p w14:paraId="3E198E57" w14:textId="77777777" w:rsidR="000C4AF1" w:rsidRDefault="000C4AF1" w:rsidP="003B6EB5"/>
    <w:p w14:paraId="1A94DCD7" w14:textId="46507BA7" w:rsidR="000C4AF1" w:rsidRDefault="000C4AF1" w:rsidP="000C4AF1">
      <w:r>
        <w:rPr>
          <w:rFonts w:hint="eastAsia"/>
        </w:rPr>
        <w:t>2.</w:t>
      </w:r>
    </w:p>
    <w:p w14:paraId="7E138986" w14:textId="654EE371" w:rsidR="00F34C1B" w:rsidRPr="000C4AF1" w:rsidRDefault="00F34C1B" w:rsidP="000C4AF1">
      <w:pPr>
        <w:rPr>
          <w:rFonts w:hint="eastAsia"/>
        </w:rPr>
      </w:pPr>
      <w:r w:rsidRPr="00F34C1B">
        <w:rPr>
          <w:rFonts w:hint="eastAsia"/>
        </w:rPr>
        <w:t>函数式服务的无状态指的是什么</w:t>
      </w:r>
      <w:r>
        <w:rPr>
          <w:rFonts w:hint="eastAsia"/>
        </w:rPr>
        <w:t>：</w:t>
      </w:r>
    </w:p>
    <w:p w14:paraId="33930AFD" w14:textId="076EF99B" w:rsidR="000C4AF1" w:rsidRDefault="000C4AF1" w:rsidP="000C4AF1">
      <w:r w:rsidRPr="000C4AF1">
        <w:rPr>
          <w:rFonts w:hint="eastAsia"/>
        </w:rPr>
        <w:t>无状态性指的是，每次函数执行时，它不会依赖于前一次执行的任何状态或数据</w:t>
      </w:r>
      <w:r w:rsidR="00F34C1B">
        <w:rPr>
          <w:rFonts w:hint="eastAsia"/>
        </w:rPr>
        <w:t>，不会依赖其他调用的结果，不需持久化数据维持状态</w:t>
      </w:r>
      <w:r w:rsidRPr="000C4AF1">
        <w:rPr>
          <w:rFonts w:hint="eastAsia"/>
        </w:rPr>
        <w:t>。</w:t>
      </w:r>
    </w:p>
    <w:p w14:paraId="2E6DD350" w14:textId="5BEBD40A" w:rsidR="00F34C1B" w:rsidRPr="000C4AF1" w:rsidRDefault="00F34C1B" w:rsidP="000C4AF1">
      <w:pPr>
        <w:rPr>
          <w:rFonts w:hint="eastAsia"/>
        </w:rPr>
      </w:pPr>
      <w:r w:rsidRPr="00F34C1B">
        <w:rPr>
          <w:rFonts w:hint="eastAsia"/>
        </w:rPr>
        <w:t>函数式服务为什么容易扩展</w:t>
      </w:r>
      <w:r>
        <w:rPr>
          <w:rFonts w:hint="eastAsia"/>
        </w:rPr>
        <w:t>：</w:t>
      </w:r>
    </w:p>
    <w:p w14:paraId="7D6CF1E0" w14:textId="1E4A4674" w:rsidR="000C4AF1" w:rsidRPr="000C4AF1" w:rsidRDefault="000C4AF1" w:rsidP="000C4AF1">
      <w:pPr>
        <w:rPr>
          <w:rFonts w:hint="eastAsia"/>
        </w:rPr>
      </w:pPr>
      <w:r w:rsidRPr="000C4AF1">
        <w:rPr>
          <w:rFonts w:hint="eastAsia"/>
        </w:rPr>
        <w:t>由于每个函数实例彼此独立，可以同时运行多个实例来处理多个请求</w:t>
      </w:r>
      <w:r w:rsidR="00F34C1B">
        <w:rPr>
          <w:rFonts w:hint="eastAsia"/>
        </w:rPr>
        <w:t>。</w:t>
      </w:r>
    </w:p>
    <w:p w14:paraId="57882ACA" w14:textId="460F2079" w:rsidR="000C4AF1" w:rsidRPr="000C4AF1" w:rsidRDefault="000C4AF1" w:rsidP="000C4AF1">
      <w:pPr>
        <w:rPr>
          <w:rFonts w:hint="eastAsia"/>
        </w:rPr>
      </w:pPr>
      <w:r w:rsidRPr="000C4AF1">
        <w:rPr>
          <w:rFonts w:hint="eastAsia"/>
        </w:rPr>
        <w:t>无状态函数可以根据负载自动启动或销毁实例。当请求量增加时，可以快速启动更多的函数实例来处理新增的请求；请求量减少时，可以缩减实例数量，节省资源。</w:t>
      </w:r>
    </w:p>
    <w:p w14:paraId="5CC1E039" w14:textId="4D5D9DAB" w:rsidR="000C4AF1" w:rsidRDefault="000C4AF1" w:rsidP="000C4AF1">
      <w:r w:rsidRPr="000C4AF1">
        <w:rPr>
          <w:rFonts w:hint="eastAsia"/>
        </w:rPr>
        <w:t>每个函数执行在单独的环境中，无需担心因为共享状态而引发的并发问题。</w:t>
      </w:r>
    </w:p>
    <w:p w14:paraId="05D3CA24" w14:textId="77777777" w:rsidR="00F34C1B" w:rsidRDefault="00F34C1B" w:rsidP="000C4AF1"/>
    <w:p w14:paraId="438B6F75" w14:textId="70FB14E6" w:rsidR="00F34C1B" w:rsidRDefault="00F34C1B" w:rsidP="000C4AF1">
      <w:r>
        <w:rPr>
          <w:rFonts w:hint="eastAsia"/>
        </w:rPr>
        <w:t>本次作业部署方式：</w:t>
      </w:r>
    </w:p>
    <w:p w14:paraId="718E11AF" w14:textId="0284B14E" w:rsidR="008D7AA2" w:rsidRDefault="00F34C1B" w:rsidP="000C4AF1">
      <w:r>
        <w:rPr>
          <w:rFonts w:hint="eastAsia"/>
        </w:rPr>
        <w:t>“PriceCalculate”部署在11240端口，</w:t>
      </w:r>
      <w:r w:rsidR="008D7AA2">
        <w:rPr>
          <w:rFonts w:hint="eastAsia"/>
        </w:rPr>
        <w:t>启动后注册到Eureka</w:t>
      </w:r>
    </w:p>
    <w:p w14:paraId="0189663C" w14:textId="16B39BB7" w:rsidR="00F34C1B" w:rsidRPr="000C4AF1" w:rsidRDefault="00F34C1B" w:rsidP="000C4AF1">
      <w:pPr>
        <w:rPr>
          <w:rFonts w:hint="eastAsia"/>
        </w:rPr>
      </w:pPr>
      <w:r>
        <w:rPr>
          <w:rFonts w:hint="eastAsia"/>
        </w:rPr>
        <w:t>主服务使用WebClient发送http请求到</w:t>
      </w:r>
      <w:r w:rsidR="008D7AA2">
        <w:rPr>
          <w:rFonts w:hint="eastAsia"/>
        </w:rPr>
        <w:t>Gateway</w:t>
      </w:r>
      <w:r>
        <w:rPr>
          <w:rFonts w:hint="eastAsia"/>
        </w:rPr>
        <w:t>。</w:t>
      </w:r>
    </w:p>
    <w:sectPr w:rsidR="00F34C1B" w:rsidRPr="000C4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78CB2" w14:textId="77777777" w:rsidR="006041FA" w:rsidRDefault="006041FA" w:rsidP="003B6EB5">
      <w:pPr>
        <w:rPr>
          <w:rFonts w:hint="eastAsia"/>
        </w:rPr>
      </w:pPr>
      <w:r>
        <w:separator/>
      </w:r>
    </w:p>
  </w:endnote>
  <w:endnote w:type="continuationSeparator" w:id="0">
    <w:p w14:paraId="5464B02B" w14:textId="77777777" w:rsidR="006041FA" w:rsidRDefault="006041FA" w:rsidP="003B6E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24747" w14:textId="77777777" w:rsidR="006041FA" w:rsidRDefault="006041FA" w:rsidP="003B6EB5">
      <w:pPr>
        <w:rPr>
          <w:rFonts w:hint="eastAsia"/>
        </w:rPr>
      </w:pPr>
      <w:r>
        <w:separator/>
      </w:r>
    </w:p>
  </w:footnote>
  <w:footnote w:type="continuationSeparator" w:id="0">
    <w:p w14:paraId="642CDE1F" w14:textId="77777777" w:rsidR="006041FA" w:rsidRDefault="006041FA" w:rsidP="003B6E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841A7"/>
    <w:multiLevelType w:val="hybridMultilevel"/>
    <w:tmpl w:val="1A9E8774"/>
    <w:lvl w:ilvl="0" w:tplc="16783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387BDA"/>
    <w:multiLevelType w:val="multilevel"/>
    <w:tmpl w:val="64C2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71257"/>
    <w:multiLevelType w:val="multilevel"/>
    <w:tmpl w:val="7AC2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161713">
    <w:abstractNumId w:val="0"/>
  </w:num>
  <w:num w:numId="2" w16cid:durableId="1650984827">
    <w:abstractNumId w:val="2"/>
  </w:num>
  <w:num w:numId="3" w16cid:durableId="196158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3DA"/>
    <w:rsid w:val="000C4AF1"/>
    <w:rsid w:val="003B6EB5"/>
    <w:rsid w:val="004A73DA"/>
    <w:rsid w:val="006041FA"/>
    <w:rsid w:val="00672634"/>
    <w:rsid w:val="008D7AA2"/>
    <w:rsid w:val="009D02C3"/>
    <w:rsid w:val="00A0639F"/>
    <w:rsid w:val="00BE3D07"/>
    <w:rsid w:val="00F3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4DC3B"/>
  <w15:chartTrackingRefBased/>
  <w15:docId w15:val="{955E3DF8-A5ED-4D47-950F-B1DC6DFA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E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E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EB5"/>
    <w:rPr>
      <w:sz w:val="18"/>
      <w:szCs w:val="18"/>
    </w:rPr>
  </w:style>
  <w:style w:type="paragraph" w:styleId="a7">
    <w:name w:val="List Paragraph"/>
    <w:basedOn w:val="a"/>
    <w:uiPriority w:val="34"/>
    <w:qFormat/>
    <w:rsid w:val="003B6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2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0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鼎琦 陈</dc:creator>
  <cp:keywords/>
  <dc:description/>
  <cp:lastModifiedBy>鼎琦 陈</cp:lastModifiedBy>
  <cp:revision>2</cp:revision>
  <dcterms:created xsi:type="dcterms:W3CDTF">2024-11-06T00:00:00Z</dcterms:created>
  <dcterms:modified xsi:type="dcterms:W3CDTF">2024-11-06T00:33:00Z</dcterms:modified>
</cp:coreProperties>
</file>