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Students should pick courses by course’s realID not fake id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Class Times</w:t>
        <w:tab/>
        <w:t xml:space="preserve">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Rooms</w:t>
        <w:tab/>
        <w:t xml:space="preserve">5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 xml:space="preserve">364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 xml:space="preserve">360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</w:t>
        <w:tab/>
        <w:t xml:space="preserve">422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 xml:space="preserve">441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5</w:t>
        <w:tab/>
        <w:t xml:space="preserve">101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Classes</w:t>
        <w:tab/>
        <w:t xml:space="preserve">10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Teachers</w:t>
        <w:tab/>
        <w:t xml:space="preserve">5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13123</w:t>
        <w:tab/>
        <w:t xml:space="preserve">5</w:t>
        <w:tab/>
        <w:t xml:space="preserve">fdf</w:t>
        <w:tab/>
        <w:t xml:space="preserve">4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2542</w:t>
        <w:tab/>
        <w:t xml:space="preserve">3</w:t>
        <w:tab/>
        <w:t xml:space="preserve">fesr</w:t>
        <w:tab/>
        <w:t xml:space="preserve">4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35243</w:t>
        <w:tab/>
        <w:t xml:space="preserve">4</w:t>
        <w:tab/>
        <w:t xml:space="preserve">efwa</w:t>
        <w:tab/>
        <w:t xml:space="preserve">5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4514</w:t>
        <w:tab/>
        <w:t xml:space="preserve">5</w:t>
        <w:tab/>
        <w:t xml:space="preserve">fr</w:t>
        <w:tab/>
        <w:t xml:space="preserve">6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55413</w:t>
        <w:tab/>
        <w:t xml:space="preserve">3</w:t>
        <w:tab/>
        <w:t xml:space="preserve">hrfds</w:t>
        <w:tab/>
        <w:t xml:space="preserve">7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65134</w:t>
        <w:tab/>
        <w:t xml:space="preserve">4</w:t>
        <w:tab/>
        <w:t xml:space="preserve">3jo</w:t>
        <w:tab/>
        <w:t xml:space="preserve">89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75145</w:t>
        <w:tab/>
        <w:t xml:space="preserve">2</w:t>
        <w:tab/>
        <w:t xml:space="preserve">bkje</w:t>
        <w:tab/>
        <w:t xml:space="preserve">43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8513451</w:t>
        <w:tab/>
        <w:t xml:space="preserve">1</w:t>
        <w:tab/>
        <w:t xml:space="preserve">fdq</w:t>
        <w:tab/>
        <w:t xml:space="preserve">4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95134</w:t>
        <w:tab/>
        <w:t xml:space="preserve">1</w:t>
        <w:tab/>
        <w:t xml:space="preserve">rew</w:t>
        <w:tab/>
        <w:t xml:space="preserve">32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105431</w:t>
        <w:tab/>
        <w:t xml:space="preserve">2</w:t>
        <w:tab/>
        <w:t xml:space="preserve">fw</w:t>
        <w:tab/>
        <w:t xml:space="preserve">3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