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155" w:rsidRPr="00264155" w:rsidRDefault="00264155" w:rsidP="00264155">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r w:rsidRPr="00264155">
        <w:rPr>
          <w:rFonts w:ascii="微软雅黑" w:eastAsia="微软雅黑" w:hAnsi="微软雅黑" w:cs="Arial"/>
          <w:b/>
          <w:bCs/>
          <w:color w:val="000000"/>
          <w:kern w:val="36"/>
          <w:sz w:val="30"/>
        </w:rPr>
        <w:fldChar w:fldCharType="begin"/>
      </w:r>
      <w:r w:rsidRPr="00264155">
        <w:rPr>
          <w:rFonts w:ascii="微软雅黑" w:eastAsia="微软雅黑" w:hAnsi="微软雅黑" w:cs="Arial"/>
          <w:b/>
          <w:bCs/>
          <w:color w:val="000000"/>
          <w:kern w:val="36"/>
          <w:sz w:val="30"/>
        </w:rPr>
        <w:instrText xml:space="preserve"> HYPERLINK "http://blog.csdn.net/keyeagle/article/details/6723408" </w:instrText>
      </w:r>
      <w:r w:rsidRPr="00264155">
        <w:rPr>
          <w:rFonts w:ascii="微软雅黑" w:eastAsia="微软雅黑" w:hAnsi="微软雅黑" w:cs="Arial"/>
          <w:b/>
          <w:bCs/>
          <w:color w:val="000000"/>
          <w:kern w:val="36"/>
          <w:sz w:val="30"/>
        </w:rPr>
        <w:fldChar w:fldCharType="separate"/>
      </w:r>
      <w:r w:rsidRPr="00264155">
        <w:rPr>
          <w:rFonts w:ascii="微软雅黑" w:eastAsia="微软雅黑" w:hAnsi="微软雅黑" w:cs="Arial" w:hint="eastAsia"/>
          <w:b/>
          <w:bCs/>
          <w:color w:val="000000"/>
          <w:kern w:val="36"/>
          <w:sz w:val="30"/>
        </w:rPr>
        <w:t xml:space="preserve">反向代理服务器的工作原理 </w:t>
      </w:r>
      <w:r w:rsidRPr="00264155">
        <w:rPr>
          <w:rFonts w:ascii="微软雅黑" w:eastAsia="微软雅黑" w:hAnsi="微软雅黑" w:cs="Arial"/>
          <w:b/>
          <w:bCs/>
          <w:color w:val="000000"/>
          <w:kern w:val="36"/>
          <w:sz w:val="30"/>
        </w:rPr>
        <w:fldChar w:fldCharType="end"/>
      </w:r>
    </w:p>
    <w:p w:rsidR="00264155" w:rsidRDefault="00264155" w:rsidP="00264155">
      <w:pPr>
        <w:pStyle w:val="a6"/>
        <w:shd w:val="clear" w:color="auto" w:fill="FFFFFF"/>
        <w:spacing w:line="390" w:lineRule="atLeast"/>
        <w:rPr>
          <w:rFonts w:ascii="Arial" w:hAnsi="Arial" w:cs="Arial"/>
          <w:color w:val="333333"/>
          <w:sz w:val="21"/>
          <w:szCs w:val="21"/>
        </w:rPr>
      </w:pPr>
      <w:proofErr w:type="gramStart"/>
      <w:r>
        <w:rPr>
          <w:rStyle w:val="a5"/>
          <w:rFonts w:ascii="Arial" w:hAnsi="Arial" w:cs="Arial"/>
          <w:color w:val="333333"/>
        </w:rPr>
        <w:t>一</w:t>
      </w:r>
      <w:proofErr w:type="gramEnd"/>
      <w:r>
        <w:rPr>
          <w:rStyle w:val="a5"/>
          <w:rFonts w:ascii="Arial" w:hAnsi="Arial" w:cs="Arial"/>
          <w:color w:val="333333"/>
        </w:rPr>
        <w:t xml:space="preserve">  </w:t>
      </w:r>
      <w:r>
        <w:rPr>
          <w:rStyle w:val="a5"/>
          <w:rFonts w:ascii="Arial" w:hAnsi="Arial" w:cs="Arial"/>
          <w:color w:val="333333"/>
        </w:rPr>
        <w:t>概述</w:t>
      </w:r>
      <w:r>
        <w:rPr>
          <w:rFonts w:ascii="Arial" w:hAnsi="Arial" w:cs="Arial"/>
          <w:color w:val="333333"/>
          <w:sz w:val="21"/>
          <w:szCs w:val="21"/>
        </w:rPr>
        <w:t xml:space="preserve">           </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FF"/>
        </w:rPr>
        <w:t>反向代理</w:t>
      </w:r>
      <w:r>
        <w:rPr>
          <w:rFonts w:ascii="Arial" w:hAnsi="Arial" w:cs="Arial"/>
          <w:color w:val="333333"/>
          <w:sz w:val="21"/>
          <w:szCs w:val="21"/>
        </w:rPr>
        <w:t>（</w:t>
      </w:r>
      <w:r>
        <w:rPr>
          <w:rFonts w:ascii="Arial" w:hAnsi="Arial" w:cs="Arial"/>
          <w:color w:val="333333"/>
          <w:sz w:val="21"/>
          <w:szCs w:val="21"/>
        </w:rPr>
        <w:t>Reverse Proxy</w:t>
      </w:r>
      <w:r>
        <w:rPr>
          <w:rFonts w:ascii="Arial" w:hAnsi="Arial" w:cs="Arial"/>
          <w:color w:val="333333"/>
          <w:sz w:val="21"/>
          <w:szCs w:val="21"/>
        </w:rPr>
        <w:t>）方式是指以代理服务器来接受</w:t>
      </w:r>
      <w:r>
        <w:rPr>
          <w:rFonts w:ascii="Arial" w:hAnsi="Arial" w:cs="Arial"/>
          <w:color w:val="333333"/>
          <w:sz w:val="21"/>
          <w:szCs w:val="21"/>
        </w:rPr>
        <w:t>Internet</w:t>
      </w:r>
      <w:r>
        <w:rPr>
          <w:rFonts w:ascii="Arial" w:hAnsi="Arial" w:cs="Arial"/>
          <w:color w:val="333333"/>
          <w:sz w:val="21"/>
          <w:szCs w:val="21"/>
        </w:rPr>
        <w:t>上的连接请求，然后将请求转发给内部网络上的服务器；并将从服务器上得到的结果返回给</w:t>
      </w:r>
      <w:r>
        <w:rPr>
          <w:rFonts w:ascii="Arial" w:hAnsi="Arial" w:cs="Arial"/>
          <w:color w:val="333333"/>
          <w:sz w:val="21"/>
          <w:szCs w:val="21"/>
        </w:rPr>
        <w:t>Internet</w:t>
      </w:r>
      <w:r>
        <w:rPr>
          <w:rFonts w:ascii="Arial" w:hAnsi="Arial" w:cs="Arial"/>
          <w:color w:val="333333"/>
          <w:sz w:val="21"/>
          <w:szCs w:val="21"/>
        </w:rPr>
        <w:t>上请求连接的客户端，此时代理服务器对外就表现为一个服务器。</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通常的代理服务器，只用于代理内部网络对</w:t>
      </w:r>
      <w:r>
        <w:rPr>
          <w:rFonts w:ascii="Arial" w:hAnsi="Arial" w:cs="Arial"/>
          <w:color w:val="333333"/>
          <w:sz w:val="21"/>
          <w:szCs w:val="21"/>
        </w:rPr>
        <w:t>Internet</w:t>
      </w:r>
      <w:r>
        <w:rPr>
          <w:rFonts w:ascii="Arial" w:hAnsi="Arial" w:cs="Arial"/>
          <w:color w:val="333333"/>
          <w:sz w:val="21"/>
          <w:szCs w:val="21"/>
        </w:rPr>
        <w:t>的连接请求，客户机必须指定代理服务器</w:t>
      </w:r>
      <w:r>
        <w:rPr>
          <w:rFonts w:ascii="Arial" w:hAnsi="Arial" w:cs="Arial"/>
          <w:color w:val="333333"/>
          <w:sz w:val="21"/>
          <w:szCs w:val="21"/>
        </w:rPr>
        <w:t>,</w:t>
      </w:r>
      <w:r>
        <w:rPr>
          <w:rFonts w:ascii="Arial" w:hAnsi="Arial" w:cs="Arial"/>
          <w:color w:val="333333"/>
          <w:sz w:val="21"/>
          <w:szCs w:val="21"/>
        </w:rPr>
        <w:t>并将本来要直接发送到</w:t>
      </w:r>
      <w:r>
        <w:rPr>
          <w:rFonts w:ascii="Arial" w:hAnsi="Arial" w:cs="Arial"/>
          <w:color w:val="333333"/>
          <w:sz w:val="21"/>
          <w:szCs w:val="21"/>
        </w:rPr>
        <w:t>Web</w:t>
      </w:r>
      <w:r>
        <w:rPr>
          <w:rFonts w:ascii="Arial" w:hAnsi="Arial" w:cs="Arial"/>
          <w:color w:val="333333"/>
          <w:sz w:val="21"/>
          <w:szCs w:val="21"/>
        </w:rPr>
        <w:t>服务器上的</w:t>
      </w:r>
      <w:r>
        <w:rPr>
          <w:rFonts w:ascii="Arial" w:hAnsi="Arial" w:cs="Arial"/>
          <w:color w:val="333333"/>
          <w:sz w:val="21"/>
          <w:szCs w:val="21"/>
        </w:rPr>
        <w:t>http</w:t>
      </w:r>
      <w:r>
        <w:rPr>
          <w:rFonts w:ascii="Arial" w:hAnsi="Arial" w:cs="Arial"/>
          <w:color w:val="333333"/>
          <w:sz w:val="21"/>
          <w:szCs w:val="21"/>
        </w:rPr>
        <w:t>请求发送到代理服务器中。当一个代理服务器能够代理外部网络上的主机，访问内部网络时，这种代理服务的方式称为反向代理服务。</w:t>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229225" cy="2952750"/>
            <wp:effectExtent l="19050" t="0" r="9525" b="0"/>
            <wp:docPr id="1" name="图片 1" descr="http://hi.csdn.net/attachment/201108/28/0_1314499568QM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28/0_1314499568QMyS.gif"/>
                    <pic:cNvPicPr>
                      <a:picLocks noChangeAspect="1" noChangeArrowheads="1"/>
                    </pic:cNvPicPr>
                  </pic:nvPicPr>
                  <pic:blipFill>
                    <a:blip r:embed="rId6" cstate="print"/>
                    <a:srcRect/>
                    <a:stretch>
                      <a:fillRect/>
                    </a:stretch>
                  </pic:blipFill>
                  <pic:spPr bwMode="auto">
                    <a:xfrm>
                      <a:off x="0" y="0"/>
                      <a:ext cx="5229225" cy="2952750"/>
                    </a:xfrm>
                    <a:prstGeom prst="rect">
                      <a:avLst/>
                    </a:prstGeom>
                    <a:noFill/>
                    <a:ln w="9525">
                      <a:noFill/>
                      <a:miter lim="800000"/>
                      <a:headEnd/>
                      <a:tailEnd/>
                    </a:ln>
                  </pic:spPr>
                </pic:pic>
              </a:graphicData>
            </a:graphic>
          </wp:inline>
        </w:drawing>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1  </w:t>
      </w:r>
      <w:r>
        <w:rPr>
          <w:rFonts w:ascii="Arial" w:hAnsi="Arial" w:cs="Arial"/>
          <w:color w:val="333333"/>
          <w:sz w:val="21"/>
          <w:szCs w:val="21"/>
        </w:rPr>
        <w:t>反向代理服务器的基本原理</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rPr>
        <w:t xml:space="preserve">  </w:t>
      </w:r>
      <w:r>
        <w:rPr>
          <w:rFonts w:ascii="Arial" w:hAnsi="Arial" w:cs="Arial"/>
          <w:color w:val="333333"/>
        </w:rPr>
        <w:t>二</w:t>
      </w:r>
      <w:r>
        <w:rPr>
          <w:rFonts w:ascii="Arial" w:hAnsi="Arial" w:cs="Arial"/>
          <w:color w:val="333333"/>
        </w:rPr>
        <w:t xml:space="preserve">  </w:t>
      </w:r>
      <w:r>
        <w:rPr>
          <w:rFonts w:ascii="Arial" w:hAnsi="Arial" w:cs="Arial"/>
          <w:color w:val="333333"/>
        </w:rPr>
        <w:t>反向代理服务器的工作原理</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反向代理服务器通常有两种模型，它可以作为内容服务器的替身，也可以作为内容服务器集群的负载均衡器。</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FF"/>
          <w:sz w:val="21"/>
          <w:szCs w:val="21"/>
        </w:rPr>
        <w:t>  1</w:t>
      </w:r>
      <w:r>
        <w:rPr>
          <w:rFonts w:ascii="Arial" w:hAnsi="Arial" w:cs="Arial"/>
          <w:color w:val="3333FF"/>
          <w:sz w:val="21"/>
          <w:szCs w:val="21"/>
        </w:rPr>
        <w:t>，作内容服务器的替身</w:t>
      </w:r>
      <w:r>
        <w:rPr>
          <w:rFonts w:ascii="Arial" w:hAnsi="Arial" w:cs="Arial"/>
          <w:color w:val="333333"/>
          <w:sz w:val="21"/>
          <w:szCs w:val="21"/>
        </w:rPr>
        <w:t>                     </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如果您的内容服务器具有必须保持安全的敏感信息，如信用卡号数据库，可在防火墙外部设置一个代理服务器作为内容服务器的替身。当外部客户机尝试访问内容服务</w:t>
      </w:r>
      <w:r>
        <w:rPr>
          <w:rFonts w:ascii="Arial" w:hAnsi="Arial" w:cs="Arial"/>
          <w:color w:val="333333"/>
          <w:sz w:val="21"/>
          <w:szCs w:val="21"/>
        </w:rPr>
        <w:lastRenderedPageBreak/>
        <w:t>器时，会将其送到代理服务器。实际内容位于内容服务器上，在防火墙内部受到安全保护。代理服务器位于防火墙外部，在客户</w:t>
      </w:r>
      <w:proofErr w:type="gramStart"/>
      <w:r>
        <w:rPr>
          <w:rFonts w:ascii="Arial" w:hAnsi="Arial" w:cs="Arial"/>
          <w:color w:val="333333"/>
          <w:sz w:val="21"/>
          <w:szCs w:val="21"/>
        </w:rPr>
        <w:t>机看来</w:t>
      </w:r>
      <w:proofErr w:type="gramEnd"/>
      <w:r>
        <w:rPr>
          <w:rFonts w:ascii="Arial" w:hAnsi="Arial" w:cs="Arial"/>
          <w:color w:val="333333"/>
          <w:sz w:val="21"/>
          <w:szCs w:val="21"/>
        </w:rPr>
        <w:t>就像是内容服务器。</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当客户机向站点提出请求时，请求将转到代理服务器。然后，代理服务器通过防火墙中的特定通路，将客户机的请求发送到内容服务器。内容服务器再通过该通道将结果回传给代理服务器。代理服务器将检索到的信息发送给客户机，好像代理服务器就是实际的内容服务器（参见图</w:t>
      </w:r>
      <w:r>
        <w:rPr>
          <w:rFonts w:ascii="Arial" w:hAnsi="Arial" w:cs="Arial"/>
          <w:color w:val="333333"/>
          <w:sz w:val="21"/>
          <w:szCs w:val="21"/>
        </w:rPr>
        <w:t xml:space="preserve"> 2</w:t>
      </w:r>
      <w:r>
        <w:rPr>
          <w:rFonts w:ascii="Arial" w:hAnsi="Arial" w:cs="Arial"/>
          <w:color w:val="333333"/>
          <w:sz w:val="21"/>
          <w:szCs w:val="21"/>
        </w:rPr>
        <w:t>）。如果内容服务器返回错误消息，代理服务器会先行截取该消息并更改标头中列出的任何</w:t>
      </w:r>
      <w:r>
        <w:rPr>
          <w:rFonts w:ascii="Arial" w:hAnsi="Arial" w:cs="Arial"/>
          <w:color w:val="333333"/>
          <w:sz w:val="21"/>
          <w:szCs w:val="21"/>
        </w:rPr>
        <w:t xml:space="preserve"> URL</w:t>
      </w:r>
      <w:r>
        <w:rPr>
          <w:rFonts w:ascii="Arial" w:hAnsi="Arial" w:cs="Arial"/>
          <w:color w:val="333333"/>
          <w:sz w:val="21"/>
          <w:szCs w:val="21"/>
        </w:rPr>
        <w:t>，然后再将消息发送给客户机。如此可防止外部客户机获取内部内容服务器的重定向</w:t>
      </w:r>
      <w:r>
        <w:rPr>
          <w:rFonts w:ascii="Arial" w:hAnsi="Arial" w:cs="Arial"/>
          <w:color w:val="333333"/>
          <w:sz w:val="21"/>
          <w:szCs w:val="21"/>
        </w:rPr>
        <w:t xml:space="preserve"> URL</w:t>
      </w:r>
      <w:r>
        <w:rPr>
          <w:rFonts w:ascii="Arial" w:hAnsi="Arial" w:cs="Arial"/>
          <w:color w:val="333333"/>
          <w:sz w:val="21"/>
          <w:szCs w:val="21"/>
        </w:rPr>
        <w:t>。</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样，代理服务器就在安全数据库和可能的恶意攻击之间提供了又一道屏障。与有权访问整个数据库的情况相对比，就算是侥幸攻击成功，作恶者充其量也仅限于访问单个事务中所涉及的信息。未经授权的用户无法访问到真正的内容服务器，因为防火墙通路只允许代理服务器有权进行访问。</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705475" cy="2143125"/>
            <wp:effectExtent l="19050" t="0" r="9525" b="0"/>
            <wp:docPr id="2" name="图片 2" descr="http://hi.csdn.net/attachment/201108/28/0_1314500564J4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28/0_1314500564J4Na.gif"/>
                    <pic:cNvPicPr>
                      <a:picLocks noChangeAspect="1" noChangeArrowheads="1"/>
                    </pic:cNvPicPr>
                  </pic:nvPicPr>
                  <pic:blipFill>
                    <a:blip r:embed="rId7" cstate="print"/>
                    <a:srcRect/>
                    <a:stretch>
                      <a:fillRect/>
                    </a:stretch>
                  </pic:blipFill>
                  <pic:spPr bwMode="auto">
                    <a:xfrm>
                      <a:off x="0" y="0"/>
                      <a:ext cx="5705475" cy="2143125"/>
                    </a:xfrm>
                    <a:prstGeom prst="rect">
                      <a:avLst/>
                    </a:prstGeom>
                    <a:noFill/>
                    <a:ln w="9525">
                      <a:noFill/>
                      <a:miter lim="800000"/>
                      <a:headEnd/>
                      <a:tailEnd/>
                    </a:ln>
                  </pic:spPr>
                </pic:pic>
              </a:graphicData>
            </a:graphic>
          </wp:inline>
        </w:drawing>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2  </w:t>
      </w:r>
      <w:r>
        <w:rPr>
          <w:rFonts w:ascii="Arial" w:hAnsi="Arial" w:cs="Arial"/>
          <w:color w:val="333333"/>
          <w:sz w:val="21"/>
          <w:szCs w:val="21"/>
        </w:rPr>
        <w:t>反向代理服务器作为内容服务器的替身</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u w:val="single"/>
        </w:rPr>
        <w:t xml:space="preserve">  </w:t>
      </w:r>
      <w:r>
        <w:rPr>
          <w:rFonts w:ascii="Arial" w:hAnsi="Arial" w:cs="Arial"/>
          <w:color w:val="333333"/>
          <w:sz w:val="21"/>
          <w:szCs w:val="21"/>
          <w:u w:val="single"/>
        </w:rPr>
        <w:t>可以配置防火墙路由器，使其只允许特定端口上的特定服务器（在本例中为其所分配端口上的代理服务器）有权通过防火墙进行访问，而不允许其他任何机器进出。</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FF"/>
          <w:sz w:val="21"/>
          <w:szCs w:val="21"/>
        </w:rPr>
        <w:t>  2</w:t>
      </w:r>
      <w:r>
        <w:rPr>
          <w:rFonts w:ascii="Arial" w:hAnsi="Arial" w:cs="Arial"/>
          <w:color w:val="3333FF"/>
          <w:sz w:val="21"/>
          <w:szCs w:val="21"/>
        </w:rPr>
        <w:t>，作为内容服务器的负载均衡器</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可以在一个组织内使用多个代理服务器来平衡各</w:t>
      </w:r>
      <w:r>
        <w:rPr>
          <w:rFonts w:ascii="Arial" w:hAnsi="Arial" w:cs="Arial"/>
          <w:color w:val="333333"/>
          <w:sz w:val="21"/>
          <w:szCs w:val="21"/>
        </w:rPr>
        <w:t xml:space="preserve"> Web </w:t>
      </w:r>
      <w:r>
        <w:rPr>
          <w:rFonts w:ascii="Arial" w:hAnsi="Arial" w:cs="Arial"/>
          <w:color w:val="333333"/>
          <w:sz w:val="21"/>
          <w:szCs w:val="21"/>
        </w:rPr>
        <w:t>服务器间的网络负载。在此模型中，可以利用代理服务器的高速缓存特性，创建一个用于负载平衡的服务器池。此时，代理服务器可以位于防火墙的任意一侧。如果</w:t>
      </w:r>
      <w:r>
        <w:rPr>
          <w:rFonts w:ascii="Arial" w:hAnsi="Arial" w:cs="Arial"/>
          <w:color w:val="333333"/>
          <w:sz w:val="21"/>
          <w:szCs w:val="21"/>
        </w:rPr>
        <w:t xml:space="preserve"> Web </w:t>
      </w:r>
      <w:r>
        <w:rPr>
          <w:rFonts w:ascii="Arial" w:hAnsi="Arial" w:cs="Arial"/>
          <w:color w:val="333333"/>
          <w:sz w:val="21"/>
          <w:szCs w:val="21"/>
        </w:rPr>
        <w:t>服务器每天都会接收大量的请求，则可以使用代理服务器分担</w:t>
      </w:r>
      <w:r>
        <w:rPr>
          <w:rFonts w:ascii="Arial" w:hAnsi="Arial" w:cs="Arial"/>
          <w:color w:val="333333"/>
          <w:sz w:val="21"/>
          <w:szCs w:val="21"/>
        </w:rPr>
        <w:t xml:space="preserve"> Web </w:t>
      </w:r>
      <w:r>
        <w:rPr>
          <w:rFonts w:ascii="Arial" w:hAnsi="Arial" w:cs="Arial"/>
          <w:color w:val="333333"/>
          <w:sz w:val="21"/>
          <w:szCs w:val="21"/>
        </w:rPr>
        <w:t>服务器的负载并提高网络访问效率。</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对于客户机发往真正服务器的请求，代理服务器起着中间调停者的作用。代理服务器会将所请求的文档存入高速缓存。如果有不止一个代理服务器，</w:t>
      </w:r>
      <w:r>
        <w:rPr>
          <w:rFonts w:ascii="Arial" w:hAnsi="Arial" w:cs="Arial"/>
          <w:color w:val="333333"/>
          <w:sz w:val="21"/>
          <w:szCs w:val="21"/>
        </w:rPr>
        <w:t xml:space="preserve">DNS </w:t>
      </w:r>
      <w:r>
        <w:rPr>
          <w:rFonts w:ascii="Arial" w:hAnsi="Arial" w:cs="Arial"/>
          <w:color w:val="333333"/>
          <w:sz w:val="21"/>
          <w:szCs w:val="21"/>
        </w:rPr>
        <w:t>可以采用</w:t>
      </w:r>
      <w:r>
        <w:rPr>
          <w:rFonts w:ascii="Arial" w:hAnsi="Arial" w:cs="Arial"/>
          <w:color w:val="333333"/>
          <w:sz w:val="21"/>
          <w:szCs w:val="21"/>
        </w:rPr>
        <w:t>“</w:t>
      </w:r>
      <w:r>
        <w:rPr>
          <w:rFonts w:ascii="Arial" w:hAnsi="Arial" w:cs="Arial"/>
          <w:color w:val="333333"/>
          <w:sz w:val="21"/>
          <w:szCs w:val="21"/>
        </w:rPr>
        <w:t>循环复用法</w:t>
      </w:r>
      <w:r>
        <w:rPr>
          <w:rFonts w:ascii="Arial" w:hAnsi="Arial" w:cs="Arial"/>
          <w:color w:val="333333"/>
          <w:sz w:val="21"/>
          <w:szCs w:val="21"/>
        </w:rPr>
        <w:t>”</w:t>
      </w:r>
      <w:r>
        <w:rPr>
          <w:rFonts w:ascii="Arial" w:hAnsi="Arial" w:cs="Arial"/>
          <w:color w:val="333333"/>
          <w:sz w:val="21"/>
          <w:szCs w:val="21"/>
        </w:rPr>
        <w:t>选择其</w:t>
      </w:r>
      <w:r>
        <w:rPr>
          <w:rFonts w:ascii="Arial" w:hAnsi="Arial" w:cs="Arial"/>
          <w:color w:val="333333"/>
          <w:sz w:val="21"/>
          <w:szCs w:val="21"/>
        </w:rPr>
        <w:t xml:space="preserve"> IP </w:t>
      </w:r>
      <w:r>
        <w:rPr>
          <w:rFonts w:ascii="Arial" w:hAnsi="Arial" w:cs="Arial"/>
          <w:color w:val="333333"/>
          <w:sz w:val="21"/>
          <w:szCs w:val="21"/>
        </w:rPr>
        <w:t>地址，随机地为请求选择路由。客户机每次都使用同一个</w:t>
      </w:r>
      <w:r>
        <w:rPr>
          <w:rFonts w:ascii="Arial" w:hAnsi="Arial" w:cs="Arial"/>
          <w:color w:val="333333"/>
          <w:sz w:val="21"/>
          <w:szCs w:val="21"/>
        </w:rPr>
        <w:t xml:space="preserve"> URL</w:t>
      </w:r>
      <w:r>
        <w:rPr>
          <w:rFonts w:ascii="Arial" w:hAnsi="Arial" w:cs="Arial"/>
          <w:color w:val="333333"/>
          <w:sz w:val="21"/>
          <w:szCs w:val="21"/>
        </w:rPr>
        <w:t>，但请求所采取的路由每次都可能经过不同的代理服务器。</w:t>
      </w:r>
    </w:p>
    <w:p w:rsidR="00264155" w:rsidRDefault="00264155" w:rsidP="00264155">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可以使用多个代理服务器来处理对一个高用量内容服务器的请求，这样做的好处是内容服务器可以处理更高的负载，并且比其独自工作时更有效率。在初始启动期间，代理服务器首次从内容服务器检索文档，此后，对内容服务器的请求数会大大下降。</w:t>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057900" cy="2914650"/>
            <wp:effectExtent l="19050" t="0" r="0" b="0"/>
            <wp:docPr id="3" name="图片 3" descr="http://hi.csdn.net/attachment/201108/28/0_1314502008zem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8/28/0_1314502008zemR.gif"/>
                    <pic:cNvPicPr>
                      <a:picLocks noChangeAspect="1" noChangeArrowheads="1"/>
                    </pic:cNvPicPr>
                  </pic:nvPicPr>
                  <pic:blipFill>
                    <a:blip r:embed="rId8" cstate="print"/>
                    <a:srcRect/>
                    <a:stretch>
                      <a:fillRect/>
                    </a:stretch>
                  </pic:blipFill>
                  <pic:spPr bwMode="auto">
                    <a:xfrm>
                      <a:off x="0" y="0"/>
                      <a:ext cx="6057900" cy="2914650"/>
                    </a:xfrm>
                    <a:prstGeom prst="rect">
                      <a:avLst/>
                    </a:prstGeom>
                    <a:noFill/>
                    <a:ln w="9525">
                      <a:noFill/>
                      <a:miter lim="800000"/>
                      <a:headEnd/>
                      <a:tailEnd/>
                    </a:ln>
                  </pic:spPr>
                </pic:pic>
              </a:graphicData>
            </a:graphic>
          </wp:inline>
        </w:drawing>
      </w:r>
    </w:p>
    <w:p w:rsidR="00264155" w:rsidRDefault="00264155" w:rsidP="00264155">
      <w:pPr>
        <w:pStyle w:val="a6"/>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3  </w:t>
      </w:r>
      <w:r>
        <w:rPr>
          <w:rFonts w:ascii="Arial" w:hAnsi="Arial" w:cs="Arial"/>
          <w:color w:val="333333"/>
          <w:sz w:val="21"/>
          <w:szCs w:val="21"/>
        </w:rPr>
        <w:t>反向代理服务器作为负载均衡器</w:t>
      </w:r>
    </w:p>
    <w:p w:rsidR="008F7DAE" w:rsidRPr="00264155" w:rsidRDefault="00264155" w:rsidP="00264155">
      <w:pPr>
        <w:pStyle w:val="a6"/>
        <w:shd w:val="clear" w:color="auto" w:fill="FFFFFF"/>
        <w:spacing w:line="390" w:lineRule="atLeast"/>
      </w:pPr>
      <w:r>
        <w:rPr>
          <w:rFonts w:ascii="Arial" w:hAnsi="Arial" w:cs="Arial"/>
          <w:color w:val="333333"/>
          <w:sz w:val="21"/>
          <w:szCs w:val="21"/>
        </w:rPr>
        <w:t> </w:t>
      </w:r>
    </w:p>
    <w:sectPr w:rsidR="008F7DAE" w:rsidRPr="00264155"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E17" w:rsidRDefault="004E1E17" w:rsidP="00264155">
      <w:r>
        <w:separator/>
      </w:r>
    </w:p>
  </w:endnote>
  <w:endnote w:type="continuationSeparator" w:id="0">
    <w:p w:rsidR="004E1E17" w:rsidRDefault="004E1E17" w:rsidP="002641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E17" w:rsidRDefault="004E1E17" w:rsidP="00264155">
      <w:r>
        <w:separator/>
      </w:r>
    </w:p>
  </w:footnote>
  <w:footnote w:type="continuationSeparator" w:id="0">
    <w:p w:rsidR="004E1E17" w:rsidRDefault="004E1E17" w:rsidP="002641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4155"/>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155"/>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14B5"/>
    <w:rsid w:val="004347F3"/>
    <w:rsid w:val="004372D9"/>
    <w:rsid w:val="00443EA4"/>
    <w:rsid w:val="004502CB"/>
    <w:rsid w:val="004533DD"/>
    <w:rsid w:val="00453E00"/>
    <w:rsid w:val="004540F2"/>
    <w:rsid w:val="00460E6C"/>
    <w:rsid w:val="00461F25"/>
    <w:rsid w:val="00463465"/>
    <w:rsid w:val="00473F3D"/>
    <w:rsid w:val="00475BF0"/>
    <w:rsid w:val="004765BC"/>
    <w:rsid w:val="00482DE7"/>
    <w:rsid w:val="00486CC4"/>
    <w:rsid w:val="0049426D"/>
    <w:rsid w:val="004A0DAF"/>
    <w:rsid w:val="004A2CB4"/>
    <w:rsid w:val="004C071C"/>
    <w:rsid w:val="004C1AAD"/>
    <w:rsid w:val="004C44B0"/>
    <w:rsid w:val="004C76EF"/>
    <w:rsid w:val="004D0BD4"/>
    <w:rsid w:val="004D3709"/>
    <w:rsid w:val="004D7743"/>
    <w:rsid w:val="004E0D8B"/>
    <w:rsid w:val="004E1E17"/>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58C3"/>
    <w:rsid w:val="00727FC0"/>
    <w:rsid w:val="007310B6"/>
    <w:rsid w:val="00731116"/>
    <w:rsid w:val="007320BD"/>
    <w:rsid w:val="00735854"/>
    <w:rsid w:val="0073754C"/>
    <w:rsid w:val="00737DEE"/>
    <w:rsid w:val="00757DE9"/>
    <w:rsid w:val="00760B0D"/>
    <w:rsid w:val="00764D30"/>
    <w:rsid w:val="00770A2D"/>
    <w:rsid w:val="00772F24"/>
    <w:rsid w:val="00774B88"/>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E31CE"/>
    <w:rsid w:val="007E6CD8"/>
    <w:rsid w:val="007F2444"/>
    <w:rsid w:val="007F40D3"/>
    <w:rsid w:val="007F7938"/>
    <w:rsid w:val="0080010D"/>
    <w:rsid w:val="0080132F"/>
    <w:rsid w:val="00803F91"/>
    <w:rsid w:val="00813460"/>
    <w:rsid w:val="00814C69"/>
    <w:rsid w:val="0081503E"/>
    <w:rsid w:val="00815438"/>
    <w:rsid w:val="00815E48"/>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D2A"/>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B00F75"/>
    <w:rsid w:val="00B016B7"/>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4155"/>
    <w:rPr>
      <w:sz w:val="18"/>
      <w:szCs w:val="18"/>
    </w:rPr>
  </w:style>
  <w:style w:type="paragraph" w:styleId="a4">
    <w:name w:val="footer"/>
    <w:basedOn w:val="a"/>
    <w:link w:val="Char0"/>
    <w:uiPriority w:val="99"/>
    <w:semiHidden/>
    <w:unhideWhenUsed/>
    <w:rsid w:val="002641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4155"/>
    <w:rPr>
      <w:sz w:val="18"/>
      <w:szCs w:val="18"/>
    </w:rPr>
  </w:style>
  <w:style w:type="character" w:customStyle="1" w:styleId="linktitle">
    <w:name w:val="link_title"/>
    <w:basedOn w:val="a0"/>
    <w:rsid w:val="00264155"/>
  </w:style>
  <w:style w:type="character" w:styleId="a5">
    <w:name w:val="Strong"/>
    <w:basedOn w:val="a0"/>
    <w:uiPriority w:val="22"/>
    <w:qFormat/>
    <w:rsid w:val="00264155"/>
    <w:rPr>
      <w:b/>
      <w:bCs/>
    </w:rPr>
  </w:style>
  <w:style w:type="paragraph" w:styleId="a6">
    <w:name w:val="Normal (Web)"/>
    <w:basedOn w:val="a"/>
    <w:uiPriority w:val="99"/>
    <w:unhideWhenUsed/>
    <w:rsid w:val="0026415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264155"/>
    <w:rPr>
      <w:sz w:val="18"/>
      <w:szCs w:val="18"/>
    </w:rPr>
  </w:style>
  <w:style w:type="character" w:customStyle="1" w:styleId="Char1">
    <w:name w:val="批注框文本 Char"/>
    <w:basedOn w:val="a0"/>
    <w:link w:val="a7"/>
    <w:uiPriority w:val="99"/>
    <w:semiHidden/>
    <w:rsid w:val="00264155"/>
    <w:rPr>
      <w:sz w:val="18"/>
      <w:szCs w:val="18"/>
    </w:rPr>
  </w:style>
</w:styles>
</file>

<file path=word/webSettings.xml><?xml version="1.0" encoding="utf-8"?>
<w:webSettings xmlns:r="http://schemas.openxmlformats.org/officeDocument/2006/relationships" xmlns:w="http://schemas.openxmlformats.org/wordprocessingml/2006/main">
  <w:divs>
    <w:div w:id="213935222">
      <w:bodyDiv w:val="1"/>
      <w:marLeft w:val="0"/>
      <w:marRight w:val="0"/>
      <w:marTop w:val="0"/>
      <w:marBottom w:val="0"/>
      <w:divBdr>
        <w:top w:val="none" w:sz="0" w:space="0" w:color="auto"/>
        <w:left w:val="none" w:sz="0" w:space="0" w:color="auto"/>
        <w:bottom w:val="none" w:sz="0" w:space="0" w:color="auto"/>
        <w:right w:val="none" w:sz="0" w:space="0" w:color="auto"/>
      </w:divBdr>
      <w:divsChild>
        <w:div w:id="1017120996">
          <w:marLeft w:val="0"/>
          <w:marRight w:val="0"/>
          <w:marTop w:val="0"/>
          <w:marBottom w:val="0"/>
          <w:divBdr>
            <w:top w:val="none" w:sz="0" w:space="0" w:color="auto"/>
            <w:left w:val="none" w:sz="0" w:space="0" w:color="auto"/>
            <w:bottom w:val="none" w:sz="0" w:space="0" w:color="auto"/>
            <w:right w:val="none" w:sz="0" w:space="0" w:color="auto"/>
          </w:divBdr>
          <w:divsChild>
            <w:div w:id="368989295">
              <w:marLeft w:val="0"/>
              <w:marRight w:val="0"/>
              <w:marTop w:val="0"/>
              <w:marBottom w:val="0"/>
              <w:divBdr>
                <w:top w:val="single" w:sz="6" w:space="7" w:color="DDDDDD"/>
                <w:left w:val="single" w:sz="6" w:space="7" w:color="DDDDDD"/>
                <w:bottom w:val="single" w:sz="6" w:space="7" w:color="DDDDDD"/>
                <w:right w:val="single" w:sz="6" w:space="7" w:color="DDDDDD"/>
              </w:divBdr>
              <w:divsChild>
                <w:div w:id="1711344621">
                  <w:marLeft w:val="0"/>
                  <w:marRight w:val="0"/>
                  <w:marTop w:val="0"/>
                  <w:marBottom w:val="0"/>
                  <w:divBdr>
                    <w:top w:val="single" w:sz="6" w:space="5" w:color="DDDDDD"/>
                    <w:left w:val="single" w:sz="6" w:space="5" w:color="DDDDDD"/>
                    <w:bottom w:val="single" w:sz="6" w:space="5" w:color="DDDDDD"/>
                    <w:right w:val="single" w:sz="6" w:space="5" w:color="DDDDDD"/>
                  </w:divBdr>
                  <w:divsChild>
                    <w:div w:id="1956252522">
                      <w:marLeft w:val="0"/>
                      <w:marRight w:val="0"/>
                      <w:marTop w:val="0"/>
                      <w:marBottom w:val="0"/>
                      <w:divBdr>
                        <w:top w:val="none" w:sz="0" w:space="0" w:color="auto"/>
                        <w:left w:val="none" w:sz="0" w:space="0" w:color="auto"/>
                        <w:bottom w:val="none" w:sz="0" w:space="0" w:color="auto"/>
                        <w:right w:val="none" w:sz="0" w:space="0" w:color="auto"/>
                      </w:divBdr>
                      <w:divsChild>
                        <w:div w:id="1387415366">
                          <w:marLeft w:val="300"/>
                          <w:marRight w:val="300"/>
                          <w:marTop w:val="300"/>
                          <w:marBottom w:val="300"/>
                          <w:divBdr>
                            <w:top w:val="none" w:sz="0" w:space="0" w:color="auto"/>
                            <w:left w:val="none" w:sz="0" w:space="0" w:color="auto"/>
                            <w:bottom w:val="none" w:sz="0" w:space="0" w:color="auto"/>
                            <w:right w:val="none" w:sz="0" w:space="0" w:color="auto"/>
                          </w:divBdr>
                          <w:divsChild>
                            <w:div w:id="11896360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846520">
      <w:bodyDiv w:val="1"/>
      <w:marLeft w:val="0"/>
      <w:marRight w:val="0"/>
      <w:marTop w:val="0"/>
      <w:marBottom w:val="0"/>
      <w:divBdr>
        <w:top w:val="none" w:sz="0" w:space="0" w:color="auto"/>
        <w:left w:val="none" w:sz="0" w:space="0" w:color="auto"/>
        <w:bottom w:val="none" w:sz="0" w:space="0" w:color="auto"/>
        <w:right w:val="none" w:sz="0" w:space="0" w:color="auto"/>
      </w:divBdr>
      <w:divsChild>
        <w:div w:id="795490400">
          <w:marLeft w:val="0"/>
          <w:marRight w:val="0"/>
          <w:marTop w:val="0"/>
          <w:marBottom w:val="0"/>
          <w:divBdr>
            <w:top w:val="none" w:sz="0" w:space="0" w:color="auto"/>
            <w:left w:val="none" w:sz="0" w:space="0" w:color="auto"/>
            <w:bottom w:val="none" w:sz="0" w:space="0" w:color="auto"/>
            <w:right w:val="none" w:sz="0" w:space="0" w:color="auto"/>
          </w:divBdr>
          <w:divsChild>
            <w:div w:id="514542065">
              <w:marLeft w:val="0"/>
              <w:marRight w:val="0"/>
              <w:marTop w:val="0"/>
              <w:marBottom w:val="0"/>
              <w:divBdr>
                <w:top w:val="single" w:sz="6" w:space="7" w:color="DDDDDD"/>
                <w:left w:val="single" w:sz="6" w:space="7" w:color="DDDDDD"/>
                <w:bottom w:val="single" w:sz="6" w:space="7" w:color="DDDDDD"/>
                <w:right w:val="single" w:sz="6" w:space="7" w:color="DDDDDD"/>
              </w:divBdr>
              <w:divsChild>
                <w:div w:id="1166365689">
                  <w:marLeft w:val="0"/>
                  <w:marRight w:val="0"/>
                  <w:marTop w:val="0"/>
                  <w:marBottom w:val="0"/>
                  <w:divBdr>
                    <w:top w:val="single" w:sz="6" w:space="5" w:color="DDDDDD"/>
                    <w:left w:val="single" w:sz="6" w:space="5" w:color="DDDDDD"/>
                    <w:bottom w:val="single" w:sz="6" w:space="5" w:color="DDDDDD"/>
                    <w:right w:val="single" w:sz="6" w:space="5" w:color="DDDDDD"/>
                  </w:divBdr>
                  <w:divsChild>
                    <w:div w:id="436560851">
                      <w:marLeft w:val="0"/>
                      <w:marRight w:val="0"/>
                      <w:marTop w:val="0"/>
                      <w:marBottom w:val="0"/>
                      <w:divBdr>
                        <w:top w:val="none" w:sz="0" w:space="0" w:color="auto"/>
                        <w:left w:val="none" w:sz="0" w:space="0" w:color="auto"/>
                        <w:bottom w:val="none" w:sz="0" w:space="0" w:color="auto"/>
                        <w:right w:val="none" w:sz="0" w:space="0" w:color="auto"/>
                      </w:divBdr>
                      <w:divsChild>
                        <w:div w:id="149256051">
                          <w:marLeft w:val="300"/>
                          <w:marRight w:val="300"/>
                          <w:marTop w:val="300"/>
                          <w:marBottom w:val="300"/>
                          <w:divBdr>
                            <w:top w:val="none" w:sz="0" w:space="0" w:color="auto"/>
                            <w:left w:val="none" w:sz="0" w:space="0" w:color="auto"/>
                            <w:bottom w:val="none" w:sz="0" w:space="0" w:color="auto"/>
                            <w:right w:val="none" w:sz="0" w:space="0" w:color="auto"/>
                          </w:divBdr>
                          <w:divsChild>
                            <w:div w:id="4870182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1470</Characters>
  <Application>Microsoft Office Word</Application>
  <DocSecurity>0</DocSecurity>
  <Lines>12</Lines>
  <Paragraphs>3</Paragraphs>
  <ScaleCrop>false</ScaleCrop>
  <Company>长江大学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2014-03-19T04:54:00Z</dcterms:created>
  <dcterms:modified xsi:type="dcterms:W3CDTF">2014-03-19T04:54:00Z</dcterms:modified>
</cp:coreProperties>
</file>