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6572C">
      <w:pPr>
        <w:spacing w:line="500" w:lineRule="atLeast"/>
        <w:jc w:val="center"/>
        <w:divId w:val="191773675"/>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06572C">
      <w:pPr>
        <w:spacing w:line="500" w:lineRule="atLeast"/>
        <w:jc w:val="center"/>
        <w:divId w:val="8050037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6572C">
      <w:pPr>
        <w:spacing w:line="500" w:lineRule="atLeast"/>
        <w:jc w:val="right"/>
        <w:divId w:val="513686851"/>
        <w:rPr>
          <w:rFonts w:hint="eastAsia"/>
          <w:sz w:val="30"/>
          <w:szCs w:val="30"/>
        </w:rPr>
      </w:pPr>
      <w:r>
        <w:rPr>
          <w:rFonts w:hint="eastAsia"/>
          <w:sz w:val="30"/>
          <w:szCs w:val="30"/>
        </w:rPr>
        <w:t>（</w:t>
      </w:r>
      <w:r>
        <w:rPr>
          <w:rFonts w:hint="eastAsia"/>
          <w:sz w:val="30"/>
          <w:szCs w:val="30"/>
        </w:rPr>
        <w:t>2020</w:t>
      </w:r>
      <w:r>
        <w:rPr>
          <w:rFonts w:hint="eastAsia"/>
          <w:sz w:val="30"/>
          <w:szCs w:val="30"/>
        </w:rPr>
        <w:t>）鲁民申</w:t>
      </w:r>
      <w:r>
        <w:rPr>
          <w:rFonts w:hint="eastAsia"/>
          <w:sz w:val="30"/>
          <w:szCs w:val="30"/>
        </w:rPr>
        <w:t>2452</w:t>
      </w:r>
      <w:r>
        <w:rPr>
          <w:rFonts w:hint="eastAsia"/>
          <w:sz w:val="30"/>
          <w:szCs w:val="30"/>
        </w:rPr>
        <w:t>号</w:t>
      </w:r>
    </w:p>
    <w:p w:rsidR="00000000" w:rsidRDefault="0006572C">
      <w:pPr>
        <w:spacing w:line="500" w:lineRule="atLeast"/>
        <w:ind w:firstLine="600"/>
        <w:divId w:val="1541236313"/>
        <w:rPr>
          <w:rFonts w:hint="eastAsia"/>
          <w:sz w:val="30"/>
          <w:szCs w:val="30"/>
        </w:rPr>
      </w:pPr>
      <w:r>
        <w:rPr>
          <w:rFonts w:hint="eastAsia"/>
          <w:sz w:val="30"/>
          <w:szCs w:val="30"/>
        </w:rPr>
        <w:t>再审申请人（一审被告、二审上诉人）：东明县人民医院</w:t>
      </w:r>
      <w:r>
        <w:rPr>
          <w:rFonts w:hint="eastAsia"/>
          <w:sz w:val="30"/>
          <w:szCs w:val="30"/>
        </w:rPr>
        <w:t>,</w:t>
      </w:r>
      <w:r>
        <w:rPr>
          <w:rFonts w:hint="eastAsia"/>
          <w:sz w:val="30"/>
          <w:szCs w:val="30"/>
        </w:rPr>
        <w:t>住所地山东省东明县工业路南段。</w:t>
      </w:r>
    </w:p>
    <w:p w:rsidR="00000000" w:rsidRDefault="0006572C">
      <w:pPr>
        <w:spacing w:line="500" w:lineRule="atLeast"/>
        <w:ind w:firstLine="600"/>
        <w:divId w:val="427048211"/>
        <w:rPr>
          <w:rFonts w:hint="eastAsia"/>
          <w:sz w:val="30"/>
          <w:szCs w:val="30"/>
        </w:rPr>
      </w:pPr>
      <w:r>
        <w:rPr>
          <w:rFonts w:hint="eastAsia"/>
          <w:sz w:val="30"/>
          <w:szCs w:val="30"/>
        </w:rPr>
        <w:t>法定代表人：黄腾，理事长。</w:t>
      </w:r>
    </w:p>
    <w:p w:rsidR="00000000" w:rsidRDefault="0006572C">
      <w:pPr>
        <w:spacing w:line="500" w:lineRule="atLeast"/>
        <w:ind w:firstLine="600"/>
        <w:divId w:val="174154235"/>
        <w:rPr>
          <w:rFonts w:hint="eastAsia"/>
          <w:sz w:val="30"/>
          <w:szCs w:val="30"/>
        </w:rPr>
      </w:pPr>
      <w:r>
        <w:rPr>
          <w:rFonts w:hint="eastAsia"/>
          <w:sz w:val="30"/>
          <w:szCs w:val="30"/>
        </w:rPr>
        <w:t>委托诉讼代理人：王明建，山东兴东律师事务所律师。</w:t>
      </w:r>
    </w:p>
    <w:p w:rsidR="00000000" w:rsidRDefault="0006572C">
      <w:pPr>
        <w:spacing w:line="500" w:lineRule="atLeast"/>
        <w:ind w:firstLine="600"/>
        <w:divId w:val="44451275"/>
        <w:rPr>
          <w:rFonts w:hint="eastAsia"/>
          <w:sz w:val="30"/>
          <w:szCs w:val="30"/>
        </w:rPr>
      </w:pPr>
      <w:r>
        <w:rPr>
          <w:rFonts w:hint="eastAsia"/>
          <w:sz w:val="30"/>
          <w:szCs w:val="30"/>
        </w:rPr>
        <w:t>委托诉讼代理人：崔海燕，山东兴东律师事务所律师。</w:t>
      </w:r>
    </w:p>
    <w:p w:rsidR="00000000" w:rsidRDefault="0006572C">
      <w:pPr>
        <w:spacing w:line="500" w:lineRule="atLeast"/>
        <w:ind w:firstLine="600"/>
        <w:divId w:val="676228000"/>
        <w:rPr>
          <w:rFonts w:hint="eastAsia"/>
          <w:sz w:val="30"/>
          <w:szCs w:val="30"/>
        </w:rPr>
      </w:pPr>
      <w:r>
        <w:rPr>
          <w:rFonts w:hint="eastAsia"/>
          <w:sz w:val="30"/>
          <w:szCs w:val="30"/>
        </w:rPr>
        <w:t>被申请人（一审原告、二审被上诉人）：袁振宁，男，</w:t>
      </w:r>
      <w:r>
        <w:rPr>
          <w:rFonts w:hint="eastAsia"/>
          <w:sz w:val="30"/>
          <w:szCs w:val="30"/>
        </w:rPr>
        <w:t>1990</w:t>
      </w:r>
      <w:r>
        <w:rPr>
          <w:rFonts w:hint="eastAsia"/>
          <w:sz w:val="30"/>
          <w:szCs w:val="30"/>
        </w:rPr>
        <w:t>年</w:t>
      </w:r>
      <w:r>
        <w:rPr>
          <w:rFonts w:hint="eastAsia"/>
          <w:sz w:val="30"/>
          <w:szCs w:val="30"/>
        </w:rPr>
        <w:t>1</w:t>
      </w:r>
      <w:r>
        <w:rPr>
          <w:rFonts w:hint="eastAsia"/>
          <w:sz w:val="30"/>
          <w:szCs w:val="30"/>
        </w:rPr>
        <w:t>月</w:t>
      </w:r>
      <w:r>
        <w:rPr>
          <w:rFonts w:hint="eastAsia"/>
          <w:sz w:val="30"/>
          <w:szCs w:val="30"/>
        </w:rPr>
        <w:t>10</w:t>
      </w:r>
      <w:r>
        <w:rPr>
          <w:rFonts w:hint="eastAsia"/>
          <w:sz w:val="30"/>
          <w:szCs w:val="30"/>
        </w:rPr>
        <w:t>日出生，汉族，住山东省东明县。</w:t>
      </w:r>
    </w:p>
    <w:p w:rsidR="00000000" w:rsidRDefault="0006572C">
      <w:pPr>
        <w:spacing w:line="500" w:lineRule="atLeast"/>
        <w:ind w:firstLine="600"/>
        <w:divId w:val="1904675739"/>
        <w:rPr>
          <w:rFonts w:hint="eastAsia"/>
          <w:sz w:val="30"/>
          <w:szCs w:val="30"/>
        </w:rPr>
      </w:pPr>
      <w:r>
        <w:rPr>
          <w:rFonts w:hint="eastAsia"/>
          <w:sz w:val="30"/>
          <w:szCs w:val="30"/>
        </w:rPr>
        <w:t>被申请人（一审原告、二审被上诉人）：孙丽梅，女，</w:t>
      </w:r>
      <w:r>
        <w:rPr>
          <w:rFonts w:hint="eastAsia"/>
          <w:sz w:val="30"/>
          <w:szCs w:val="30"/>
        </w:rPr>
        <w:t>1986</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日出生，汉族，住山东省东明县。</w:t>
      </w:r>
    </w:p>
    <w:p w:rsidR="00000000" w:rsidRDefault="0006572C">
      <w:pPr>
        <w:spacing w:line="500" w:lineRule="atLeast"/>
        <w:ind w:firstLine="600"/>
        <w:divId w:val="942498958"/>
        <w:rPr>
          <w:rFonts w:hint="eastAsia"/>
          <w:sz w:val="30"/>
          <w:szCs w:val="30"/>
        </w:rPr>
      </w:pPr>
      <w:r>
        <w:rPr>
          <w:rFonts w:hint="eastAsia"/>
          <w:sz w:val="30"/>
          <w:szCs w:val="30"/>
        </w:rPr>
        <w:t>再审申请人东明县人民医院因与被申请人袁振宁、孙丽梅医疗损害责任纠纷一案，不服山东省菏泽市中级人民法院（</w:t>
      </w:r>
      <w:r>
        <w:rPr>
          <w:rFonts w:hint="eastAsia"/>
          <w:sz w:val="30"/>
          <w:szCs w:val="30"/>
        </w:rPr>
        <w:t>2019</w:t>
      </w:r>
      <w:r>
        <w:rPr>
          <w:rFonts w:hint="eastAsia"/>
          <w:sz w:val="30"/>
          <w:szCs w:val="30"/>
        </w:rPr>
        <w:t>）鲁</w:t>
      </w:r>
      <w:r>
        <w:rPr>
          <w:rFonts w:hint="eastAsia"/>
          <w:sz w:val="30"/>
          <w:szCs w:val="30"/>
        </w:rPr>
        <w:t>17</w:t>
      </w:r>
      <w:r>
        <w:rPr>
          <w:rFonts w:hint="eastAsia"/>
          <w:sz w:val="30"/>
          <w:szCs w:val="30"/>
        </w:rPr>
        <w:t>民终</w:t>
      </w:r>
      <w:r>
        <w:rPr>
          <w:rFonts w:hint="eastAsia"/>
          <w:sz w:val="30"/>
          <w:szCs w:val="30"/>
        </w:rPr>
        <w:t>3199</w:t>
      </w:r>
      <w:r>
        <w:rPr>
          <w:rFonts w:hint="eastAsia"/>
          <w:sz w:val="30"/>
          <w:szCs w:val="30"/>
        </w:rPr>
        <w:t>号民事判决，向本院申请再审。本院依法组成合议庭对本案进行了审查，现已审查终结。</w:t>
      </w:r>
    </w:p>
    <w:p w:rsidR="00000000" w:rsidRDefault="0006572C">
      <w:pPr>
        <w:spacing w:line="500" w:lineRule="atLeast"/>
        <w:ind w:firstLine="600"/>
        <w:divId w:val="1314019597"/>
        <w:rPr>
          <w:rFonts w:hint="eastAsia"/>
          <w:sz w:val="30"/>
          <w:szCs w:val="30"/>
        </w:rPr>
      </w:pPr>
      <w:r>
        <w:rPr>
          <w:rFonts w:hint="eastAsia"/>
          <w:sz w:val="30"/>
          <w:szCs w:val="30"/>
        </w:rPr>
        <w:t>东明县人民医院申请再审称，医疗损害赔偿责任纠纷判决时不仅要证明医方有过错，而且还要有过错的参与度，但山东永鼎司法鉴定中心出具的鉴定意见仅有“院方在对孙丽梅实施胎儿分娩诊疗过程中存在过错”，而没有确定参与度为多少，无法确定具体数额，被申请人应承担举证不能的法律后果，两级法院行使自由裁量权明显不当。即使由</w:t>
      </w:r>
      <w:r>
        <w:rPr>
          <w:rFonts w:hint="eastAsia"/>
          <w:sz w:val="30"/>
          <w:szCs w:val="30"/>
        </w:rPr>
        <w:t>申请人承担部分赔偿责任，承担的责任也应该是因院方的过错导致被申请人增加的费用，但住院分娩期间被申请人产生的医疗费、护理费、伙食补助费是被申请人分娩必然要产生的费用，和院方有无过错没有法律上的因果关系，该部分费用应由被申请人承担。依据</w:t>
      </w:r>
      <w:r>
        <w:rPr>
          <w:rFonts w:hint="eastAsia"/>
          <w:sz w:val="30"/>
          <w:szCs w:val="30"/>
        </w:rPr>
        <w:lastRenderedPageBreak/>
        <w:t>《中华人民共和国民事诉讼法》第二百条第二、六项之规定申请再审。</w:t>
      </w:r>
    </w:p>
    <w:p w:rsidR="00000000" w:rsidRDefault="0006572C">
      <w:pPr>
        <w:spacing w:line="500" w:lineRule="atLeast"/>
        <w:ind w:firstLine="600"/>
        <w:divId w:val="2007202544"/>
        <w:rPr>
          <w:rFonts w:hint="eastAsia"/>
          <w:sz w:val="30"/>
          <w:szCs w:val="30"/>
        </w:rPr>
      </w:pPr>
      <w:r>
        <w:rPr>
          <w:rFonts w:hint="eastAsia"/>
          <w:sz w:val="30"/>
          <w:szCs w:val="30"/>
        </w:rPr>
        <w:t>本院经审查认为，《最高人民法院关于审理医疗损害责任纠纷案件适用法律若干问题的解释》第四条规定：“患者依据侵权责任法第五十四条规定主张医疗机构承担赔偿责任的，应当提交该医疗机构就诊、受到损害的证据。患者无法提交医疗机构</w:t>
      </w:r>
      <w:r>
        <w:rPr>
          <w:rFonts w:hint="eastAsia"/>
          <w:sz w:val="30"/>
          <w:szCs w:val="30"/>
        </w:rPr>
        <w:t>及其医务人员有过错、诊疗行为与损害之间具有因果关系的证据，依法提出医疗损害鉴定申请的，人民法院应予准许。医疗机构主张不承担责任的，应当就侵权责任法第六十一条第一款规定情形等抗辩事由承担举证证明责任”。依据该条规定，证明医院在医疗事故中存在过错的举证责任应由患者承担，但医院亦应就其具有免责情形等抗辩事由承担举证责任。本案中，由被申请人申请、山东永鼎司法鉴定中心出具的鉴定意见证实申请人在对孙丽梅实施胎儿分娩诊疗过程中存在过错，被申请人履行了相关举证责任，虽然该鉴定意见未明确申请人过错程度，但过错参与程度并非认定</w:t>
      </w:r>
      <w:r>
        <w:rPr>
          <w:rFonts w:hint="eastAsia"/>
          <w:sz w:val="30"/>
          <w:szCs w:val="30"/>
        </w:rPr>
        <w:t>赔偿责任的唯一依据，且申请人亦未提交证据证实其具有减轻、免除责任的事由，故原审法院基于申请人存在过错的事实，综合考虑孙丽梅由正常住院分娩转化为医疗损害的实际情况、损害后果严重程度以及医院过错程度等，判令由申请人赔偿被申请人精神抚慰金、鉴定费、住院伙食补助费、护理费、交通费、医疗费等共计</w:t>
      </w:r>
      <w:r>
        <w:rPr>
          <w:rFonts w:hint="eastAsia"/>
          <w:sz w:val="30"/>
          <w:szCs w:val="30"/>
        </w:rPr>
        <w:t>69442.33</w:t>
      </w:r>
      <w:r>
        <w:rPr>
          <w:rFonts w:hint="eastAsia"/>
          <w:sz w:val="30"/>
          <w:szCs w:val="30"/>
        </w:rPr>
        <w:t>元并无不当。</w:t>
      </w:r>
    </w:p>
    <w:p w:rsidR="00000000" w:rsidRDefault="0006572C">
      <w:pPr>
        <w:spacing w:line="500" w:lineRule="atLeast"/>
        <w:ind w:firstLine="600"/>
        <w:divId w:val="1885753285"/>
        <w:rPr>
          <w:rFonts w:hint="eastAsia"/>
          <w:sz w:val="30"/>
          <w:szCs w:val="30"/>
        </w:rPr>
      </w:pPr>
      <w:r>
        <w:rPr>
          <w:rFonts w:hint="eastAsia"/>
          <w:sz w:val="30"/>
          <w:szCs w:val="30"/>
        </w:rPr>
        <w:t>综上，东明县人民医院的再审申请不符合《中华人民共和国民事诉讼法》第二百条第二、六项规定的情形。依照《中华人民共和国民事诉讼法》第二百零四条第一款、《最高人民法院关于适</w:t>
      </w:r>
      <w:r>
        <w:rPr>
          <w:rFonts w:hint="eastAsia"/>
          <w:sz w:val="30"/>
          <w:szCs w:val="30"/>
        </w:rPr>
        <w:t>用</w:t>
      </w:r>
      <w:r>
        <w:rPr>
          <w:rFonts w:hint="eastAsia"/>
          <w:sz w:val="30"/>
          <w:szCs w:val="30"/>
        </w:rPr>
        <w:t>的解释》第三百九十五条第二款</w:t>
      </w:r>
      <w:r>
        <w:rPr>
          <w:rFonts w:hint="eastAsia"/>
          <w:sz w:val="30"/>
          <w:szCs w:val="30"/>
        </w:rPr>
        <w:t>之规定，裁定如下：</w:t>
      </w:r>
    </w:p>
    <w:p w:rsidR="00000000" w:rsidRDefault="0006572C">
      <w:pPr>
        <w:spacing w:line="500" w:lineRule="atLeast"/>
        <w:ind w:firstLine="600"/>
        <w:divId w:val="1663698436"/>
        <w:rPr>
          <w:rFonts w:hint="eastAsia"/>
          <w:sz w:val="30"/>
          <w:szCs w:val="30"/>
        </w:rPr>
      </w:pPr>
      <w:r>
        <w:rPr>
          <w:rFonts w:hint="eastAsia"/>
          <w:sz w:val="30"/>
          <w:szCs w:val="30"/>
        </w:rPr>
        <w:lastRenderedPageBreak/>
        <w:t>驳回东明县人民医院的再审申请。</w:t>
      </w:r>
    </w:p>
    <w:p w:rsidR="00000000" w:rsidRDefault="0006572C">
      <w:pPr>
        <w:spacing w:line="500" w:lineRule="atLeast"/>
        <w:jc w:val="right"/>
        <w:divId w:val="1536773966"/>
        <w:rPr>
          <w:rFonts w:hint="eastAsia"/>
          <w:sz w:val="30"/>
          <w:szCs w:val="30"/>
        </w:rPr>
      </w:pPr>
      <w:r>
        <w:rPr>
          <w:rFonts w:hint="eastAsia"/>
          <w:sz w:val="30"/>
          <w:szCs w:val="30"/>
        </w:rPr>
        <w:t>审判长　　贾新芳</w:t>
      </w:r>
    </w:p>
    <w:p w:rsidR="00000000" w:rsidRDefault="0006572C">
      <w:pPr>
        <w:spacing w:line="500" w:lineRule="atLeast"/>
        <w:jc w:val="right"/>
        <w:divId w:val="2067489895"/>
        <w:rPr>
          <w:rFonts w:hint="eastAsia"/>
          <w:sz w:val="30"/>
          <w:szCs w:val="30"/>
        </w:rPr>
      </w:pPr>
      <w:r>
        <w:rPr>
          <w:rFonts w:hint="eastAsia"/>
          <w:sz w:val="30"/>
          <w:szCs w:val="30"/>
        </w:rPr>
        <w:t>审判员　　崔志芹</w:t>
      </w:r>
    </w:p>
    <w:p w:rsidR="00000000" w:rsidRDefault="0006572C">
      <w:pPr>
        <w:spacing w:line="500" w:lineRule="atLeast"/>
        <w:jc w:val="right"/>
        <w:divId w:val="1717729666"/>
        <w:rPr>
          <w:rFonts w:hint="eastAsia"/>
          <w:sz w:val="30"/>
          <w:szCs w:val="30"/>
        </w:rPr>
      </w:pPr>
      <w:r>
        <w:rPr>
          <w:rFonts w:hint="eastAsia"/>
          <w:sz w:val="30"/>
          <w:szCs w:val="30"/>
        </w:rPr>
        <w:t>审判员　　李召亮</w:t>
      </w:r>
    </w:p>
    <w:p w:rsidR="00000000" w:rsidRDefault="0006572C">
      <w:pPr>
        <w:spacing w:line="500" w:lineRule="atLeast"/>
        <w:jc w:val="right"/>
        <w:divId w:val="683482776"/>
        <w:rPr>
          <w:rFonts w:hint="eastAsia"/>
          <w:sz w:val="30"/>
          <w:szCs w:val="30"/>
        </w:rPr>
      </w:pPr>
      <w:r>
        <w:rPr>
          <w:rFonts w:hint="eastAsia"/>
          <w:sz w:val="30"/>
          <w:szCs w:val="30"/>
        </w:rPr>
        <w:t>二〇二〇年五月十八日</w:t>
      </w:r>
    </w:p>
    <w:p w:rsidR="00000000" w:rsidRDefault="0006572C">
      <w:pPr>
        <w:spacing w:line="500" w:lineRule="atLeast"/>
        <w:ind w:firstLine="600"/>
        <w:divId w:val="933900325"/>
        <w:rPr>
          <w:rFonts w:hint="eastAsia"/>
          <w:sz w:val="30"/>
          <w:szCs w:val="30"/>
        </w:rPr>
      </w:pPr>
      <w:r>
        <w:rPr>
          <w:rFonts w:hint="eastAsia"/>
          <w:sz w:val="30"/>
          <w:szCs w:val="30"/>
        </w:rPr>
        <w:t>法官助理陶新枝</w:t>
      </w:r>
    </w:p>
    <w:p w:rsidR="00000000" w:rsidRDefault="0006572C">
      <w:pPr>
        <w:spacing w:line="500" w:lineRule="atLeast"/>
        <w:ind w:firstLine="600"/>
        <w:divId w:val="209463753"/>
        <w:rPr>
          <w:rFonts w:hint="eastAsia"/>
          <w:sz w:val="30"/>
          <w:szCs w:val="30"/>
        </w:rPr>
      </w:pPr>
      <w:r>
        <w:rPr>
          <w:rFonts w:hint="eastAsia"/>
          <w:sz w:val="30"/>
          <w:szCs w:val="30"/>
        </w:rPr>
        <w:t>书记员郭敏</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72C" w:rsidRDefault="0006572C" w:rsidP="0006572C">
      <w:r>
        <w:separator/>
      </w:r>
    </w:p>
  </w:endnote>
  <w:endnote w:type="continuationSeparator" w:id="0">
    <w:p w:rsidR="0006572C" w:rsidRDefault="0006572C" w:rsidP="00065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72C" w:rsidRDefault="0006572C" w:rsidP="0006572C">
      <w:r>
        <w:separator/>
      </w:r>
    </w:p>
  </w:footnote>
  <w:footnote w:type="continuationSeparator" w:id="0">
    <w:p w:rsidR="0006572C" w:rsidRDefault="0006572C" w:rsidP="00065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6572C"/>
    <w:rsid w:val="00065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657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572C"/>
    <w:rPr>
      <w:rFonts w:ascii="宋体" w:eastAsia="宋体" w:hAnsi="宋体" w:cs="宋体"/>
      <w:sz w:val="18"/>
      <w:szCs w:val="18"/>
    </w:rPr>
  </w:style>
  <w:style w:type="paragraph" w:styleId="a5">
    <w:name w:val="footer"/>
    <w:basedOn w:val="a"/>
    <w:link w:val="a6"/>
    <w:uiPriority w:val="99"/>
    <w:unhideWhenUsed/>
    <w:rsid w:val="0006572C"/>
    <w:pPr>
      <w:tabs>
        <w:tab w:val="center" w:pos="4153"/>
        <w:tab w:val="right" w:pos="8306"/>
      </w:tabs>
      <w:snapToGrid w:val="0"/>
    </w:pPr>
    <w:rPr>
      <w:sz w:val="18"/>
      <w:szCs w:val="18"/>
    </w:rPr>
  </w:style>
  <w:style w:type="character" w:customStyle="1" w:styleId="a6">
    <w:name w:val="页脚 字符"/>
    <w:basedOn w:val="a0"/>
    <w:link w:val="a5"/>
    <w:uiPriority w:val="99"/>
    <w:rsid w:val="0006572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1275">
      <w:marLeft w:val="0"/>
      <w:marRight w:val="0"/>
      <w:marTop w:val="10"/>
      <w:marBottom w:val="10"/>
      <w:divBdr>
        <w:top w:val="none" w:sz="0" w:space="0" w:color="auto"/>
        <w:left w:val="none" w:sz="0" w:space="0" w:color="auto"/>
        <w:bottom w:val="none" w:sz="0" w:space="0" w:color="auto"/>
        <w:right w:val="none" w:sz="0" w:space="0" w:color="auto"/>
      </w:divBdr>
    </w:div>
    <w:div w:id="174154235">
      <w:marLeft w:val="0"/>
      <w:marRight w:val="0"/>
      <w:marTop w:val="10"/>
      <w:marBottom w:val="10"/>
      <w:divBdr>
        <w:top w:val="none" w:sz="0" w:space="0" w:color="auto"/>
        <w:left w:val="none" w:sz="0" w:space="0" w:color="auto"/>
        <w:bottom w:val="none" w:sz="0" w:space="0" w:color="auto"/>
        <w:right w:val="none" w:sz="0" w:space="0" w:color="auto"/>
      </w:divBdr>
    </w:div>
    <w:div w:id="191773675">
      <w:marLeft w:val="0"/>
      <w:marRight w:val="0"/>
      <w:marTop w:val="10"/>
      <w:marBottom w:val="10"/>
      <w:divBdr>
        <w:top w:val="none" w:sz="0" w:space="0" w:color="auto"/>
        <w:left w:val="none" w:sz="0" w:space="0" w:color="auto"/>
        <w:bottom w:val="none" w:sz="0" w:space="0" w:color="auto"/>
        <w:right w:val="none" w:sz="0" w:space="0" w:color="auto"/>
      </w:divBdr>
    </w:div>
    <w:div w:id="209463753">
      <w:marLeft w:val="0"/>
      <w:marRight w:val="0"/>
      <w:marTop w:val="10"/>
      <w:marBottom w:val="10"/>
      <w:divBdr>
        <w:top w:val="none" w:sz="0" w:space="0" w:color="auto"/>
        <w:left w:val="none" w:sz="0" w:space="0" w:color="auto"/>
        <w:bottom w:val="none" w:sz="0" w:space="0" w:color="auto"/>
        <w:right w:val="none" w:sz="0" w:space="0" w:color="auto"/>
      </w:divBdr>
    </w:div>
    <w:div w:id="427048211">
      <w:marLeft w:val="0"/>
      <w:marRight w:val="0"/>
      <w:marTop w:val="10"/>
      <w:marBottom w:val="10"/>
      <w:divBdr>
        <w:top w:val="none" w:sz="0" w:space="0" w:color="auto"/>
        <w:left w:val="none" w:sz="0" w:space="0" w:color="auto"/>
        <w:bottom w:val="none" w:sz="0" w:space="0" w:color="auto"/>
        <w:right w:val="none" w:sz="0" w:space="0" w:color="auto"/>
      </w:divBdr>
    </w:div>
    <w:div w:id="513686851">
      <w:marLeft w:val="0"/>
      <w:marRight w:val="0"/>
      <w:marTop w:val="10"/>
      <w:marBottom w:val="10"/>
      <w:divBdr>
        <w:top w:val="none" w:sz="0" w:space="0" w:color="auto"/>
        <w:left w:val="none" w:sz="0" w:space="0" w:color="auto"/>
        <w:bottom w:val="none" w:sz="0" w:space="0" w:color="auto"/>
        <w:right w:val="none" w:sz="0" w:space="0" w:color="auto"/>
      </w:divBdr>
    </w:div>
    <w:div w:id="676228000">
      <w:marLeft w:val="0"/>
      <w:marRight w:val="0"/>
      <w:marTop w:val="10"/>
      <w:marBottom w:val="10"/>
      <w:divBdr>
        <w:top w:val="none" w:sz="0" w:space="0" w:color="auto"/>
        <w:left w:val="none" w:sz="0" w:space="0" w:color="auto"/>
        <w:bottom w:val="none" w:sz="0" w:space="0" w:color="auto"/>
        <w:right w:val="none" w:sz="0" w:space="0" w:color="auto"/>
      </w:divBdr>
    </w:div>
    <w:div w:id="683482776">
      <w:marLeft w:val="0"/>
      <w:marRight w:val="720"/>
      <w:marTop w:val="10"/>
      <w:marBottom w:val="10"/>
      <w:divBdr>
        <w:top w:val="none" w:sz="0" w:space="0" w:color="auto"/>
        <w:left w:val="none" w:sz="0" w:space="0" w:color="auto"/>
        <w:bottom w:val="none" w:sz="0" w:space="0" w:color="auto"/>
        <w:right w:val="none" w:sz="0" w:space="0" w:color="auto"/>
      </w:divBdr>
    </w:div>
    <w:div w:id="805003732">
      <w:marLeft w:val="0"/>
      <w:marRight w:val="0"/>
      <w:marTop w:val="10"/>
      <w:marBottom w:val="10"/>
      <w:divBdr>
        <w:top w:val="none" w:sz="0" w:space="0" w:color="auto"/>
        <w:left w:val="none" w:sz="0" w:space="0" w:color="auto"/>
        <w:bottom w:val="none" w:sz="0" w:space="0" w:color="auto"/>
        <w:right w:val="none" w:sz="0" w:space="0" w:color="auto"/>
      </w:divBdr>
    </w:div>
    <w:div w:id="933900325">
      <w:marLeft w:val="0"/>
      <w:marRight w:val="0"/>
      <w:marTop w:val="10"/>
      <w:marBottom w:val="10"/>
      <w:divBdr>
        <w:top w:val="none" w:sz="0" w:space="0" w:color="auto"/>
        <w:left w:val="none" w:sz="0" w:space="0" w:color="auto"/>
        <w:bottom w:val="none" w:sz="0" w:space="0" w:color="auto"/>
        <w:right w:val="none" w:sz="0" w:space="0" w:color="auto"/>
      </w:divBdr>
    </w:div>
    <w:div w:id="942498958">
      <w:marLeft w:val="0"/>
      <w:marRight w:val="0"/>
      <w:marTop w:val="10"/>
      <w:marBottom w:val="10"/>
      <w:divBdr>
        <w:top w:val="none" w:sz="0" w:space="0" w:color="auto"/>
        <w:left w:val="none" w:sz="0" w:space="0" w:color="auto"/>
        <w:bottom w:val="none" w:sz="0" w:space="0" w:color="auto"/>
        <w:right w:val="none" w:sz="0" w:space="0" w:color="auto"/>
      </w:divBdr>
    </w:div>
    <w:div w:id="1314019597">
      <w:marLeft w:val="0"/>
      <w:marRight w:val="0"/>
      <w:marTop w:val="10"/>
      <w:marBottom w:val="10"/>
      <w:divBdr>
        <w:top w:val="none" w:sz="0" w:space="0" w:color="auto"/>
        <w:left w:val="none" w:sz="0" w:space="0" w:color="auto"/>
        <w:bottom w:val="none" w:sz="0" w:space="0" w:color="auto"/>
        <w:right w:val="none" w:sz="0" w:space="0" w:color="auto"/>
      </w:divBdr>
    </w:div>
    <w:div w:id="1536773966">
      <w:marLeft w:val="0"/>
      <w:marRight w:val="720"/>
      <w:marTop w:val="10"/>
      <w:marBottom w:val="10"/>
      <w:divBdr>
        <w:top w:val="none" w:sz="0" w:space="0" w:color="auto"/>
        <w:left w:val="none" w:sz="0" w:space="0" w:color="auto"/>
        <w:bottom w:val="none" w:sz="0" w:space="0" w:color="auto"/>
        <w:right w:val="none" w:sz="0" w:space="0" w:color="auto"/>
      </w:divBdr>
    </w:div>
    <w:div w:id="1541236313">
      <w:marLeft w:val="0"/>
      <w:marRight w:val="0"/>
      <w:marTop w:val="10"/>
      <w:marBottom w:val="10"/>
      <w:divBdr>
        <w:top w:val="none" w:sz="0" w:space="0" w:color="auto"/>
        <w:left w:val="none" w:sz="0" w:space="0" w:color="auto"/>
        <w:bottom w:val="none" w:sz="0" w:space="0" w:color="auto"/>
        <w:right w:val="none" w:sz="0" w:space="0" w:color="auto"/>
      </w:divBdr>
    </w:div>
    <w:div w:id="1663698436">
      <w:marLeft w:val="0"/>
      <w:marRight w:val="0"/>
      <w:marTop w:val="10"/>
      <w:marBottom w:val="10"/>
      <w:divBdr>
        <w:top w:val="none" w:sz="0" w:space="0" w:color="auto"/>
        <w:left w:val="none" w:sz="0" w:space="0" w:color="auto"/>
        <w:bottom w:val="none" w:sz="0" w:space="0" w:color="auto"/>
        <w:right w:val="none" w:sz="0" w:space="0" w:color="auto"/>
      </w:divBdr>
    </w:div>
    <w:div w:id="1717729666">
      <w:marLeft w:val="0"/>
      <w:marRight w:val="720"/>
      <w:marTop w:val="10"/>
      <w:marBottom w:val="10"/>
      <w:divBdr>
        <w:top w:val="none" w:sz="0" w:space="0" w:color="auto"/>
        <w:left w:val="none" w:sz="0" w:space="0" w:color="auto"/>
        <w:bottom w:val="none" w:sz="0" w:space="0" w:color="auto"/>
        <w:right w:val="none" w:sz="0" w:space="0" w:color="auto"/>
      </w:divBdr>
    </w:div>
    <w:div w:id="1885753285">
      <w:marLeft w:val="0"/>
      <w:marRight w:val="0"/>
      <w:marTop w:val="10"/>
      <w:marBottom w:val="10"/>
      <w:divBdr>
        <w:top w:val="none" w:sz="0" w:space="0" w:color="auto"/>
        <w:left w:val="none" w:sz="0" w:space="0" w:color="auto"/>
        <w:bottom w:val="none" w:sz="0" w:space="0" w:color="auto"/>
        <w:right w:val="none" w:sz="0" w:space="0" w:color="auto"/>
      </w:divBdr>
    </w:div>
    <w:div w:id="1904675739">
      <w:marLeft w:val="0"/>
      <w:marRight w:val="0"/>
      <w:marTop w:val="10"/>
      <w:marBottom w:val="10"/>
      <w:divBdr>
        <w:top w:val="none" w:sz="0" w:space="0" w:color="auto"/>
        <w:left w:val="none" w:sz="0" w:space="0" w:color="auto"/>
        <w:bottom w:val="none" w:sz="0" w:space="0" w:color="auto"/>
        <w:right w:val="none" w:sz="0" w:space="0" w:color="auto"/>
      </w:divBdr>
    </w:div>
    <w:div w:id="2007202544">
      <w:marLeft w:val="0"/>
      <w:marRight w:val="0"/>
      <w:marTop w:val="10"/>
      <w:marBottom w:val="10"/>
      <w:divBdr>
        <w:top w:val="none" w:sz="0" w:space="0" w:color="auto"/>
        <w:left w:val="none" w:sz="0" w:space="0" w:color="auto"/>
        <w:bottom w:val="none" w:sz="0" w:space="0" w:color="auto"/>
        <w:right w:val="none" w:sz="0" w:space="0" w:color="auto"/>
      </w:divBdr>
    </w:div>
    <w:div w:id="2067489895">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