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87DD7">
      <w:pPr>
        <w:spacing w:line="500" w:lineRule="atLeast"/>
        <w:jc w:val="center"/>
        <w:divId w:val="1488323563"/>
        <w:rPr>
          <w:rFonts w:ascii="黑体" w:eastAsia="黑体" w:hAnsi="黑体"/>
          <w:sz w:val="36"/>
          <w:szCs w:val="36"/>
        </w:rPr>
      </w:pPr>
      <w:bookmarkStart w:id="0" w:name="_GoBack"/>
      <w:bookmarkEnd w:id="0"/>
      <w:r>
        <w:rPr>
          <w:rFonts w:ascii="黑体" w:eastAsia="黑体" w:hAnsi="黑体" w:hint="eastAsia"/>
          <w:sz w:val="36"/>
          <w:szCs w:val="36"/>
        </w:rPr>
        <w:t>江西省高级人民法院</w:t>
      </w:r>
    </w:p>
    <w:p w:rsidR="00000000" w:rsidRDefault="00887DD7">
      <w:pPr>
        <w:spacing w:line="500" w:lineRule="atLeast"/>
        <w:jc w:val="center"/>
        <w:divId w:val="163120259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87DD7">
      <w:pPr>
        <w:spacing w:line="500" w:lineRule="atLeast"/>
        <w:jc w:val="right"/>
        <w:divId w:val="211814960"/>
        <w:rPr>
          <w:rFonts w:hint="eastAsia"/>
          <w:sz w:val="30"/>
          <w:szCs w:val="30"/>
        </w:rPr>
      </w:pPr>
      <w:r>
        <w:rPr>
          <w:rFonts w:hint="eastAsia"/>
          <w:sz w:val="30"/>
          <w:szCs w:val="30"/>
        </w:rPr>
        <w:t>（</w:t>
      </w:r>
      <w:r>
        <w:rPr>
          <w:rFonts w:hint="eastAsia"/>
          <w:sz w:val="30"/>
          <w:szCs w:val="30"/>
        </w:rPr>
        <w:t>2020</w:t>
      </w:r>
      <w:r>
        <w:rPr>
          <w:rFonts w:hint="eastAsia"/>
          <w:sz w:val="30"/>
          <w:szCs w:val="30"/>
        </w:rPr>
        <w:t>）赣民申</w:t>
      </w:r>
      <w:r>
        <w:rPr>
          <w:rFonts w:hint="eastAsia"/>
          <w:sz w:val="30"/>
          <w:szCs w:val="30"/>
        </w:rPr>
        <w:t>536</w:t>
      </w:r>
      <w:r>
        <w:rPr>
          <w:rFonts w:hint="eastAsia"/>
          <w:sz w:val="30"/>
          <w:szCs w:val="30"/>
        </w:rPr>
        <w:t>号</w:t>
      </w:r>
    </w:p>
    <w:p w:rsidR="00000000" w:rsidRDefault="00887DD7">
      <w:pPr>
        <w:spacing w:line="500" w:lineRule="atLeast"/>
        <w:ind w:firstLine="600"/>
        <w:divId w:val="1680426246"/>
        <w:rPr>
          <w:rFonts w:hint="eastAsia"/>
          <w:sz w:val="30"/>
          <w:szCs w:val="30"/>
        </w:rPr>
      </w:pPr>
      <w:r>
        <w:rPr>
          <w:rFonts w:hint="eastAsia"/>
          <w:sz w:val="30"/>
          <w:szCs w:val="30"/>
        </w:rPr>
        <w:t>再审申请人（一审被告、二审上诉人）：中国人寿财产保险股份有限公司南康支公司。住所地：江西省赣州市南康区东山桥头公园西路芙蓉大道。</w:t>
      </w:r>
    </w:p>
    <w:p w:rsidR="00000000" w:rsidRDefault="00887DD7">
      <w:pPr>
        <w:spacing w:line="500" w:lineRule="atLeast"/>
        <w:ind w:firstLine="600"/>
        <w:divId w:val="506217966"/>
        <w:rPr>
          <w:rFonts w:hint="eastAsia"/>
          <w:sz w:val="30"/>
          <w:szCs w:val="30"/>
        </w:rPr>
      </w:pPr>
      <w:r>
        <w:rPr>
          <w:rFonts w:hint="eastAsia"/>
          <w:sz w:val="30"/>
          <w:szCs w:val="30"/>
        </w:rPr>
        <w:t>法定代表人：黄庆伟，系该支公司经理。</w:t>
      </w:r>
    </w:p>
    <w:p w:rsidR="00000000" w:rsidRDefault="00887DD7">
      <w:pPr>
        <w:spacing w:line="500" w:lineRule="atLeast"/>
        <w:ind w:firstLine="600"/>
        <w:divId w:val="1676807027"/>
        <w:rPr>
          <w:rFonts w:hint="eastAsia"/>
          <w:sz w:val="30"/>
          <w:szCs w:val="30"/>
        </w:rPr>
      </w:pPr>
      <w:r>
        <w:rPr>
          <w:rFonts w:hint="eastAsia"/>
          <w:sz w:val="30"/>
          <w:szCs w:val="30"/>
        </w:rPr>
        <w:t>被申请人（一审原告、二审被上诉人）：吴乙秀，女，</w:t>
      </w:r>
      <w:r>
        <w:rPr>
          <w:rFonts w:hint="eastAsia"/>
          <w:sz w:val="30"/>
          <w:szCs w:val="30"/>
        </w:rPr>
        <w:t>1954</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日生，汉族，住江西省赣州市南康区。</w:t>
      </w:r>
    </w:p>
    <w:p w:rsidR="00000000" w:rsidRDefault="00887DD7">
      <w:pPr>
        <w:spacing w:line="500" w:lineRule="atLeast"/>
        <w:ind w:firstLine="600"/>
        <w:divId w:val="1043292124"/>
        <w:rPr>
          <w:rFonts w:hint="eastAsia"/>
          <w:sz w:val="30"/>
          <w:szCs w:val="30"/>
        </w:rPr>
      </w:pPr>
      <w:r>
        <w:rPr>
          <w:rFonts w:hint="eastAsia"/>
          <w:sz w:val="30"/>
          <w:szCs w:val="30"/>
        </w:rPr>
        <w:t>被申请人（一审被告、二审被上诉人）：赣州市南康区横市镇中心卫生院。住所地：江西省赣州市南康区横市镇新大街</w:t>
      </w:r>
      <w:r>
        <w:rPr>
          <w:rFonts w:hint="eastAsia"/>
          <w:sz w:val="30"/>
          <w:szCs w:val="30"/>
        </w:rPr>
        <w:t>7</w:t>
      </w:r>
      <w:r>
        <w:rPr>
          <w:rFonts w:hint="eastAsia"/>
          <w:sz w:val="30"/>
          <w:szCs w:val="30"/>
        </w:rPr>
        <w:t>号。</w:t>
      </w:r>
    </w:p>
    <w:p w:rsidR="00000000" w:rsidRDefault="00887DD7">
      <w:pPr>
        <w:spacing w:line="500" w:lineRule="atLeast"/>
        <w:ind w:firstLine="600"/>
        <w:divId w:val="600260007"/>
        <w:rPr>
          <w:rFonts w:hint="eastAsia"/>
          <w:sz w:val="30"/>
          <w:szCs w:val="30"/>
        </w:rPr>
      </w:pPr>
      <w:r>
        <w:rPr>
          <w:rFonts w:hint="eastAsia"/>
          <w:sz w:val="30"/>
          <w:szCs w:val="30"/>
        </w:rPr>
        <w:t>法定代表人：刘斌，系该院院长。</w:t>
      </w:r>
    </w:p>
    <w:p w:rsidR="00000000" w:rsidRDefault="00887DD7">
      <w:pPr>
        <w:spacing w:line="500" w:lineRule="atLeast"/>
        <w:ind w:firstLine="600"/>
        <w:divId w:val="1370493248"/>
        <w:rPr>
          <w:rFonts w:hint="eastAsia"/>
          <w:sz w:val="30"/>
          <w:szCs w:val="30"/>
        </w:rPr>
      </w:pPr>
      <w:r>
        <w:rPr>
          <w:rFonts w:hint="eastAsia"/>
          <w:sz w:val="30"/>
          <w:szCs w:val="30"/>
        </w:rPr>
        <w:t>再审申请人中国人寿财产保险股份有限公司南康支公司（以下简称人寿保险公司）因与被申请人吴乙秀、赣州市南康区横市镇中心卫生院（以下简称横市卫生院）医疗损害责任纠纷一案，不服江西省赣州市中级人民法院（</w:t>
      </w:r>
      <w:r>
        <w:rPr>
          <w:rFonts w:hint="eastAsia"/>
          <w:sz w:val="30"/>
          <w:szCs w:val="30"/>
        </w:rPr>
        <w:t>2019</w:t>
      </w:r>
      <w:r>
        <w:rPr>
          <w:rFonts w:hint="eastAsia"/>
          <w:sz w:val="30"/>
          <w:szCs w:val="30"/>
        </w:rPr>
        <w:t>）赣</w:t>
      </w:r>
      <w:r>
        <w:rPr>
          <w:rFonts w:hint="eastAsia"/>
          <w:sz w:val="30"/>
          <w:szCs w:val="30"/>
        </w:rPr>
        <w:t>07</w:t>
      </w:r>
      <w:r>
        <w:rPr>
          <w:rFonts w:hint="eastAsia"/>
          <w:sz w:val="30"/>
          <w:szCs w:val="30"/>
        </w:rPr>
        <w:t>民终</w:t>
      </w:r>
      <w:r>
        <w:rPr>
          <w:rFonts w:hint="eastAsia"/>
          <w:sz w:val="30"/>
          <w:szCs w:val="30"/>
        </w:rPr>
        <w:t>1485</w:t>
      </w:r>
      <w:r>
        <w:rPr>
          <w:rFonts w:hint="eastAsia"/>
          <w:sz w:val="30"/>
          <w:szCs w:val="30"/>
        </w:rPr>
        <w:t>号民事判决，向本院申请再审，本院依法组成合议庭对本案进行了审查，现已审查终结。</w:t>
      </w:r>
    </w:p>
    <w:p w:rsidR="00000000" w:rsidRDefault="00887DD7">
      <w:pPr>
        <w:spacing w:line="500" w:lineRule="atLeast"/>
        <w:ind w:firstLine="600"/>
        <w:divId w:val="1409569451"/>
        <w:rPr>
          <w:rFonts w:hint="eastAsia"/>
          <w:sz w:val="30"/>
          <w:szCs w:val="30"/>
        </w:rPr>
      </w:pPr>
      <w:r>
        <w:rPr>
          <w:rFonts w:hint="eastAsia"/>
          <w:sz w:val="30"/>
          <w:szCs w:val="30"/>
        </w:rPr>
        <w:t>人寿保险公司申请再审称，一、横市卫生院从事未经国家有关部门许可的诊疗护理工作属于保险条款约定的责任免除情形。依据《医疗责任保险条款》第五条的规定，出现下列任一情形时，保险人不负责赔偿：（三）被保险人或其医务人员</w:t>
      </w:r>
      <w:r>
        <w:rPr>
          <w:rFonts w:hint="eastAsia"/>
          <w:sz w:val="30"/>
          <w:szCs w:val="30"/>
        </w:rPr>
        <w:t>从事未经国家有关部门许可的诊疗护理工作；在吴乙秀提交的由江西求实司法鉴定中心作出的关于过错参与度的鉴定报告中第</w:t>
      </w:r>
      <w:r>
        <w:rPr>
          <w:rFonts w:hint="eastAsia"/>
          <w:sz w:val="30"/>
          <w:szCs w:val="30"/>
        </w:rPr>
        <w:t>5</w:t>
      </w:r>
      <w:r>
        <w:rPr>
          <w:rFonts w:hint="eastAsia"/>
          <w:sz w:val="30"/>
          <w:szCs w:val="30"/>
        </w:rPr>
        <w:t>页第二段对医方诊疗行为的分析中记载“医方诊断明确，具备手术适应症，拟于</w:t>
      </w:r>
      <w:r>
        <w:rPr>
          <w:rFonts w:hint="eastAsia"/>
          <w:sz w:val="30"/>
          <w:szCs w:val="30"/>
        </w:rPr>
        <w:t>2017-9-20</w:t>
      </w:r>
      <w:r>
        <w:rPr>
          <w:rFonts w:hint="eastAsia"/>
          <w:sz w:val="30"/>
          <w:szCs w:val="30"/>
        </w:rPr>
        <w:t>行</w:t>
      </w:r>
      <w:r>
        <w:rPr>
          <w:rFonts w:hint="eastAsia"/>
          <w:sz w:val="30"/>
          <w:szCs w:val="30"/>
        </w:rPr>
        <w:t>T9/L2</w:t>
      </w:r>
      <w:r>
        <w:rPr>
          <w:rFonts w:hint="eastAsia"/>
          <w:sz w:val="30"/>
          <w:szCs w:val="30"/>
        </w:rPr>
        <w:t>椎体形成术，该手术</w:t>
      </w:r>
      <w:r>
        <w:rPr>
          <w:rFonts w:hint="eastAsia"/>
          <w:sz w:val="30"/>
          <w:szCs w:val="30"/>
        </w:rPr>
        <w:lastRenderedPageBreak/>
        <w:t>为三甲以上手术，手术难度较大，风险高，医方作为基层医院医疗技术水平及设备有限，应建议患者至上级医院进行诊治”可知，横市卫生院作为基层医院是不具备行</w:t>
      </w:r>
      <w:r>
        <w:rPr>
          <w:rFonts w:hint="eastAsia"/>
          <w:sz w:val="30"/>
          <w:szCs w:val="30"/>
        </w:rPr>
        <w:t>T9/L2</w:t>
      </w:r>
      <w:r>
        <w:rPr>
          <w:rFonts w:hint="eastAsia"/>
          <w:sz w:val="30"/>
          <w:szCs w:val="30"/>
        </w:rPr>
        <w:t>椎体形成术的技术水平及医疗设备，在一审、二审开庭时，法院未审核横市卫生院的资质问题，横市卫生院也未提供相关许可证证明其有资质进</w:t>
      </w:r>
      <w:r>
        <w:rPr>
          <w:rFonts w:hint="eastAsia"/>
          <w:sz w:val="30"/>
          <w:szCs w:val="30"/>
        </w:rPr>
        <w:t>行该手术，未提供相关医务人员的执业资格证明文件证明医务人员是有资格为病人作该手术，进而无法证明其行为是合法合规的，保险人对此行为导致的后果不负赔偿责任，也不会为违法违规行为买单。《医疗责任保险条款》第二十八条也规定了被保险人请求赔偿时应当向保险人提供有关责任人的资质和执业证明。二、本案依据合同约定保险限额为</w:t>
      </w:r>
      <w:r>
        <w:rPr>
          <w:rFonts w:hint="eastAsia"/>
          <w:sz w:val="30"/>
          <w:szCs w:val="30"/>
        </w:rPr>
        <w:t>10</w:t>
      </w:r>
      <w:r>
        <w:rPr>
          <w:rFonts w:hint="eastAsia"/>
          <w:sz w:val="30"/>
          <w:szCs w:val="30"/>
        </w:rPr>
        <w:t>万元而不是</w:t>
      </w:r>
      <w:r>
        <w:rPr>
          <w:rFonts w:hint="eastAsia"/>
          <w:sz w:val="30"/>
          <w:szCs w:val="30"/>
        </w:rPr>
        <w:t>15</w:t>
      </w:r>
      <w:r>
        <w:rPr>
          <w:rFonts w:hint="eastAsia"/>
          <w:sz w:val="30"/>
          <w:szCs w:val="30"/>
        </w:rPr>
        <w:t>万元，原审法院判决人寿保险公司在保险限额内赔偿吴乙秀损失</w:t>
      </w:r>
      <w:r>
        <w:rPr>
          <w:rFonts w:hint="eastAsia"/>
          <w:sz w:val="30"/>
          <w:szCs w:val="30"/>
        </w:rPr>
        <w:t>15</w:t>
      </w:r>
      <w:r>
        <w:rPr>
          <w:rFonts w:hint="eastAsia"/>
          <w:sz w:val="30"/>
          <w:szCs w:val="30"/>
        </w:rPr>
        <w:t>万元，属于事实认定错误。依据人寿保险公司与横市卫生院签订的保险合同的关于赔偿限额的特别约定，每次事故每人的赔偿限额</w:t>
      </w:r>
      <w:r>
        <w:rPr>
          <w:rFonts w:hint="eastAsia"/>
          <w:sz w:val="30"/>
          <w:szCs w:val="30"/>
        </w:rPr>
        <w:t>10</w:t>
      </w:r>
      <w:r>
        <w:rPr>
          <w:rFonts w:hint="eastAsia"/>
          <w:sz w:val="30"/>
          <w:szCs w:val="30"/>
        </w:rPr>
        <w:t>万元（其</w:t>
      </w:r>
      <w:r>
        <w:rPr>
          <w:rFonts w:hint="eastAsia"/>
          <w:sz w:val="30"/>
          <w:szCs w:val="30"/>
        </w:rPr>
        <w:t>中精神损失费限额</w:t>
      </w:r>
      <w:r>
        <w:rPr>
          <w:rFonts w:hint="eastAsia"/>
          <w:sz w:val="30"/>
          <w:szCs w:val="30"/>
        </w:rPr>
        <w:t>1</w:t>
      </w:r>
      <w:r>
        <w:rPr>
          <w:rFonts w:hint="eastAsia"/>
          <w:sz w:val="30"/>
          <w:szCs w:val="30"/>
        </w:rPr>
        <w:t>万元），该约定为双方真实意思表示共同达成一致的，原审法院判决人寿保险公司承担限额</w:t>
      </w:r>
      <w:r>
        <w:rPr>
          <w:rFonts w:hint="eastAsia"/>
          <w:sz w:val="30"/>
          <w:szCs w:val="30"/>
        </w:rPr>
        <w:t>15</w:t>
      </w:r>
      <w:r>
        <w:rPr>
          <w:rFonts w:hint="eastAsia"/>
          <w:sz w:val="30"/>
          <w:szCs w:val="30"/>
        </w:rPr>
        <w:t>万元属于认定事实不清，合同已明确约定赔偿限额，因此应当按照限额</w:t>
      </w:r>
      <w:r>
        <w:rPr>
          <w:rFonts w:hint="eastAsia"/>
          <w:sz w:val="30"/>
          <w:szCs w:val="30"/>
        </w:rPr>
        <w:t>10</w:t>
      </w:r>
      <w:r>
        <w:rPr>
          <w:rFonts w:hint="eastAsia"/>
          <w:sz w:val="30"/>
          <w:szCs w:val="30"/>
        </w:rPr>
        <w:t>万元进行认定。请求：一、撤销原审判决，改判人寿保险公司在医疗责任保险赔偿限额内不承担吴乙秀的相关损失，吴乙秀的相关损失由横市卫生院承担。二、本案诉讼费用由被申请人承担。</w:t>
      </w:r>
    </w:p>
    <w:p w:rsidR="00000000" w:rsidRDefault="00887DD7">
      <w:pPr>
        <w:spacing w:line="500" w:lineRule="atLeast"/>
        <w:ind w:firstLine="600"/>
        <w:divId w:val="2048333033"/>
        <w:rPr>
          <w:rFonts w:hint="eastAsia"/>
          <w:sz w:val="30"/>
          <w:szCs w:val="30"/>
        </w:rPr>
      </w:pPr>
      <w:r>
        <w:rPr>
          <w:rFonts w:hint="eastAsia"/>
          <w:sz w:val="30"/>
          <w:szCs w:val="30"/>
        </w:rPr>
        <w:t>人寿保险公司依据《中华人民共和国民事诉讼法》第二百条第二项、第六项规定申请再审。</w:t>
      </w:r>
    </w:p>
    <w:p w:rsidR="00000000" w:rsidRDefault="00887DD7">
      <w:pPr>
        <w:spacing w:line="500" w:lineRule="atLeast"/>
        <w:ind w:firstLine="600"/>
        <w:divId w:val="901334854"/>
        <w:rPr>
          <w:rFonts w:hint="eastAsia"/>
          <w:sz w:val="30"/>
          <w:szCs w:val="30"/>
        </w:rPr>
      </w:pPr>
      <w:r>
        <w:rPr>
          <w:rFonts w:hint="eastAsia"/>
          <w:sz w:val="30"/>
          <w:szCs w:val="30"/>
        </w:rPr>
        <w:t>本院经审查认为，人寿保险公司与横市卫生院签订的《南康区医疗责任险统保补充协议》第</w:t>
      </w:r>
      <w:r>
        <w:rPr>
          <w:rFonts w:hint="eastAsia"/>
          <w:sz w:val="30"/>
          <w:szCs w:val="30"/>
        </w:rPr>
        <w:t>2</w:t>
      </w:r>
      <w:r>
        <w:rPr>
          <w:rFonts w:hint="eastAsia"/>
          <w:sz w:val="30"/>
          <w:szCs w:val="30"/>
        </w:rPr>
        <w:t>条第（</w:t>
      </w:r>
      <w:r>
        <w:rPr>
          <w:rFonts w:hint="eastAsia"/>
          <w:sz w:val="30"/>
          <w:szCs w:val="30"/>
        </w:rPr>
        <w:t>2</w:t>
      </w:r>
      <w:r>
        <w:rPr>
          <w:rFonts w:hint="eastAsia"/>
          <w:sz w:val="30"/>
          <w:szCs w:val="30"/>
        </w:rPr>
        <w:t>）</w:t>
      </w:r>
      <w:r>
        <w:rPr>
          <w:rFonts w:hint="eastAsia"/>
          <w:sz w:val="30"/>
          <w:szCs w:val="30"/>
        </w:rPr>
        <w:t>项约定，经医学会鉴定、法院判决、司法鉴定认定、仲裁机构仲裁认定或市医患纠纷调解处理中心认定的医疗事故和医疗差错事故，每所卫</w:t>
      </w:r>
      <w:r>
        <w:rPr>
          <w:rFonts w:hint="eastAsia"/>
          <w:sz w:val="30"/>
          <w:szCs w:val="30"/>
        </w:rPr>
        <w:lastRenderedPageBreak/>
        <w:t>生院每年累计赔偿限额</w:t>
      </w:r>
      <w:r>
        <w:rPr>
          <w:rFonts w:hint="eastAsia"/>
          <w:sz w:val="30"/>
          <w:szCs w:val="30"/>
        </w:rPr>
        <w:t>20</w:t>
      </w:r>
      <w:r>
        <w:rPr>
          <w:rFonts w:hint="eastAsia"/>
          <w:sz w:val="30"/>
          <w:szCs w:val="30"/>
        </w:rPr>
        <w:t>万元，每次事故赔偿限额</w:t>
      </w:r>
      <w:r>
        <w:rPr>
          <w:rFonts w:hint="eastAsia"/>
          <w:sz w:val="30"/>
          <w:szCs w:val="30"/>
        </w:rPr>
        <w:t>15</w:t>
      </w:r>
      <w:r>
        <w:rPr>
          <w:rFonts w:hint="eastAsia"/>
          <w:sz w:val="30"/>
          <w:szCs w:val="30"/>
        </w:rPr>
        <w:t>万元，每人赔偿限额</w:t>
      </w:r>
      <w:r>
        <w:rPr>
          <w:rFonts w:hint="eastAsia"/>
          <w:sz w:val="30"/>
          <w:szCs w:val="30"/>
        </w:rPr>
        <w:t>10</w:t>
      </w:r>
      <w:r>
        <w:rPr>
          <w:rFonts w:hint="eastAsia"/>
          <w:sz w:val="30"/>
          <w:szCs w:val="30"/>
        </w:rPr>
        <w:t>万元（其中精神损失费限额</w:t>
      </w:r>
      <w:r>
        <w:rPr>
          <w:rFonts w:hint="eastAsia"/>
          <w:sz w:val="30"/>
          <w:szCs w:val="30"/>
        </w:rPr>
        <w:t>1</w:t>
      </w:r>
      <w:r>
        <w:rPr>
          <w:rFonts w:hint="eastAsia"/>
          <w:sz w:val="30"/>
          <w:szCs w:val="30"/>
        </w:rPr>
        <w:t>万元）。涉案事故已经江西求实司法鉴定中心司法鉴定，司法鉴定认定横市卫生院的诊疗行为存在过错，过错与吴乙秀损害后果存在直接因果关系。原判判决人寿保险公司在医疗责任保险赔偿限额内赔付吴乙秀</w:t>
      </w:r>
      <w:r>
        <w:rPr>
          <w:rFonts w:hint="eastAsia"/>
          <w:sz w:val="30"/>
          <w:szCs w:val="30"/>
        </w:rPr>
        <w:t>15</w:t>
      </w:r>
      <w:r>
        <w:rPr>
          <w:rFonts w:hint="eastAsia"/>
          <w:sz w:val="30"/>
          <w:szCs w:val="30"/>
        </w:rPr>
        <w:t>万元，符合《南康区医疗责任险统保补充协议》第</w:t>
      </w:r>
      <w:r>
        <w:rPr>
          <w:rFonts w:hint="eastAsia"/>
          <w:sz w:val="30"/>
          <w:szCs w:val="30"/>
        </w:rPr>
        <w:t>2</w:t>
      </w:r>
      <w:r>
        <w:rPr>
          <w:rFonts w:hint="eastAsia"/>
          <w:sz w:val="30"/>
          <w:szCs w:val="30"/>
        </w:rPr>
        <w:t>条第（</w:t>
      </w:r>
      <w:r>
        <w:rPr>
          <w:rFonts w:hint="eastAsia"/>
          <w:sz w:val="30"/>
          <w:szCs w:val="30"/>
        </w:rPr>
        <w:t>2</w:t>
      </w:r>
      <w:r>
        <w:rPr>
          <w:rFonts w:hint="eastAsia"/>
          <w:sz w:val="30"/>
          <w:szCs w:val="30"/>
        </w:rPr>
        <w:t>）项约定。对于人寿保险公司申请再审称横市卫生院从事</w:t>
      </w:r>
      <w:r>
        <w:rPr>
          <w:rFonts w:hint="eastAsia"/>
          <w:sz w:val="30"/>
          <w:szCs w:val="30"/>
        </w:rPr>
        <w:t>未经国家有关部门许可的诊疗护理工作，属于《医疗责任保险条款》第五条规定的责任免除情形，双方在《南康区医疗责任险统保补充协议》的免赔条件中并未进行约定，同时，人寿保险公司也未提供证据证明横市卫生院从事了未经国家有关部门许可的诊疗护理工作。</w:t>
      </w:r>
    </w:p>
    <w:p w:rsidR="00000000" w:rsidRDefault="00887DD7">
      <w:pPr>
        <w:spacing w:line="500" w:lineRule="atLeast"/>
        <w:ind w:firstLine="600"/>
        <w:divId w:val="1428698027"/>
        <w:rPr>
          <w:rFonts w:hint="eastAsia"/>
          <w:sz w:val="30"/>
          <w:szCs w:val="30"/>
        </w:rPr>
      </w:pPr>
      <w:r>
        <w:rPr>
          <w:rFonts w:hint="eastAsia"/>
          <w:sz w:val="30"/>
          <w:szCs w:val="30"/>
        </w:rPr>
        <w:t>人寿保险公司的再审申请不符合《中华人民共和国民事诉讼法》第二百条第二项、第六项规定的情形。</w:t>
      </w:r>
    </w:p>
    <w:p w:rsidR="00000000" w:rsidRDefault="00887DD7">
      <w:pPr>
        <w:spacing w:line="500" w:lineRule="atLeast"/>
        <w:ind w:firstLine="600"/>
        <w:divId w:val="1283460835"/>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887DD7">
      <w:pPr>
        <w:spacing w:line="500" w:lineRule="atLeast"/>
        <w:ind w:firstLine="600"/>
        <w:divId w:val="879510415"/>
        <w:rPr>
          <w:rFonts w:hint="eastAsia"/>
          <w:sz w:val="30"/>
          <w:szCs w:val="30"/>
        </w:rPr>
      </w:pPr>
      <w:r>
        <w:rPr>
          <w:rFonts w:hint="eastAsia"/>
          <w:sz w:val="30"/>
          <w:szCs w:val="30"/>
        </w:rPr>
        <w:t>驳回中国人寿财产保险股份有限公司南康支公司的再审申请。</w:t>
      </w:r>
    </w:p>
    <w:p w:rsidR="00000000" w:rsidRDefault="00887DD7">
      <w:pPr>
        <w:spacing w:line="500" w:lineRule="atLeast"/>
        <w:jc w:val="right"/>
        <w:divId w:val="1890143528"/>
        <w:rPr>
          <w:rFonts w:hint="eastAsia"/>
          <w:sz w:val="30"/>
          <w:szCs w:val="30"/>
        </w:rPr>
      </w:pPr>
      <w:r>
        <w:rPr>
          <w:rFonts w:hint="eastAsia"/>
          <w:sz w:val="30"/>
          <w:szCs w:val="30"/>
        </w:rPr>
        <w:t>审判</w:t>
      </w:r>
      <w:r>
        <w:rPr>
          <w:rFonts w:hint="eastAsia"/>
          <w:sz w:val="30"/>
          <w:szCs w:val="30"/>
        </w:rPr>
        <w:t>长　姚　姝</w:t>
      </w:r>
    </w:p>
    <w:p w:rsidR="00000000" w:rsidRDefault="00887DD7">
      <w:pPr>
        <w:spacing w:line="500" w:lineRule="atLeast"/>
        <w:jc w:val="right"/>
        <w:divId w:val="563562174"/>
        <w:rPr>
          <w:rFonts w:hint="eastAsia"/>
          <w:sz w:val="30"/>
          <w:szCs w:val="30"/>
        </w:rPr>
      </w:pPr>
      <w:r>
        <w:rPr>
          <w:rFonts w:hint="eastAsia"/>
          <w:sz w:val="30"/>
          <w:szCs w:val="30"/>
        </w:rPr>
        <w:t>审判员　江都颖</w:t>
      </w:r>
    </w:p>
    <w:p w:rsidR="00000000" w:rsidRDefault="00887DD7">
      <w:pPr>
        <w:spacing w:line="500" w:lineRule="atLeast"/>
        <w:jc w:val="right"/>
        <w:divId w:val="1999724001"/>
        <w:rPr>
          <w:rFonts w:hint="eastAsia"/>
          <w:sz w:val="30"/>
          <w:szCs w:val="30"/>
        </w:rPr>
      </w:pPr>
      <w:r>
        <w:rPr>
          <w:rFonts w:hint="eastAsia"/>
          <w:sz w:val="30"/>
          <w:szCs w:val="30"/>
        </w:rPr>
        <w:t>审判员　邓名兴</w:t>
      </w:r>
    </w:p>
    <w:p w:rsidR="00000000" w:rsidRDefault="00887DD7">
      <w:pPr>
        <w:spacing w:line="500" w:lineRule="atLeast"/>
        <w:jc w:val="right"/>
        <w:divId w:val="353649183"/>
        <w:rPr>
          <w:rFonts w:hint="eastAsia"/>
          <w:sz w:val="30"/>
          <w:szCs w:val="30"/>
        </w:rPr>
      </w:pPr>
      <w:r>
        <w:rPr>
          <w:rFonts w:hint="eastAsia"/>
          <w:sz w:val="30"/>
          <w:szCs w:val="30"/>
        </w:rPr>
        <w:t>二〇二〇年五月六日</w:t>
      </w:r>
    </w:p>
    <w:p w:rsidR="00000000" w:rsidRDefault="00887DD7">
      <w:pPr>
        <w:spacing w:line="500" w:lineRule="atLeast"/>
        <w:jc w:val="right"/>
        <w:divId w:val="1021202360"/>
        <w:rPr>
          <w:rFonts w:hint="eastAsia"/>
          <w:sz w:val="30"/>
          <w:szCs w:val="30"/>
        </w:rPr>
      </w:pPr>
      <w:r>
        <w:rPr>
          <w:rFonts w:hint="eastAsia"/>
          <w:sz w:val="30"/>
          <w:szCs w:val="30"/>
        </w:rPr>
        <w:t>书记员　邓嘉婧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DD7" w:rsidRDefault="00887DD7" w:rsidP="00887DD7">
      <w:r>
        <w:separator/>
      </w:r>
    </w:p>
  </w:endnote>
  <w:endnote w:type="continuationSeparator" w:id="0">
    <w:p w:rsidR="00887DD7" w:rsidRDefault="00887DD7" w:rsidP="0088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DD7" w:rsidRDefault="00887DD7" w:rsidP="00887DD7">
      <w:r>
        <w:separator/>
      </w:r>
    </w:p>
  </w:footnote>
  <w:footnote w:type="continuationSeparator" w:id="0">
    <w:p w:rsidR="00887DD7" w:rsidRDefault="00887DD7" w:rsidP="00887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87DD7"/>
    <w:rsid w:val="0088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87D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7DD7"/>
    <w:rPr>
      <w:rFonts w:ascii="宋体" w:eastAsia="宋体" w:hAnsi="宋体" w:cs="宋体"/>
      <w:sz w:val="18"/>
      <w:szCs w:val="18"/>
    </w:rPr>
  </w:style>
  <w:style w:type="paragraph" w:styleId="a5">
    <w:name w:val="footer"/>
    <w:basedOn w:val="a"/>
    <w:link w:val="a6"/>
    <w:uiPriority w:val="99"/>
    <w:unhideWhenUsed/>
    <w:rsid w:val="00887DD7"/>
    <w:pPr>
      <w:tabs>
        <w:tab w:val="center" w:pos="4153"/>
        <w:tab w:val="right" w:pos="8306"/>
      </w:tabs>
      <w:snapToGrid w:val="0"/>
    </w:pPr>
    <w:rPr>
      <w:sz w:val="18"/>
      <w:szCs w:val="18"/>
    </w:rPr>
  </w:style>
  <w:style w:type="character" w:customStyle="1" w:styleId="a6">
    <w:name w:val="页脚 字符"/>
    <w:basedOn w:val="a0"/>
    <w:link w:val="a5"/>
    <w:uiPriority w:val="99"/>
    <w:rsid w:val="00887DD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4960">
      <w:marLeft w:val="0"/>
      <w:marRight w:val="0"/>
      <w:marTop w:val="10"/>
      <w:marBottom w:val="10"/>
      <w:divBdr>
        <w:top w:val="none" w:sz="0" w:space="0" w:color="auto"/>
        <w:left w:val="none" w:sz="0" w:space="0" w:color="auto"/>
        <w:bottom w:val="none" w:sz="0" w:space="0" w:color="auto"/>
        <w:right w:val="none" w:sz="0" w:space="0" w:color="auto"/>
      </w:divBdr>
    </w:div>
    <w:div w:id="353649183">
      <w:marLeft w:val="0"/>
      <w:marRight w:val="720"/>
      <w:marTop w:val="10"/>
      <w:marBottom w:val="10"/>
      <w:divBdr>
        <w:top w:val="none" w:sz="0" w:space="0" w:color="auto"/>
        <w:left w:val="none" w:sz="0" w:space="0" w:color="auto"/>
        <w:bottom w:val="none" w:sz="0" w:space="0" w:color="auto"/>
        <w:right w:val="none" w:sz="0" w:space="0" w:color="auto"/>
      </w:divBdr>
    </w:div>
    <w:div w:id="506217966">
      <w:marLeft w:val="0"/>
      <w:marRight w:val="0"/>
      <w:marTop w:val="10"/>
      <w:marBottom w:val="10"/>
      <w:divBdr>
        <w:top w:val="none" w:sz="0" w:space="0" w:color="auto"/>
        <w:left w:val="none" w:sz="0" w:space="0" w:color="auto"/>
        <w:bottom w:val="none" w:sz="0" w:space="0" w:color="auto"/>
        <w:right w:val="none" w:sz="0" w:space="0" w:color="auto"/>
      </w:divBdr>
    </w:div>
    <w:div w:id="563562174">
      <w:marLeft w:val="0"/>
      <w:marRight w:val="720"/>
      <w:marTop w:val="10"/>
      <w:marBottom w:val="10"/>
      <w:divBdr>
        <w:top w:val="none" w:sz="0" w:space="0" w:color="auto"/>
        <w:left w:val="none" w:sz="0" w:space="0" w:color="auto"/>
        <w:bottom w:val="none" w:sz="0" w:space="0" w:color="auto"/>
        <w:right w:val="none" w:sz="0" w:space="0" w:color="auto"/>
      </w:divBdr>
    </w:div>
    <w:div w:id="600260007">
      <w:marLeft w:val="0"/>
      <w:marRight w:val="0"/>
      <w:marTop w:val="10"/>
      <w:marBottom w:val="10"/>
      <w:divBdr>
        <w:top w:val="none" w:sz="0" w:space="0" w:color="auto"/>
        <w:left w:val="none" w:sz="0" w:space="0" w:color="auto"/>
        <w:bottom w:val="none" w:sz="0" w:space="0" w:color="auto"/>
        <w:right w:val="none" w:sz="0" w:space="0" w:color="auto"/>
      </w:divBdr>
    </w:div>
    <w:div w:id="879510415">
      <w:marLeft w:val="0"/>
      <w:marRight w:val="0"/>
      <w:marTop w:val="10"/>
      <w:marBottom w:val="10"/>
      <w:divBdr>
        <w:top w:val="none" w:sz="0" w:space="0" w:color="auto"/>
        <w:left w:val="none" w:sz="0" w:space="0" w:color="auto"/>
        <w:bottom w:val="none" w:sz="0" w:space="0" w:color="auto"/>
        <w:right w:val="none" w:sz="0" w:space="0" w:color="auto"/>
      </w:divBdr>
    </w:div>
    <w:div w:id="901334854">
      <w:marLeft w:val="0"/>
      <w:marRight w:val="0"/>
      <w:marTop w:val="10"/>
      <w:marBottom w:val="10"/>
      <w:divBdr>
        <w:top w:val="none" w:sz="0" w:space="0" w:color="auto"/>
        <w:left w:val="none" w:sz="0" w:space="0" w:color="auto"/>
        <w:bottom w:val="none" w:sz="0" w:space="0" w:color="auto"/>
        <w:right w:val="none" w:sz="0" w:space="0" w:color="auto"/>
      </w:divBdr>
    </w:div>
    <w:div w:id="1021202360">
      <w:marLeft w:val="0"/>
      <w:marRight w:val="720"/>
      <w:marTop w:val="10"/>
      <w:marBottom w:val="10"/>
      <w:divBdr>
        <w:top w:val="none" w:sz="0" w:space="0" w:color="auto"/>
        <w:left w:val="none" w:sz="0" w:space="0" w:color="auto"/>
        <w:bottom w:val="none" w:sz="0" w:space="0" w:color="auto"/>
        <w:right w:val="none" w:sz="0" w:space="0" w:color="auto"/>
      </w:divBdr>
    </w:div>
    <w:div w:id="1043292124">
      <w:marLeft w:val="0"/>
      <w:marRight w:val="0"/>
      <w:marTop w:val="10"/>
      <w:marBottom w:val="10"/>
      <w:divBdr>
        <w:top w:val="none" w:sz="0" w:space="0" w:color="auto"/>
        <w:left w:val="none" w:sz="0" w:space="0" w:color="auto"/>
        <w:bottom w:val="none" w:sz="0" w:space="0" w:color="auto"/>
        <w:right w:val="none" w:sz="0" w:space="0" w:color="auto"/>
      </w:divBdr>
    </w:div>
    <w:div w:id="1283460835">
      <w:marLeft w:val="0"/>
      <w:marRight w:val="0"/>
      <w:marTop w:val="10"/>
      <w:marBottom w:val="10"/>
      <w:divBdr>
        <w:top w:val="none" w:sz="0" w:space="0" w:color="auto"/>
        <w:left w:val="none" w:sz="0" w:space="0" w:color="auto"/>
        <w:bottom w:val="none" w:sz="0" w:space="0" w:color="auto"/>
        <w:right w:val="none" w:sz="0" w:space="0" w:color="auto"/>
      </w:divBdr>
    </w:div>
    <w:div w:id="1370493248">
      <w:marLeft w:val="0"/>
      <w:marRight w:val="0"/>
      <w:marTop w:val="10"/>
      <w:marBottom w:val="10"/>
      <w:divBdr>
        <w:top w:val="none" w:sz="0" w:space="0" w:color="auto"/>
        <w:left w:val="none" w:sz="0" w:space="0" w:color="auto"/>
        <w:bottom w:val="none" w:sz="0" w:space="0" w:color="auto"/>
        <w:right w:val="none" w:sz="0" w:space="0" w:color="auto"/>
      </w:divBdr>
    </w:div>
    <w:div w:id="1409569451">
      <w:marLeft w:val="0"/>
      <w:marRight w:val="0"/>
      <w:marTop w:val="10"/>
      <w:marBottom w:val="10"/>
      <w:divBdr>
        <w:top w:val="none" w:sz="0" w:space="0" w:color="auto"/>
        <w:left w:val="none" w:sz="0" w:space="0" w:color="auto"/>
        <w:bottom w:val="none" w:sz="0" w:space="0" w:color="auto"/>
        <w:right w:val="none" w:sz="0" w:space="0" w:color="auto"/>
      </w:divBdr>
    </w:div>
    <w:div w:id="1428698027">
      <w:marLeft w:val="0"/>
      <w:marRight w:val="0"/>
      <w:marTop w:val="10"/>
      <w:marBottom w:val="10"/>
      <w:divBdr>
        <w:top w:val="none" w:sz="0" w:space="0" w:color="auto"/>
        <w:left w:val="none" w:sz="0" w:space="0" w:color="auto"/>
        <w:bottom w:val="none" w:sz="0" w:space="0" w:color="auto"/>
        <w:right w:val="none" w:sz="0" w:space="0" w:color="auto"/>
      </w:divBdr>
    </w:div>
    <w:div w:id="1488323563">
      <w:marLeft w:val="0"/>
      <w:marRight w:val="0"/>
      <w:marTop w:val="10"/>
      <w:marBottom w:val="10"/>
      <w:divBdr>
        <w:top w:val="none" w:sz="0" w:space="0" w:color="auto"/>
        <w:left w:val="none" w:sz="0" w:space="0" w:color="auto"/>
        <w:bottom w:val="none" w:sz="0" w:space="0" w:color="auto"/>
        <w:right w:val="none" w:sz="0" w:space="0" w:color="auto"/>
      </w:divBdr>
    </w:div>
    <w:div w:id="1631202594">
      <w:marLeft w:val="0"/>
      <w:marRight w:val="0"/>
      <w:marTop w:val="10"/>
      <w:marBottom w:val="10"/>
      <w:divBdr>
        <w:top w:val="none" w:sz="0" w:space="0" w:color="auto"/>
        <w:left w:val="none" w:sz="0" w:space="0" w:color="auto"/>
        <w:bottom w:val="none" w:sz="0" w:space="0" w:color="auto"/>
        <w:right w:val="none" w:sz="0" w:space="0" w:color="auto"/>
      </w:divBdr>
    </w:div>
    <w:div w:id="1676807027">
      <w:marLeft w:val="0"/>
      <w:marRight w:val="0"/>
      <w:marTop w:val="10"/>
      <w:marBottom w:val="10"/>
      <w:divBdr>
        <w:top w:val="none" w:sz="0" w:space="0" w:color="auto"/>
        <w:left w:val="none" w:sz="0" w:space="0" w:color="auto"/>
        <w:bottom w:val="none" w:sz="0" w:space="0" w:color="auto"/>
        <w:right w:val="none" w:sz="0" w:space="0" w:color="auto"/>
      </w:divBdr>
    </w:div>
    <w:div w:id="1680426246">
      <w:marLeft w:val="0"/>
      <w:marRight w:val="0"/>
      <w:marTop w:val="10"/>
      <w:marBottom w:val="10"/>
      <w:divBdr>
        <w:top w:val="none" w:sz="0" w:space="0" w:color="auto"/>
        <w:left w:val="none" w:sz="0" w:space="0" w:color="auto"/>
        <w:bottom w:val="none" w:sz="0" w:space="0" w:color="auto"/>
        <w:right w:val="none" w:sz="0" w:space="0" w:color="auto"/>
      </w:divBdr>
    </w:div>
    <w:div w:id="1890143528">
      <w:marLeft w:val="0"/>
      <w:marRight w:val="720"/>
      <w:marTop w:val="10"/>
      <w:marBottom w:val="10"/>
      <w:divBdr>
        <w:top w:val="none" w:sz="0" w:space="0" w:color="auto"/>
        <w:left w:val="none" w:sz="0" w:space="0" w:color="auto"/>
        <w:bottom w:val="none" w:sz="0" w:space="0" w:color="auto"/>
        <w:right w:val="none" w:sz="0" w:space="0" w:color="auto"/>
      </w:divBdr>
    </w:div>
    <w:div w:id="1999724001">
      <w:marLeft w:val="0"/>
      <w:marRight w:val="720"/>
      <w:marTop w:val="10"/>
      <w:marBottom w:val="10"/>
      <w:divBdr>
        <w:top w:val="none" w:sz="0" w:space="0" w:color="auto"/>
        <w:left w:val="none" w:sz="0" w:space="0" w:color="auto"/>
        <w:bottom w:val="none" w:sz="0" w:space="0" w:color="auto"/>
        <w:right w:val="none" w:sz="0" w:space="0" w:color="auto"/>
      </w:divBdr>
    </w:div>
    <w:div w:id="204833303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