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7AF6">
      <w:pPr>
        <w:spacing w:line="500" w:lineRule="atLeast"/>
        <w:jc w:val="center"/>
        <w:divId w:val="234320579"/>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917AF6">
      <w:pPr>
        <w:spacing w:line="500" w:lineRule="atLeast"/>
        <w:jc w:val="center"/>
        <w:divId w:val="9942570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17AF6">
      <w:pPr>
        <w:spacing w:line="500" w:lineRule="atLeast"/>
        <w:jc w:val="right"/>
        <w:divId w:val="2075155987"/>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2945</w:t>
      </w:r>
      <w:r>
        <w:rPr>
          <w:rFonts w:hint="eastAsia"/>
          <w:sz w:val="30"/>
          <w:szCs w:val="30"/>
        </w:rPr>
        <w:t>号</w:t>
      </w:r>
    </w:p>
    <w:p w:rsidR="00000000" w:rsidRDefault="00917AF6">
      <w:pPr>
        <w:spacing w:line="500" w:lineRule="atLeast"/>
        <w:ind w:firstLine="600"/>
        <w:divId w:val="356935084"/>
        <w:rPr>
          <w:rFonts w:hint="eastAsia"/>
          <w:sz w:val="30"/>
          <w:szCs w:val="30"/>
        </w:rPr>
      </w:pPr>
      <w:r>
        <w:rPr>
          <w:rFonts w:hint="eastAsia"/>
          <w:sz w:val="30"/>
          <w:szCs w:val="30"/>
        </w:rPr>
        <w:t>上诉人（原审原告）：何洁萍，女，</w:t>
      </w:r>
      <w:r>
        <w:rPr>
          <w:rFonts w:hint="eastAsia"/>
          <w:sz w:val="30"/>
          <w:szCs w:val="30"/>
        </w:rPr>
        <w:t>1944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日出生，汉族，住广东省广州市越秀区。</w:t>
      </w:r>
    </w:p>
    <w:p w:rsidR="00000000" w:rsidRDefault="00917AF6">
      <w:pPr>
        <w:spacing w:line="500" w:lineRule="atLeast"/>
        <w:ind w:firstLine="600"/>
        <w:divId w:val="707997971"/>
        <w:rPr>
          <w:rFonts w:hint="eastAsia"/>
          <w:sz w:val="30"/>
          <w:szCs w:val="30"/>
        </w:rPr>
      </w:pPr>
      <w:r>
        <w:rPr>
          <w:rFonts w:hint="eastAsia"/>
          <w:sz w:val="30"/>
          <w:szCs w:val="30"/>
        </w:rPr>
        <w:t>委托诉讼代理人：谢德庆，何洁萍之子。</w:t>
      </w:r>
    </w:p>
    <w:p w:rsidR="00000000" w:rsidRDefault="00917AF6">
      <w:pPr>
        <w:spacing w:line="500" w:lineRule="atLeast"/>
        <w:ind w:firstLine="600"/>
        <w:divId w:val="701248713"/>
        <w:rPr>
          <w:rFonts w:hint="eastAsia"/>
          <w:sz w:val="30"/>
          <w:szCs w:val="30"/>
        </w:rPr>
      </w:pPr>
      <w:r>
        <w:rPr>
          <w:rFonts w:hint="eastAsia"/>
          <w:sz w:val="30"/>
          <w:szCs w:val="30"/>
        </w:rPr>
        <w:t>委托诉讼代理人：谢德斌，何洁萍之子。</w:t>
      </w:r>
    </w:p>
    <w:p w:rsidR="00000000" w:rsidRDefault="00917AF6">
      <w:pPr>
        <w:spacing w:line="500" w:lineRule="atLeast"/>
        <w:ind w:firstLine="600"/>
        <w:divId w:val="186141317"/>
        <w:rPr>
          <w:rFonts w:hint="eastAsia"/>
          <w:sz w:val="30"/>
          <w:szCs w:val="30"/>
        </w:rPr>
      </w:pPr>
      <w:r>
        <w:rPr>
          <w:rFonts w:hint="eastAsia"/>
          <w:sz w:val="30"/>
          <w:szCs w:val="30"/>
        </w:rPr>
        <w:t>上诉人（原审原告）：谢德庆，男，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日出生，汉族，住广东省广州市越秀区。</w:t>
      </w:r>
    </w:p>
    <w:p w:rsidR="00000000" w:rsidRDefault="00917AF6">
      <w:pPr>
        <w:spacing w:line="500" w:lineRule="atLeast"/>
        <w:ind w:firstLine="600"/>
        <w:divId w:val="1755937740"/>
        <w:rPr>
          <w:rFonts w:hint="eastAsia"/>
          <w:sz w:val="30"/>
          <w:szCs w:val="30"/>
        </w:rPr>
      </w:pPr>
      <w:r>
        <w:rPr>
          <w:rFonts w:hint="eastAsia"/>
          <w:sz w:val="30"/>
          <w:szCs w:val="30"/>
        </w:rPr>
        <w:t>上诉人（原审原告）：谢德斌，男，</w:t>
      </w:r>
      <w:r>
        <w:rPr>
          <w:rFonts w:hint="eastAsia"/>
          <w:sz w:val="30"/>
          <w:szCs w:val="30"/>
        </w:rPr>
        <w:t>1971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日出生，汉族，住广东省广州市天河区。</w:t>
      </w:r>
    </w:p>
    <w:p w:rsidR="00000000" w:rsidRDefault="00917AF6">
      <w:pPr>
        <w:spacing w:line="500" w:lineRule="atLeast"/>
        <w:ind w:firstLine="600"/>
        <w:divId w:val="2097900231"/>
        <w:rPr>
          <w:rFonts w:hint="eastAsia"/>
          <w:sz w:val="30"/>
          <w:szCs w:val="30"/>
        </w:rPr>
      </w:pPr>
      <w:r>
        <w:rPr>
          <w:rFonts w:hint="eastAsia"/>
          <w:sz w:val="30"/>
          <w:szCs w:val="30"/>
        </w:rPr>
        <w:t>被上诉人（原审被告）：中山大学附属第一医院，住所地广东省广州市中山二路</w:t>
      </w:r>
      <w:r>
        <w:rPr>
          <w:rFonts w:hint="eastAsia"/>
          <w:sz w:val="30"/>
          <w:szCs w:val="30"/>
        </w:rPr>
        <w:t>58</w:t>
      </w:r>
      <w:r>
        <w:rPr>
          <w:rFonts w:hint="eastAsia"/>
          <w:sz w:val="30"/>
          <w:szCs w:val="30"/>
        </w:rPr>
        <w:t>号。</w:t>
      </w:r>
    </w:p>
    <w:p w:rsidR="00000000" w:rsidRDefault="00917AF6">
      <w:pPr>
        <w:spacing w:line="500" w:lineRule="atLeast"/>
        <w:ind w:firstLine="600"/>
        <w:divId w:val="2043239460"/>
        <w:rPr>
          <w:rFonts w:hint="eastAsia"/>
          <w:sz w:val="30"/>
          <w:szCs w:val="30"/>
        </w:rPr>
      </w:pPr>
      <w:r>
        <w:rPr>
          <w:rFonts w:hint="eastAsia"/>
          <w:sz w:val="30"/>
          <w:szCs w:val="30"/>
        </w:rPr>
        <w:t>法定代表人：肖海鹏。</w:t>
      </w:r>
    </w:p>
    <w:p w:rsidR="00000000" w:rsidRDefault="00917AF6">
      <w:pPr>
        <w:spacing w:line="500" w:lineRule="atLeast"/>
        <w:ind w:firstLine="600"/>
        <w:divId w:val="1813985510"/>
        <w:rPr>
          <w:rFonts w:hint="eastAsia"/>
          <w:sz w:val="30"/>
          <w:szCs w:val="30"/>
        </w:rPr>
      </w:pPr>
      <w:r>
        <w:rPr>
          <w:rFonts w:hint="eastAsia"/>
          <w:sz w:val="30"/>
          <w:szCs w:val="30"/>
        </w:rPr>
        <w:t>委托诉讼代理人：周辉，广东经纶律师事务所律师。</w:t>
      </w:r>
    </w:p>
    <w:p w:rsidR="00000000" w:rsidRDefault="00917AF6">
      <w:pPr>
        <w:spacing w:line="500" w:lineRule="atLeast"/>
        <w:ind w:firstLine="600"/>
        <w:divId w:val="2006665369"/>
        <w:rPr>
          <w:rFonts w:hint="eastAsia"/>
          <w:sz w:val="30"/>
          <w:szCs w:val="30"/>
        </w:rPr>
      </w:pPr>
      <w:r>
        <w:rPr>
          <w:rFonts w:hint="eastAsia"/>
          <w:sz w:val="30"/>
          <w:szCs w:val="30"/>
        </w:rPr>
        <w:t>委托诉讼代理人：曾中华，该院员工。</w:t>
      </w:r>
    </w:p>
    <w:p w:rsidR="00000000" w:rsidRDefault="00917AF6">
      <w:pPr>
        <w:spacing w:line="500" w:lineRule="atLeast"/>
        <w:ind w:firstLine="600"/>
        <w:divId w:val="1118524109"/>
        <w:rPr>
          <w:rFonts w:hint="eastAsia"/>
          <w:sz w:val="30"/>
          <w:szCs w:val="30"/>
        </w:rPr>
      </w:pPr>
      <w:r>
        <w:rPr>
          <w:rFonts w:hint="eastAsia"/>
          <w:sz w:val="30"/>
          <w:szCs w:val="30"/>
        </w:rPr>
        <w:t>上诉人何洁萍、谢德庆、谢德斌因与被上诉人中山大学附属第一医院（以下简称中山一院）医疗损害责任纠纷一案，不服广东省广州市越秀区人民法院（</w:t>
      </w:r>
      <w:r>
        <w:rPr>
          <w:rFonts w:hint="eastAsia"/>
          <w:sz w:val="30"/>
          <w:szCs w:val="30"/>
        </w:rPr>
        <w:t>2019</w:t>
      </w:r>
      <w:r>
        <w:rPr>
          <w:rFonts w:hint="eastAsia"/>
          <w:sz w:val="30"/>
          <w:szCs w:val="30"/>
        </w:rPr>
        <w:t>）粤</w:t>
      </w:r>
      <w:r>
        <w:rPr>
          <w:rFonts w:hint="eastAsia"/>
          <w:sz w:val="30"/>
          <w:szCs w:val="30"/>
        </w:rPr>
        <w:t>0104</w:t>
      </w:r>
      <w:r>
        <w:rPr>
          <w:rFonts w:hint="eastAsia"/>
          <w:sz w:val="30"/>
          <w:szCs w:val="30"/>
        </w:rPr>
        <w:t>民初</w:t>
      </w:r>
      <w:r>
        <w:rPr>
          <w:rFonts w:hint="eastAsia"/>
          <w:sz w:val="30"/>
          <w:szCs w:val="30"/>
        </w:rPr>
        <w:t>13073</w:t>
      </w:r>
      <w:r>
        <w:rPr>
          <w:rFonts w:hint="eastAsia"/>
          <w:sz w:val="30"/>
          <w:szCs w:val="30"/>
        </w:rPr>
        <w:t>号民事判决，向本院提起上诉。本院依法组成合议庭审理了本案。现已审理终结。</w:t>
      </w:r>
    </w:p>
    <w:p w:rsidR="00000000" w:rsidRDefault="00917AF6">
      <w:pPr>
        <w:spacing w:line="500" w:lineRule="atLeast"/>
        <w:ind w:firstLine="600"/>
        <w:divId w:val="726611182"/>
        <w:rPr>
          <w:rFonts w:hint="eastAsia"/>
          <w:sz w:val="30"/>
          <w:szCs w:val="30"/>
        </w:rPr>
      </w:pPr>
      <w:r>
        <w:rPr>
          <w:rFonts w:hint="eastAsia"/>
          <w:sz w:val="30"/>
          <w:szCs w:val="30"/>
        </w:rPr>
        <w:t>何洁萍、谢德庆、谢德斌上诉请求：撤销原判，支持我方一审诉讼请求；本案诉讼费由中山一院负担。事实和理由：一、一审判决适用法律不当。依据《最高人民法院关于审理医疗损害责</w:t>
      </w:r>
      <w:r>
        <w:rPr>
          <w:rFonts w:hint="eastAsia"/>
          <w:sz w:val="30"/>
          <w:szCs w:val="30"/>
        </w:rPr>
        <w:t>任纠纷案件适用法律若干问题的解释》第四条规定，本案应该由中山一院承担举证责任。但是，中山一院并没有提供证据证明其医疗行为与我方的损害结果不存在因果关系。根</w:t>
      </w:r>
      <w:r>
        <w:rPr>
          <w:rFonts w:hint="eastAsia"/>
          <w:sz w:val="30"/>
          <w:szCs w:val="30"/>
        </w:rPr>
        <w:lastRenderedPageBreak/>
        <w:t>据相关法律规定，中山一院应承担举证不能的不利后果。一审判决认定我方负有举证责任，却对中山一院的举证责任只字不提，显然是适用法律错误。二、一审判决认定事实不清。李娟在告知患者家属治疗方案时，家属反复提出患者年龄偏大，化疗是否会产生很大的副作用。李娟表示，患者年龄偏大，在经济许可情况下，可采用国外自费药“万珂”治疗，副作用少，疗效好。然而，据我方了解，使用“万</w:t>
      </w:r>
      <w:r>
        <w:rPr>
          <w:rFonts w:hint="eastAsia"/>
          <w:sz w:val="30"/>
          <w:szCs w:val="30"/>
        </w:rPr>
        <w:t>珂”治疗具有高风险性，制药商对该药品的适应症有严格规定。患者在住院后，确诊为多发性骨髓瘤，医方不顾患者年迈，在短时间内过度进行抽血、抽骨髓等检查。患者病理检测指标较差，在患者身体虚弱的情况下，医方并未选择保守治疗，直接采用“万珂”进行化疗，导致损害后果的发生，是极不负责任的做法。据了解，在国内，年龄</w:t>
      </w:r>
      <w:r>
        <w:rPr>
          <w:rFonts w:hint="eastAsia"/>
          <w:sz w:val="30"/>
          <w:szCs w:val="30"/>
        </w:rPr>
        <w:t>65</w:t>
      </w:r>
      <w:r>
        <w:rPr>
          <w:rFonts w:hint="eastAsia"/>
          <w:sz w:val="30"/>
          <w:szCs w:val="30"/>
        </w:rPr>
        <w:t>岁以上多发性骨髓瘤的病人，治疗方法除化疗外，还有一般治疗、中医治疗和放疗等。根据谈话记录显示，医方只向家属提供了两个化疗方案，化疗属高风险的特殊治疗。根据《中华人民共和国侵权责任法》第五十五条规定，医方未尽到</w:t>
      </w:r>
      <w:r>
        <w:rPr>
          <w:rFonts w:hint="eastAsia"/>
          <w:sz w:val="30"/>
          <w:szCs w:val="30"/>
        </w:rPr>
        <w:t>告知义务，其应承担相应赔偿责任。三、一审法院仅凭可能性主观推测患者死因，判决避重就轻，前后矛盾。一审判决违反了法律精神，也没有科学根据。依据《中华人民共和国侵权责任法》第五十七条规定，一审法院已经认定中山一院在诊疗过程中存在不足，并因此给我方造成一定损失。事实上，中山一院在诊疗过程中缺乏应有的预判，说明其存在主观过失并造成严重后果，已构成重大失误。理应让中山一院给予我方赔偿，而非补偿。四、一审判决对中山一院在诊疗过程中的明显违规不予认定，对我方不公。依据《中华人民共和国侵权责任法》第五十八条及《医疗事故处理</w:t>
      </w:r>
      <w:r>
        <w:rPr>
          <w:rFonts w:hint="eastAsia"/>
          <w:sz w:val="30"/>
          <w:szCs w:val="30"/>
        </w:rPr>
        <w:t>条例》第九条规定，中山一院提供的《住院记录》与封存的原版《住院记录》不一</w:t>
      </w:r>
      <w:r>
        <w:rPr>
          <w:rFonts w:hint="eastAsia"/>
          <w:sz w:val="30"/>
          <w:szCs w:val="30"/>
        </w:rPr>
        <w:lastRenderedPageBreak/>
        <w:t>致，其增加了查房记录和病程记录。而且，其为逃避责任，在其提供的《住院记录》中，刻意涂抹多项数据，并私自删去患者部分体重记录。其将一式两份的出院记录更改为不同内容的两份出院记录，连签名医师也不同。在</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日，李娟在该日中午</w:t>
      </w:r>
      <w:r>
        <w:rPr>
          <w:rFonts w:hint="eastAsia"/>
          <w:sz w:val="30"/>
          <w:szCs w:val="30"/>
        </w:rPr>
        <w:t>12</w:t>
      </w:r>
      <w:r>
        <w:rPr>
          <w:rFonts w:hint="eastAsia"/>
          <w:sz w:val="30"/>
          <w:szCs w:val="30"/>
        </w:rPr>
        <w:t>时签署出院，下午</w:t>
      </w:r>
      <w:r>
        <w:rPr>
          <w:rFonts w:hint="eastAsia"/>
          <w:sz w:val="30"/>
          <w:szCs w:val="30"/>
        </w:rPr>
        <w:t>14</w:t>
      </w:r>
      <w:r>
        <w:rPr>
          <w:rFonts w:hint="eastAsia"/>
          <w:sz w:val="30"/>
          <w:szCs w:val="30"/>
        </w:rPr>
        <w:t>时开出院单，催促家属办理出院手续。在办理完出院手续后，当日下午</w:t>
      </w:r>
      <w:r>
        <w:rPr>
          <w:rFonts w:hint="eastAsia"/>
          <w:sz w:val="30"/>
          <w:szCs w:val="30"/>
        </w:rPr>
        <w:t>16</w:t>
      </w:r>
      <w:r>
        <w:rPr>
          <w:rFonts w:hint="eastAsia"/>
          <w:sz w:val="30"/>
          <w:szCs w:val="30"/>
        </w:rPr>
        <w:t>时</w:t>
      </w:r>
      <w:r>
        <w:rPr>
          <w:rFonts w:hint="eastAsia"/>
          <w:sz w:val="30"/>
          <w:szCs w:val="30"/>
        </w:rPr>
        <w:t>50</w:t>
      </w:r>
      <w:r>
        <w:rPr>
          <w:rFonts w:hint="eastAsia"/>
          <w:sz w:val="30"/>
          <w:szCs w:val="30"/>
        </w:rPr>
        <w:t>分，给患者注射第二针“万珂”。医方对已出院的患者打化疗针，明显违反医疗规程。综上，请法院查明本案事实，公平判决。</w:t>
      </w:r>
    </w:p>
    <w:p w:rsidR="00000000" w:rsidRDefault="00917AF6">
      <w:pPr>
        <w:spacing w:line="500" w:lineRule="atLeast"/>
        <w:ind w:firstLine="600"/>
        <w:divId w:val="501891620"/>
        <w:rPr>
          <w:rFonts w:hint="eastAsia"/>
          <w:sz w:val="30"/>
          <w:szCs w:val="30"/>
        </w:rPr>
      </w:pPr>
      <w:r>
        <w:rPr>
          <w:rFonts w:hint="eastAsia"/>
          <w:sz w:val="30"/>
          <w:szCs w:val="30"/>
        </w:rPr>
        <w:t>中山一院答辩称，一、我方对一审判决是有异议的，但是因为一些特殊的原因，没有进行上诉。一审判决我方补偿何洁萍、谢德庆、谢德斌，是没有法律依据的。实际上补偿的金额，已经达到较高的过错参与度，一审判决在适用法律上不能成立。二、关于举证的问题，对于医疗纠纷，医疗过错包括过错因果关系，《侵权责任法》已经有明确的规定，司法实践当中，对这个问题已经达成统一的认识。本案医疗过错没有进行鉴定，原因在于患方。患方没有对患者的死亡原因进行举证，其应承担举证不能的不利后果。三、根据患方提供的资料遗体鉴定单显示患者的死亡原因是心梗</w:t>
      </w:r>
      <w:r>
        <w:rPr>
          <w:rFonts w:hint="eastAsia"/>
          <w:sz w:val="30"/>
          <w:szCs w:val="30"/>
        </w:rPr>
        <w:t>。无论是根据患者死亡的时间，还是综合他的年龄等因素，患者死亡跟我方的诊疗行为之间没有因果关系。何洁萍、谢德庆、谢德斌的上诉请求不应该得到支持。四、关于何洁萍、谢德庆、谢德斌提到病例的问题，在一审时，我方已经做了解释和说明。一审法院对这个问题也已经有相应的认定。</w:t>
      </w:r>
    </w:p>
    <w:p w:rsidR="00000000" w:rsidRDefault="00917AF6">
      <w:pPr>
        <w:spacing w:line="500" w:lineRule="atLeast"/>
        <w:ind w:firstLine="600"/>
        <w:divId w:val="2051759854"/>
        <w:rPr>
          <w:rFonts w:hint="eastAsia"/>
          <w:sz w:val="30"/>
          <w:szCs w:val="30"/>
        </w:rPr>
      </w:pPr>
      <w:r>
        <w:rPr>
          <w:rFonts w:hint="eastAsia"/>
          <w:sz w:val="30"/>
          <w:szCs w:val="30"/>
        </w:rPr>
        <w:t>何洁萍、谢德庆、谢德斌向一审法院起诉请求：判令中山一院对受害人谢超然家属作出相应赔偿，判令中山一院赔偿何洁萍、谢德庆、谢德斌损失</w:t>
      </w:r>
      <w:r>
        <w:rPr>
          <w:rFonts w:hint="eastAsia"/>
          <w:sz w:val="30"/>
          <w:szCs w:val="30"/>
        </w:rPr>
        <w:t>1200000</w:t>
      </w:r>
      <w:r>
        <w:rPr>
          <w:rFonts w:hint="eastAsia"/>
          <w:sz w:val="30"/>
          <w:szCs w:val="30"/>
        </w:rPr>
        <w:t>元，其中死亡赔偿金</w:t>
      </w:r>
      <w:r>
        <w:rPr>
          <w:rFonts w:hint="eastAsia"/>
          <w:sz w:val="30"/>
          <w:szCs w:val="30"/>
        </w:rPr>
        <w:t>400000</w:t>
      </w:r>
      <w:r>
        <w:rPr>
          <w:rFonts w:hint="eastAsia"/>
          <w:sz w:val="30"/>
          <w:szCs w:val="30"/>
        </w:rPr>
        <w:t>元、丧葬费</w:t>
      </w:r>
      <w:r>
        <w:rPr>
          <w:rFonts w:hint="eastAsia"/>
          <w:sz w:val="30"/>
          <w:szCs w:val="30"/>
        </w:rPr>
        <w:t>100000</w:t>
      </w:r>
      <w:r>
        <w:rPr>
          <w:rFonts w:hint="eastAsia"/>
          <w:sz w:val="30"/>
          <w:szCs w:val="30"/>
        </w:rPr>
        <w:t>元，治疗费、护理费</w:t>
      </w:r>
      <w:r>
        <w:rPr>
          <w:rFonts w:hint="eastAsia"/>
          <w:sz w:val="30"/>
          <w:szCs w:val="30"/>
        </w:rPr>
        <w:t>100000</w:t>
      </w:r>
      <w:r>
        <w:rPr>
          <w:rFonts w:hint="eastAsia"/>
          <w:sz w:val="30"/>
          <w:szCs w:val="30"/>
        </w:rPr>
        <w:t>元，精神损害赔偿金</w:t>
      </w:r>
      <w:r>
        <w:rPr>
          <w:rFonts w:hint="eastAsia"/>
          <w:sz w:val="30"/>
          <w:szCs w:val="30"/>
        </w:rPr>
        <w:t>6000</w:t>
      </w:r>
      <w:r>
        <w:rPr>
          <w:rFonts w:hint="eastAsia"/>
          <w:sz w:val="30"/>
          <w:szCs w:val="30"/>
        </w:rPr>
        <w:t>00</w:t>
      </w:r>
      <w:r>
        <w:rPr>
          <w:rFonts w:hint="eastAsia"/>
          <w:sz w:val="30"/>
          <w:szCs w:val="30"/>
        </w:rPr>
        <w:t>元；以上各项共计</w:t>
      </w:r>
      <w:r>
        <w:rPr>
          <w:rFonts w:hint="eastAsia"/>
          <w:sz w:val="30"/>
          <w:szCs w:val="30"/>
        </w:rPr>
        <w:t>1200000</w:t>
      </w:r>
      <w:r>
        <w:rPr>
          <w:rFonts w:hint="eastAsia"/>
          <w:sz w:val="30"/>
          <w:szCs w:val="30"/>
        </w:rPr>
        <w:t>元；二、中山一院负担本案全部诉讼费用。</w:t>
      </w:r>
    </w:p>
    <w:p w:rsidR="00000000" w:rsidRDefault="00917AF6">
      <w:pPr>
        <w:spacing w:line="500" w:lineRule="atLeast"/>
        <w:ind w:firstLine="600"/>
        <w:divId w:val="1805658807"/>
        <w:rPr>
          <w:rFonts w:hint="eastAsia"/>
          <w:sz w:val="30"/>
          <w:szCs w:val="30"/>
        </w:rPr>
      </w:pPr>
      <w:r>
        <w:rPr>
          <w:rFonts w:hint="eastAsia"/>
          <w:sz w:val="30"/>
          <w:szCs w:val="30"/>
        </w:rPr>
        <w:t>一审法院认定事实：何洁萍与患者谢超然为夫妻关系，婚后生育两子，即谢德庆、谢德斌。谢超然父母均先于其去世。</w:t>
      </w:r>
    </w:p>
    <w:p w:rsidR="00000000" w:rsidRDefault="00917AF6">
      <w:pPr>
        <w:spacing w:line="500" w:lineRule="atLeast"/>
        <w:ind w:firstLine="600"/>
        <w:divId w:val="1301375481"/>
        <w:rPr>
          <w:rFonts w:hint="eastAsia"/>
          <w:sz w:val="30"/>
          <w:szCs w:val="30"/>
        </w:rPr>
      </w:pPr>
      <w:r>
        <w:rPr>
          <w:rFonts w:hint="eastAsia"/>
          <w:sz w:val="30"/>
          <w:szCs w:val="30"/>
        </w:rPr>
        <w:t>患者谢超然，</w:t>
      </w:r>
      <w:r>
        <w:rPr>
          <w:rFonts w:hint="eastAsia"/>
          <w:sz w:val="30"/>
          <w:szCs w:val="30"/>
        </w:rPr>
        <w:t>1941</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日出生，因“乏力、活动后气促半年余”到中山一院门诊就诊，经诊断患多发性骨髓瘤，为进一步诊治于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日入院；于</w:t>
      </w:r>
      <w:r>
        <w:rPr>
          <w:rFonts w:hint="eastAsia"/>
          <w:sz w:val="30"/>
          <w:szCs w:val="30"/>
        </w:rPr>
        <w:t>8</w:t>
      </w:r>
      <w:r>
        <w:rPr>
          <w:rFonts w:hint="eastAsia"/>
          <w:sz w:val="30"/>
          <w:szCs w:val="30"/>
        </w:rPr>
        <w:t>月</w:t>
      </w:r>
      <w:r>
        <w:rPr>
          <w:rFonts w:hint="eastAsia"/>
          <w:sz w:val="30"/>
          <w:szCs w:val="30"/>
        </w:rPr>
        <w:t>12</w:t>
      </w:r>
      <w:r>
        <w:rPr>
          <w:rFonts w:hint="eastAsia"/>
          <w:sz w:val="30"/>
          <w:szCs w:val="30"/>
        </w:rPr>
        <w:t>日开始予</w:t>
      </w:r>
      <w:r>
        <w:rPr>
          <w:rFonts w:hint="eastAsia"/>
          <w:sz w:val="30"/>
          <w:szCs w:val="30"/>
        </w:rPr>
        <w:t>PAD</w:t>
      </w:r>
      <w:r>
        <w:rPr>
          <w:rFonts w:hint="eastAsia"/>
          <w:sz w:val="30"/>
          <w:szCs w:val="30"/>
        </w:rPr>
        <w:t>方案化疗，于</w:t>
      </w:r>
      <w:r>
        <w:rPr>
          <w:rFonts w:hint="eastAsia"/>
          <w:sz w:val="30"/>
          <w:szCs w:val="30"/>
        </w:rPr>
        <w:t>8</w:t>
      </w:r>
      <w:r>
        <w:rPr>
          <w:rFonts w:hint="eastAsia"/>
          <w:sz w:val="30"/>
          <w:szCs w:val="30"/>
        </w:rPr>
        <w:t>月</w:t>
      </w:r>
      <w:r>
        <w:rPr>
          <w:rFonts w:hint="eastAsia"/>
          <w:sz w:val="30"/>
          <w:szCs w:val="30"/>
        </w:rPr>
        <w:t>15</w:t>
      </w:r>
      <w:r>
        <w:rPr>
          <w:rFonts w:hint="eastAsia"/>
          <w:sz w:val="30"/>
          <w:szCs w:val="30"/>
        </w:rPr>
        <w:t>日完成第</w:t>
      </w:r>
      <w:r>
        <w:rPr>
          <w:rFonts w:hint="eastAsia"/>
          <w:sz w:val="30"/>
          <w:szCs w:val="30"/>
        </w:rPr>
        <w:t>2</w:t>
      </w:r>
      <w:r>
        <w:rPr>
          <w:rFonts w:hint="eastAsia"/>
          <w:sz w:val="30"/>
          <w:szCs w:val="30"/>
        </w:rPr>
        <w:t>针万珂化疗及出院。</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日患者死亡，据中国人民解放军第四五八医院该日</w:t>
      </w:r>
      <w:r>
        <w:rPr>
          <w:rFonts w:hint="eastAsia"/>
          <w:sz w:val="30"/>
          <w:szCs w:val="30"/>
        </w:rPr>
        <w:t>12:08</w:t>
      </w:r>
      <w:r>
        <w:rPr>
          <w:rFonts w:hint="eastAsia"/>
          <w:sz w:val="30"/>
          <w:szCs w:val="30"/>
        </w:rPr>
        <w:t>病历内容显示，主诉：“呼吸困难</w:t>
      </w:r>
      <w:r>
        <w:rPr>
          <w:rFonts w:hint="eastAsia"/>
          <w:sz w:val="30"/>
          <w:szCs w:val="30"/>
        </w:rPr>
        <w:t>20</w:t>
      </w:r>
      <w:r>
        <w:rPr>
          <w:rFonts w:hint="eastAsia"/>
          <w:sz w:val="30"/>
          <w:szCs w:val="30"/>
        </w:rPr>
        <w:t>分钟，</w:t>
      </w:r>
      <w:r>
        <w:rPr>
          <w:rFonts w:hint="eastAsia"/>
          <w:sz w:val="30"/>
          <w:szCs w:val="30"/>
        </w:rPr>
        <w:t>昏迷</w:t>
      </w:r>
      <w:r>
        <w:rPr>
          <w:rFonts w:hint="eastAsia"/>
          <w:sz w:val="30"/>
          <w:szCs w:val="30"/>
        </w:rPr>
        <w:t>10</w:t>
      </w:r>
      <w:r>
        <w:rPr>
          <w:rFonts w:hint="eastAsia"/>
          <w:sz w:val="30"/>
          <w:szCs w:val="30"/>
        </w:rPr>
        <w:t>分钟”，病史：“发现骨髓瘤半年，化疗后两天，</w:t>
      </w:r>
      <w:r>
        <w:rPr>
          <w:rFonts w:hint="eastAsia"/>
          <w:sz w:val="30"/>
          <w:szCs w:val="30"/>
        </w:rPr>
        <w:t>20</w:t>
      </w:r>
      <w:r>
        <w:rPr>
          <w:rFonts w:hint="eastAsia"/>
          <w:sz w:val="30"/>
          <w:szCs w:val="30"/>
        </w:rPr>
        <w:t>分钟前出现呼吸困难，</w:t>
      </w:r>
      <w:r>
        <w:rPr>
          <w:rFonts w:hint="eastAsia"/>
          <w:sz w:val="30"/>
          <w:szCs w:val="30"/>
        </w:rPr>
        <w:t>10</w:t>
      </w:r>
      <w:r>
        <w:rPr>
          <w:rFonts w:hint="eastAsia"/>
          <w:sz w:val="30"/>
          <w:szCs w:val="30"/>
        </w:rPr>
        <w:t>分钟前呼之不应，呼</w:t>
      </w:r>
      <w:r>
        <w:rPr>
          <w:rFonts w:hint="eastAsia"/>
          <w:sz w:val="30"/>
          <w:szCs w:val="30"/>
        </w:rPr>
        <w:t>120</w:t>
      </w:r>
      <w:r>
        <w:rPr>
          <w:rFonts w:hint="eastAsia"/>
          <w:sz w:val="30"/>
          <w:szCs w:val="30"/>
        </w:rPr>
        <w:t>出诊”，体格检查：“现场见患者面色苍白，呼吸心跳停止，瞳孔散大，立即给予复苏体位，心脏按压，球囊面罩通气，静脉应用肾上腺素、阿托品，患者多次出现心脏搏动，但持续时间短，再给予气管插管通气，抢救</w:t>
      </w:r>
      <w:r>
        <w:rPr>
          <w:rFonts w:hint="eastAsia"/>
          <w:sz w:val="30"/>
          <w:szCs w:val="30"/>
        </w:rPr>
        <w:t>1</w:t>
      </w:r>
      <w:r>
        <w:rPr>
          <w:rFonts w:hint="eastAsia"/>
          <w:sz w:val="30"/>
          <w:szCs w:val="30"/>
        </w:rPr>
        <w:t>小时多无效死亡。”诊断：“</w:t>
      </w:r>
      <w:r>
        <w:rPr>
          <w:rFonts w:hint="eastAsia"/>
          <w:sz w:val="30"/>
          <w:szCs w:val="30"/>
        </w:rPr>
        <w:t>1.</w:t>
      </w:r>
      <w:r>
        <w:rPr>
          <w:rFonts w:hint="eastAsia"/>
          <w:sz w:val="30"/>
          <w:szCs w:val="30"/>
        </w:rPr>
        <w:t>心源性猝死</w:t>
      </w:r>
      <w:r>
        <w:rPr>
          <w:rFonts w:hint="eastAsia"/>
          <w:sz w:val="30"/>
          <w:szCs w:val="30"/>
        </w:rPr>
        <w:t>2.</w:t>
      </w:r>
      <w:r>
        <w:rPr>
          <w:rFonts w:hint="eastAsia"/>
          <w:sz w:val="30"/>
          <w:szCs w:val="30"/>
        </w:rPr>
        <w:t>多发性骨髓瘤”。该院出具的《居民死亡医学证明（推断）书》显示死亡原因为猝死。</w:t>
      </w:r>
    </w:p>
    <w:p w:rsidR="00000000" w:rsidRDefault="00917AF6">
      <w:pPr>
        <w:spacing w:line="500" w:lineRule="atLeast"/>
        <w:ind w:firstLine="600"/>
        <w:divId w:val="234366422"/>
        <w:rPr>
          <w:rFonts w:hint="eastAsia"/>
          <w:sz w:val="30"/>
          <w:szCs w:val="30"/>
        </w:rPr>
      </w:pPr>
      <w:r>
        <w:rPr>
          <w:rFonts w:hint="eastAsia"/>
          <w:sz w:val="30"/>
          <w:szCs w:val="30"/>
        </w:rPr>
        <w:t>关于患者在中山一院的具体诊疗过程，病程记录显示如下：</w:t>
      </w:r>
    </w:p>
    <w:p w:rsidR="00000000" w:rsidRDefault="00917AF6">
      <w:pPr>
        <w:spacing w:line="500" w:lineRule="atLeast"/>
        <w:ind w:firstLine="600"/>
        <w:divId w:val="483161034"/>
        <w:rPr>
          <w:rFonts w:hint="eastAsia"/>
          <w:sz w:val="30"/>
          <w:szCs w:val="30"/>
        </w:rPr>
      </w:pPr>
      <w:r>
        <w:rPr>
          <w:rFonts w:hint="eastAsia"/>
          <w:sz w:val="30"/>
          <w:szCs w:val="30"/>
        </w:rPr>
        <w:t>2016-08-1022:39</w:t>
      </w:r>
      <w:r>
        <w:rPr>
          <w:rFonts w:hint="eastAsia"/>
          <w:sz w:val="30"/>
          <w:szCs w:val="30"/>
        </w:rPr>
        <w:t>首次病程</w:t>
      </w:r>
      <w:r>
        <w:rPr>
          <w:rFonts w:hint="eastAsia"/>
          <w:sz w:val="30"/>
          <w:szCs w:val="30"/>
        </w:rPr>
        <w:t>记录</w:t>
      </w:r>
    </w:p>
    <w:p w:rsidR="00000000" w:rsidRDefault="00917AF6">
      <w:pPr>
        <w:spacing w:line="500" w:lineRule="atLeast"/>
        <w:ind w:firstLine="600"/>
        <w:divId w:val="1011375832"/>
        <w:rPr>
          <w:rFonts w:hint="eastAsia"/>
          <w:sz w:val="30"/>
          <w:szCs w:val="30"/>
        </w:rPr>
      </w:pPr>
      <w:r>
        <w:rPr>
          <w:rFonts w:hint="eastAsia"/>
          <w:sz w:val="30"/>
          <w:szCs w:val="30"/>
        </w:rPr>
        <w:t>本病例特点</w:t>
      </w:r>
    </w:p>
    <w:p w:rsidR="00000000" w:rsidRDefault="00917AF6">
      <w:pPr>
        <w:spacing w:line="500" w:lineRule="atLeast"/>
        <w:ind w:firstLine="600"/>
        <w:divId w:val="961808648"/>
        <w:rPr>
          <w:rFonts w:hint="eastAsia"/>
          <w:sz w:val="30"/>
          <w:szCs w:val="30"/>
        </w:rPr>
      </w:pPr>
      <w:r>
        <w:rPr>
          <w:rFonts w:hint="eastAsia"/>
          <w:sz w:val="30"/>
          <w:szCs w:val="30"/>
        </w:rPr>
        <w:t>1.</w:t>
      </w:r>
      <w:r>
        <w:rPr>
          <w:rFonts w:hint="eastAsia"/>
          <w:sz w:val="30"/>
          <w:szCs w:val="30"/>
        </w:rPr>
        <w:t>老年男性，慢××程；</w:t>
      </w:r>
    </w:p>
    <w:p w:rsidR="00000000" w:rsidRDefault="00917AF6">
      <w:pPr>
        <w:spacing w:line="500" w:lineRule="atLeast"/>
        <w:ind w:firstLine="600"/>
        <w:divId w:val="2006127283"/>
        <w:rPr>
          <w:rFonts w:hint="eastAsia"/>
          <w:sz w:val="30"/>
          <w:szCs w:val="30"/>
        </w:rPr>
      </w:pPr>
      <w:r>
        <w:rPr>
          <w:rFonts w:hint="eastAsia"/>
          <w:sz w:val="30"/>
          <w:szCs w:val="30"/>
        </w:rPr>
        <w:t>2.</w:t>
      </w:r>
      <w:r>
        <w:rPr>
          <w:rFonts w:hint="eastAsia"/>
          <w:sz w:val="30"/>
          <w:szCs w:val="30"/>
        </w:rPr>
        <w:t>患者半年余前无明显诱因出现乏力、活动后气促，无头晕、心悸等不适，未予重视。</w:t>
      </w:r>
      <w:r>
        <w:rPr>
          <w:rFonts w:hint="eastAsia"/>
          <w:sz w:val="30"/>
          <w:szCs w:val="30"/>
        </w:rPr>
        <w:t>2</w:t>
      </w:r>
      <w:r>
        <w:rPr>
          <w:rFonts w:hint="eastAsia"/>
          <w:sz w:val="30"/>
          <w:szCs w:val="30"/>
        </w:rPr>
        <w:t>月余前因“腰椎间盘突出”就诊于广东省第二中医院，查血常规示</w:t>
      </w:r>
      <w:r>
        <w:rPr>
          <w:rFonts w:hint="eastAsia"/>
          <w:sz w:val="30"/>
          <w:szCs w:val="30"/>
        </w:rPr>
        <w:t>:WBC:4.36</w:t>
      </w:r>
      <w:r>
        <w:rPr>
          <w:rFonts w:hint="eastAsia"/>
          <w:sz w:val="30"/>
          <w:szCs w:val="30"/>
        </w:rPr>
        <w:t>×</w:t>
      </w:r>
      <w:r>
        <w:rPr>
          <w:rFonts w:hint="eastAsia"/>
          <w:sz w:val="30"/>
          <w:szCs w:val="30"/>
        </w:rPr>
        <w:t>10^9/L,Hb:71g/L,MCV:91.67f1,P1t:86</w:t>
      </w:r>
      <w:r>
        <w:rPr>
          <w:rFonts w:hint="eastAsia"/>
          <w:sz w:val="30"/>
          <w:szCs w:val="30"/>
        </w:rPr>
        <w:t>×</w:t>
      </w:r>
      <w:r>
        <w:rPr>
          <w:rFonts w:hint="eastAsia"/>
          <w:sz w:val="30"/>
          <w:szCs w:val="30"/>
        </w:rPr>
        <w:t>10^9/L,</w:t>
      </w:r>
      <w:r>
        <w:rPr>
          <w:rFonts w:hint="eastAsia"/>
          <w:sz w:val="30"/>
          <w:szCs w:val="30"/>
        </w:rPr>
        <w:t>未予特殊治疗，遂至我院门诊就诊：查血常规：</w:t>
      </w:r>
      <w:r>
        <w:rPr>
          <w:rFonts w:hint="eastAsia"/>
          <w:sz w:val="30"/>
          <w:szCs w:val="30"/>
        </w:rPr>
        <w:t>WBC:6.10</w:t>
      </w:r>
      <w:r>
        <w:rPr>
          <w:rFonts w:hint="eastAsia"/>
          <w:sz w:val="30"/>
          <w:szCs w:val="30"/>
        </w:rPr>
        <w:t>×</w:t>
      </w:r>
      <w:r>
        <w:rPr>
          <w:rFonts w:hint="eastAsia"/>
          <w:sz w:val="30"/>
          <w:szCs w:val="30"/>
        </w:rPr>
        <w:t>10^9/L,Hb:68g/L,MCV:96.9f1,P1t:70</w:t>
      </w:r>
      <w:r>
        <w:rPr>
          <w:rFonts w:hint="eastAsia"/>
          <w:sz w:val="30"/>
          <w:szCs w:val="30"/>
        </w:rPr>
        <w:t>×</w:t>
      </w:r>
      <w:r>
        <w:rPr>
          <w:rFonts w:hint="eastAsia"/>
          <w:sz w:val="30"/>
          <w:szCs w:val="30"/>
        </w:rPr>
        <w:t>10^9/L,</w:t>
      </w:r>
      <w:r>
        <w:rPr>
          <w:rFonts w:hint="eastAsia"/>
          <w:sz w:val="30"/>
          <w:szCs w:val="30"/>
        </w:rPr>
        <w:t>血钙：</w:t>
      </w:r>
      <w:r>
        <w:rPr>
          <w:rFonts w:hint="eastAsia"/>
          <w:sz w:val="30"/>
          <w:szCs w:val="30"/>
        </w:rPr>
        <w:t>2.39mmo1/L,Cr:195umol/L,LDH:280U/L,ALP:</w:t>
      </w:r>
      <w:r>
        <w:rPr>
          <w:rFonts w:hint="eastAsia"/>
          <w:sz w:val="30"/>
          <w:szCs w:val="30"/>
        </w:rPr>
        <w:t>74U/L,</w:t>
      </w:r>
      <w:r>
        <w:rPr>
          <w:rFonts w:hint="eastAsia"/>
          <w:sz w:val="30"/>
          <w:szCs w:val="30"/>
        </w:rPr>
        <w:t>球蛋白：</w:t>
      </w:r>
      <w:r>
        <w:rPr>
          <w:rFonts w:hint="eastAsia"/>
          <w:sz w:val="30"/>
          <w:szCs w:val="30"/>
        </w:rPr>
        <w:t>25g/L,TBIL:22.1umol/L,IBIL:18umol/L,</w:t>
      </w:r>
      <w:r>
        <w:rPr>
          <w:rFonts w:hint="eastAsia"/>
          <w:sz w:val="30"/>
          <w:szCs w:val="30"/>
        </w:rPr>
        <w:t>体液免疫七项示：</w:t>
      </w:r>
      <w:r>
        <w:rPr>
          <w:rFonts w:hint="eastAsia"/>
          <w:sz w:val="30"/>
          <w:szCs w:val="30"/>
        </w:rPr>
        <w:t>IgA:5.03g/L,IgG:4.93g/L,IgM:0.15g/L,k</w:t>
      </w:r>
      <w:r>
        <w:rPr>
          <w:rFonts w:hint="eastAsia"/>
          <w:sz w:val="30"/>
          <w:szCs w:val="30"/>
        </w:rPr>
        <w:t>链：</w:t>
      </w:r>
      <w:r>
        <w:rPr>
          <w:rFonts w:hint="eastAsia"/>
          <w:sz w:val="30"/>
          <w:szCs w:val="30"/>
        </w:rPr>
        <w:t>3.86g/L,</w:t>
      </w:r>
      <w:r>
        <w:rPr>
          <w:rFonts w:hint="eastAsia"/>
          <w:sz w:val="30"/>
          <w:szCs w:val="30"/>
        </w:rPr>
        <w:t>λ链：</w:t>
      </w:r>
      <w:r>
        <w:rPr>
          <w:rFonts w:hint="eastAsia"/>
          <w:sz w:val="30"/>
          <w:szCs w:val="30"/>
        </w:rPr>
        <w:t>4.43g/L,IF:IgA-</w:t>
      </w:r>
      <w:r>
        <w:rPr>
          <w:rFonts w:hint="eastAsia"/>
          <w:sz w:val="30"/>
          <w:szCs w:val="30"/>
        </w:rPr>
        <w:t>λ型，骨穿可见</w:t>
      </w:r>
      <w:r>
        <w:rPr>
          <w:rFonts w:hint="eastAsia"/>
          <w:sz w:val="30"/>
          <w:szCs w:val="30"/>
        </w:rPr>
        <w:t>33%</w:t>
      </w:r>
      <w:r>
        <w:rPr>
          <w:rFonts w:hint="eastAsia"/>
          <w:sz w:val="30"/>
          <w:szCs w:val="30"/>
        </w:rPr>
        <w:t>骨髓瘤细胞。现为进一步诊治入院。</w:t>
      </w:r>
    </w:p>
    <w:p w:rsidR="00000000" w:rsidRDefault="00917AF6">
      <w:pPr>
        <w:spacing w:line="500" w:lineRule="atLeast"/>
        <w:ind w:firstLine="600"/>
        <w:divId w:val="2059234762"/>
        <w:rPr>
          <w:rFonts w:hint="eastAsia"/>
          <w:sz w:val="30"/>
          <w:szCs w:val="30"/>
        </w:rPr>
      </w:pPr>
      <w:r>
        <w:rPr>
          <w:rFonts w:hint="eastAsia"/>
          <w:sz w:val="30"/>
          <w:szCs w:val="30"/>
        </w:rPr>
        <w:t>3.</w:t>
      </w:r>
      <w:r>
        <w:rPr>
          <w:rFonts w:hint="eastAsia"/>
          <w:sz w:val="30"/>
          <w:szCs w:val="30"/>
        </w:rPr>
        <w:t>查体：贫血貌，咽无充血，双侧扁桃体肿大。心肺腹查体未见明显异常。双下肢轻度陷性水肿。</w:t>
      </w:r>
    </w:p>
    <w:p w:rsidR="00000000" w:rsidRDefault="00917AF6">
      <w:pPr>
        <w:spacing w:line="500" w:lineRule="atLeast"/>
        <w:ind w:firstLine="600"/>
        <w:divId w:val="138814989"/>
        <w:rPr>
          <w:rFonts w:hint="eastAsia"/>
          <w:sz w:val="30"/>
          <w:szCs w:val="30"/>
        </w:rPr>
      </w:pPr>
      <w:r>
        <w:rPr>
          <w:rFonts w:hint="eastAsia"/>
          <w:sz w:val="30"/>
          <w:szCs w:val="30"/>
        </w:rPr>
        <w:t>入院诊断：</w:t>
      </w:r>
    </w:p>
    <w:p w:rsidR="00000000" w:rsidRDefault="00917AF6">
      <w:pPr>
        <w:spacing w:line="500" w:lineRule="atLeast"/>
        <w:ind w:firstLine="600"/>
        <w:divId w:val="1453859253"/>
        <w:rPr>
          <w:rFonts w:hint="eastAsia"/>
          <w:sz w:val="30"/>
          <w:szCs w:val="30"/>
        </w:rPr>
      </w:pPr>
      <w:r>
        <w:rPr>
          <w:rFonts w:hint="eastAsia"/>
          <w:sz w:val="30"/>
          <w:szCs w:val="30"/>
        </w:rPr>
        <w:t>贫血查因：多发性骨髓瘤？</w:t>
      </w:r>
    </w:p>
    <w:p w:rsidR="00000000" w:rsidRDefault="00917AF6">
      <w:pPr>
        <w:spacing w:line="500" w:lineRule="atLeast"/>
        <w:ind w:firstLine="600"/>
        <w:divId w:val="645932798"/>
        <w:rPr>
          <w:rFonts w:hint="eastAsia"/>
          <w:sz w:val="30"/>
          <w:szCs w:val="30"/>
        </w:rPr>
      </w:pPr>
      <w:r>
        <w:rPr>
          <w:rFonts w:hint="eastAsia"/>
          <w:sz w:val="30"/>
          <w:szCs w:val="30"/>
        </w:rPr>
        <w:t>诊断依据：</w:t>
      </w:r>
    </w:p>
    <w:p w:rsidR="00000000" w:rsidRDefault="00917AF6">
      <w:pPr>
        <w:spacing w:line="500" w:lineRule="atLeast"/>
        <w:ind w:firstLine="600"/>
        <w:divId w:val="2004778557"/>
        <w:rPr>
          <w:rFonts w:hint="eastAsia"/>
          <w:sz w:val="30"/>
          <w:szCs w:val="30"/>
        </w:rPr>
      </w:pPr>
      <w:r>
        <w:rPr>
          <w:rFonts w:hint="eastAsia"/>
          <w:sz w:val="30"/>
          <w:szCs w:val="30"/>
        </w:rPr>
        <w:t>1.</w:t>
      </w:r>
      <w:r>
        <w:rPr>
          <w:rFonts w:hint="eastAsia"/>
          <w:sz w:val="30"/>
          <w:szCs w:val="30"/>
        </w:rPr>
        <w:t>谢超然，男，</w:t>
      </w:r>
      <w:r>
        <w:rPr>
          <w:rFonts w:hint="eastAsia"/>
          <w:sz w:val="30"/>
          <w:szCs w:val="30"/>
        </w:rPr>
        <w:t>75</w:t>
      </w:r>
      <w:r>
        <w:rPr>
          <w:rFonts w:hint="eastAsia"/>
          <w:sz w:val="30"/>
          <w:szCs w:val="30"/>
        </w:rPr>
        <w:t>岁，主因“乏力、活动后气促半年余”入院。</w:t>
      </w:r>
    </w:p>
    <w:p w:rsidR="00000000" w:rsidRDefault="00917AF6">
      <w:pPr>
        <w:spacing w:line="500" w:lineRule="atLeast"/>
        <w:ind w:firstLine="600"/>
        <w:divId w:val="448860229"/>
        <w:rPr>
          <w:rFonts w:hint="eastAsia"/>
          <w:sz w:val="30"/>
          <w:szCs w:val="30"/>
        </w:rPr>
      </w:pPr>
      <w:r>
        <w:rPr>
          <w:rFonts w:hint="eastAsia"/>
          <w:sz w:val="30"/>
          <w:szCs w:val="30"/>
        </w:rPr>
        <w:t>2.</w:t>
      </w:r>
      <w:r>
        <w:rPr>
          <w:rFonts w:hint="eastAsia"/>
          <w:sz w:val="30"/>
          <w:szCs w:val="30"/>
        </w:rPr>
        <w:t>以乏力起病，查血常规示贫血、血小板低，骨穿见</w:t>
      </w:r>
      <w:r>
        <w:rPr>
          <w:rFonts w:hint="eastAsia"/>
          <w:sz w:val="30"/>
          <w:szCs w:val="30"/>
        </w:rPr>
        <w:t>33%</w:t>
      </w:r>
      <w:r>
        <w:rPr>
          <w:rFonts w:hint="eastAsia"/>
          <w:sz w:val="30"/>
          <w:szCs w:val="30"/>
        </w:rPr>
        <w:t>骨髓瘤细胞，</w:t>
      </w:r>
      <w:r>
        <w:rPr>
          <w:rFonts w:hint="eastAsia"/>
          <w:sz w:val="30"/>
          <w:szCs w:val="30"/>
        </w:rPr>
        <w:t>IF</w:t>
      </w:r>
      <w:r>
        <w:rPr>
          <w:rFonts w:hint="eastAsia"/>
          <w:sz w:val="30"/>
          <w:szCs w:val="30"/>
        </w:rPr>
        <w:t>示</w:t>
      </w:r>
      <w:r>
        <w:rPr>
          <w:rFonts w:hint="eastAsia"/>
          <w:sz w:val="30"/>
          <w:szCs w:val="30"/>
        </w:rPr>
        <w:t>IgA-</w:t>
      </w:r>
      <w:r>
        <w:rPr>
          <w:rFonts w:hint="eastAsia"/>
          <w:sz w:val="30"/>
          <w:szCs w:val="30"/>
        </w:rPr>
        <w:t>λ型，体液免疫七项示</w:t>
      </w:r>
      <w:r>
        <w:rPr>
          <w:rFonts w:hint="eastAsia"/>
          <w:sz w:val="30"/>
          <w:szCs w:val="30"/>
        </w:rPr>
        <w:t>IgA</w:t>
      </w:r>
      <w:r>
        <w:rPr>
          <w:rFonts w:hint="eastAsia"/>
          <w:sz w:val="30"/>
          <w:szCs w:val="30"/>
        </w:rPr>
        <w:t>升高，</w:t>
      </w:r>
      <w:r>
        <w:rPr>
          <w:rFonts w:hint="eastAsia"/>
          <w:sz w:val="30"/>
          <w:szCs w:val="30"/>
        </w:rPr>
        <w:t>IgG</w:t>
      </w:r>
      <w:r>
        <w:rPr>
          <w:rFonts w:hint="eastAsia"/>
          <w:sz w:val="30"/>
          <w:szCs w:val="30"/>
        </w:rPr>
        <w:t>、</w:t>
      </w:r>
      <w:r>
        <w:rPr>
          <w:rFonts w:hint="eastAsia"/>
          <w:sz w:val="30"/>
          <w:szCs w:val="30"/>
        </w:rPr>
        <w:t>IgM</w:t>
      </w:r>
      <w:r>
        <w:rPr>
          <w:rFonts w:hint="eastAsia"/>
          <w:sz w:val="30"/>
          <w:szCs w:val="30"/>
        </w:rPr>
        <w:t>受抑制。</w:t>
      </w:r>
    </w:p>
    <w:p w:rsidR="00000000" w:rsidRDefault="00917AF6">
      <w:pPr>
        <w:spacing w:line="500" w:lineRule="atLeast"/>
        <w:ind w:firstLine="600"/>
        <w:divId w:val="1083143655"/>
        <w:rPr>
          <w:rFonts w:hint="eastAsia"/>
          <w:sz w:val="30"/>
          <w:szCs w:val="30"/>
        </w:rPr>
      </w:pPr>
      <w:r>
        <w:rPr>
          <w:rFonts w:hint="eastAsia"/>
          <w:sz w:val="30"/>
          <w:szCs w:val="30"/>
        </w:rPr>
        <w:t>鉴别诊断：</w:t>
      </w:r>
    </w:p>
    <w:p w:rsidR="00000000" w:rsidRDefault="00917AF6">
      <w:pPr>
        <w:spacing w:line="500" w:lineRule="atLeast"/>
        <w:ind w:firstLine="600"/>
        <w:divId w:val="1384282840"/>
        <w:rPr>
          <w:rFonts w:hint="eastAsia"/>
          <w:sz w:val="30"/>
          <w:szCs w:val="30"/>
        </w:rPr>
      </w:pPr>
      <w:r>
        <w:rPr>
          <w:rFonts w:hint="eastAsia"/>
          <w:sz w:val="30"/>
          <w:szCs w:val="30"/>
        </w:rPr>
        <w:t>1.</w:t>
      </w:r>
      <w:r>
        <w:rPr>
          <w:rFonts w:hint="eastAsia"/>
          <w:sz w:val="30"/>
          <w:szCs w:val="30"/>
        </w:rPr>
        <w:t>多发性骨髓瘤</w:t>
      </w:r>
    </w:p>
    <w:p w:rsidR="00000000" w:rsidRDefault="00917AF6">
      <w:pPr>
        <w:spacing w:line="500" w:lineRule="atLeast"/>
        <w:ind w:firstLine="600"/>
        <w:divId w:val="1807895685"/>
        <w:rPr>
          <w:rFonts w:hint="eastAsia"/>
          <w:sz w:val="30"/>
          <w:szCs w:val="30"/>
        </w:rPr>
      </w:pPr>
      <w:r>
        <w:rPr>
          <w:rFonts w:hint="eastAsia"/>
          <w:sz w:val="30"/>
          <w:szCs w:val="30"/>
        </w:rPr>
        <w:t>支持点：以乏力起病，查血常规示贫血、血小板低，骨穿见</w:t>
      </w:r>
      <w:r>
        <w:rPr>
          <w:rFonts w:hint="eastAsia"/>
          <w:sz w:val="30"/>
          <w:szCs w:val="30"/>
        </w:rPr>
        <w:t>33%</w:t>
      </w:r>
      <w:r>
        <w:rPr>
          <w:rFonts w:hint="eastAsia"/>
          <w:sz w:val="30"/>
          <w:szCs w:val="30"/>
        </w:rPr>
        <w:t>骨髓瘤细胞，</w:t>
      </w:r>
      <w:r>
        <w:rPr>
          <w:rFonts w:hint="eastAsia"/>
          <w:sz w:val="30"/>
          <w:szCs w:val="30"/>
        </w:rPr>
        <w:t>IF</w:t>
      </w:r>
      <w:r>
        <w:rPr>
          <w:rFonts w:hint="eastAsia"/>
          <w:sz w:val="30"/>
          <w:szCs w:val="30"/>
        </w:rPr>
        <w:t>示</w:t>
      </w:r>
      <w:r>
        <w:rPr>
          <w:rFonts w:hint="eastAsia"/>
          <w:sz w:val="30"/>
          <w:szCs w:val="30"/>
        </w:rPr>
        <w:t>IgA-</w:t>
      </w:r>
      <w:r>
        <w:rPr>
          <w:rFonts w:hint="eastAsia"/>
          <w:sz w:val="30"/>
          <w:szCs w:val="30"/>
        </w:rPr>
        <w:t>λ型，体液免疫七项示</w:t>
      </w:r>
      <w:r>
        <w:rPr>
          <w:rFonts w:hint="eastAsia"/>
          <w:sz w:val="30"/>
          <w:szCs w:val="30"/>
        </w:rPr>
        <w:t>IgA</w:t>
      </w:r>
      <w:r>
        <w:rPr>
          <w:rFonts w:hint="eastAsia"/>
          <w:sz w:val="30"/>
          <w:szCs w:val="30"/>
        </w:rPr>
        <w:t>升高，</w:t>
      </w:r>
      <w:r>
        <w:rPr>
          <w:rFonts w:hint="eastAsia"/>
          <w:sz w:val="30"/>
          <w:szCs w:val="30"/>
        </w:rPr>
        <w:t>IgG</w:t>
      </w:r>
      <w:r>
        <w:rPr>
          <w:rFonts w:hint="eastAsia"/>
          <w:sz w:val="30"/>
          <w:szCs w:val="30"/>
        </w:rPr>
        <w:t>、</w:t>
      </w:r>
      <w:r>
        <w:rPr>
          <w:rFonts w:hint="eastAsia"/>
          <w:sz w:val="30"/>
          <w:szCs w:val="30"/>
        </w:rPr>
        <w:t>IgM</w:t>
      </w:r>
      <w:r>
        <w:rPr>
          <w:rFonts w:hint="eastAsia"/>
          <w:sz w:val="30"/>
          <w:szCs w:val="30"/>
        </w:rPr>
        <w:t>受抑制。</w:t>
      </w:r>
    </w:p>
    <w:p w:rsidR="00000000" w:rsidRDefault="00917AF6">
      <w:pPr>
        <w:spacing w:line="500" w:lineRule="atLeast"/>
        <w:ind w:firstLine="600"/>
        <w:divId w:val="446773919"/>
        <w:rPr>
          <w:rFonts w:hint="eastAsia"/>
          <w:sz w:val="30"/>
          <w:szCs w:val="30"/>
        </w:rPr>
      </w:pPr>
      <w:r>
        <w:rPr>
          <w:rFonts w:hint="eastAsia"/>
          <w:sz w:val="30"/>
          <w:szCs w:val="30"/>
        </w:rPr>
        <w:t>不支持点：暂无。</w:t>
      </w:r>
    </w:p>
    <w:p w:rsidR="00000000" w:rsidRDefault="00917AF6">
      <w:pPr>
        <w:spacing w:line="500" w:lineRule="atLeast"/>
        <w:ind w:firstLine="600"/>
        <w:divId w:val="2022969540"/>
        <w:rPr>
          <w:rFonts w:hint="eastAsia"/>
          <w:sz w:val="30"/>
          <w:szCs w:val="30"/>
        </w:rPr>
      </w:pPr>
      <w:r>
        <w:rPr>
          <w:rFonts w:hint="eastAsia"/>
          <w:sz w:val="30"/>
          <w:szCs w:val="30"/>
        </w:rPr>
        <w:t>结论：可能性大，完善骨穿、流式、体液免疫七项等检查以明确。</w:t>
      </w:r>
    </w:p>
    <w:p w:rsidR="00000000" w:rsidRDefault="00917AF6">
      <w:pPr>
        <w:spacing w:line="500" w:lineRule="atLeast"/>
        <w:ind w:firstLine="600"/>
        <w:divId w:val="990717485"/>
        <w:rPr>
          <w:rFonts w:hint="eastAsia"/>
          <w:sz w:val="30"/>
          <w:szCs w:val="30"/>
        </w:rPr>
      </w:pPr>
      <w:r>
        <w:rPr>
          <w:rFonts w:hint="eastAsia"/>
          <w:sz w:val="30"/>
          <w:szCs w:val="30"/>
        </w:rPr>
        <w:t>2.</w:t>
      </w:r>
      <w:r>
        <w:rPr>
          <w:rFonts w:hint="eastAsia"/>
          <w:sz w:val="30"/>
          <w:szCs w:val="30"/>
        </w:rPr>
        <w:t>转移癌</w:t>
      </w:r>
    </w:p>
    <w:p w:rsidR="00000000" w:rsidRDefault="00917AF6">
      <w:pPr>
        <w:spacing w:line="500" w:lineRule="atLeast"/>
        <w:ind w:firstLine="600"/>
        <w:divId w:val="547650900"/>
        <w:rPr>
          <w:rFonts w:hint="eastAsia"/>
          <w:sz w:val="30"/>
          <w:szCs w:val="30"/>
        </w:rPr>
      </w:pPr>
      <w:r>
        <w:rPr>
          <w:rFonts w:hint="eastAsia"/>
          <w:sz w:val="30"/>
          <w:szCs w:val="30"/>
        </w:rPr>
        <w:t>支持点：以乏力起病，查血常规示贫血、血小板低。</w:t>
      </w:r>
    </w:p>
    <w:p w:rsidR="00000000" w:rsidRDefault="00917AF6">
      <w:pPr>
        <w:spacing w:line="500" w:lineRule="atLeast"/>
        <w:ind w:firstLine="600"/>
        <w:divId w:val="917863720"/>
        <w:rPr>
          <w:rFonts w:hint="eastAsia"/>
          <w:sz w:val="30"/>
          <w:szCs w:val="30"/>
        </w:rPr>
      </w:pPr>
      <w:r>
        <w:rPr>
          <w:rFonts w:hint="eastAsia"/>
          <w:sz w:val="30"/>
          <w:szCs w:val="30"/>
        </w:rPr>
        <w:t>不支持点：骨穿见</w:t>
      </w:r>
      <w:r>
        <w:rPr>
          <w:rFonts w:hint="eastAsia"/>
          <w:sz w:val="30"/>
          <w:szCs w:val="30"/>
        </w:rPr>
        <w:t>33%</w:t>
      </w:r>
      <w:r>
        <w:rPr>
          <w:rFonts w:hint="eastAsia"/>
          <w:sz w:val="30"/>
          <w:szCs w:val="30"/>
        </w:rPr>
        <w:t>骨髓瘤细胞，</w:t>
      </w:r>
      <w:r>
        <w:rPr>
          <w:rFonts w:hint="eastAsia"/>
          <w:sz w:val="30"/>
          <w:szCs w:val="30"/>
        </w:rPr>
        <w:t>IF</w:t>
      </w:r>
      <w:r>
        <w:rPr>
          <w:rFonts w:hint="eastAsia"/>
          <w:sz w:val="30"/>
          <w:szCs w:val="30"/>
        </w:rPr>
        <w:t>示</w:t>
      </w:r>
      <w:r>
        <w:rPr>
          <w:rFonts w:hint="eastAsia"/>
          <w:sz w:val="30"/>
          <w:szCs w:val="30"/>
        </w:rPr>
        <w:t>IgA-</w:t>
      </w:r>
      <w:r>
        <w:rPr>
          <w:rFonts w:hint="eastAsia"/>
          <w:sz w:val="30"/>
          <w:szCs w:val="30"/>
        </w:rPr>
        <w:t>λ型，体液免疫七项示</w:t>
      </w:r>
      <w:r>
        <w:rPr>
          <w:rFonts w:hint="eastAsia"/>
          <w:sz w:val="30"/>
          <w:szCs w:val="30"/>
        </w:rPr>
        <w:t>IgA</w:t>
      </w:r>
      <w:r>
        <w:rPr>
          <w:rFonts w:hint="eastAsia"/>
          <w:sz w:val="30"/>
          <w:szCs w:val="30"/>
        </w:rPr>
        <w:t>升高，</w:t>
      </w:r>
      <w:r>
        <w:rPr>
          <w:rFonts w:hint="eastAsia"/>
          <w:sz w:val="30"/>
          <w:szCs w:val="30"/>
        </w:rPr>
        <w:t>IgG</w:t>
      </w:r>
      <w:r>
        <w:rPr>
          <w:rFonts w:hint="eastAsia"/>
          <w:sz w:val="30"/>
          <w:szCs w:val="30"/>
        </w:rPr>
        <w:t>、</w:t>
      </w:r>
      <w:r>
        <w:rPr>
          <w:rFonts w:hint="eastAsia"/>
          <w:sz w:val="30"/>
          <w:szCs w:val="30"/>
        </w:rPr>
        <w:t>IgM</w:t>
      </w:r>
      <w:r>
        <w:rPr>
          <w:rFonts w:hint="eastAsia"/>
          <w:sz w:val="30"/>
          <w:szCs w:val="30"/>
        </w:rPr>
        <w:t>受抑制。</w:t>
      </w:r>
    </w:p>
    <w:p w:rsidR="00000000" w:rsidRDefault="00917AF6">
      <w:pPr>
        <w:spacing w:line="500" w:lineRule="atLeast"/>
        <w:ind w:firstLine="600"/>
        <w:divId w:val="627274415"/>
        <w:rPr>
          <w:rFonts w:hint="eastAsia"/>
          <w:sz w:val="30"/>
          <w:szCs w:val="30"/>
        </w:rPr>
      </w:pPr>
      <w:r>
        <w:rPr>
          <w:rFonts w:hint="eastAsia"/>
          <w:sz w:val="30"/>
          <w:szCs w:val="30"/>
        </w:rPr>
        <w:t>结论：可能性不大，完善骨穿、流式及全身</w:t>
      </w:r>
      <w:r>
        <w:rPr>
          <w:rFonts w:hint="eastAsia"/>
          <w:sz w:val="30"/>
          <w:szCs w:val="30"/>
        </w:rPr>
        <w:t>PET-CT</w:t>
      </w:r>
      <w:r>
        <w:rPr>
          <w:rFonts w:hint="eastAsia"/>
          <w:sz w:val="30"/>
          <w:szCs w:val="30"/>
        </w:rPr>
        <w:t>以排除。</w:t>
      </w:r>
    </w:p>
    <w:p w:rsidR="00000000" w:rsidRDefault="00917AF6">
      <w:pPr>
        <w:spacing w:line="500" w:lineRule="atLeast"/>
        <w:ind w:firstLine="600"/>
        <w:divId w:val="1288896997"/>
        <w:rPr>
          <w:rFonts w:hint="eastAsia"/>
          <w:sz w:val="30"/>
          <w:szCs w:val="30"/>
        </w:rPr>
      </w:pPr>
      <w:r>
        <w:rPr>
          <w:rFonts w:hint="eastAsia"/>
          <w:sz w:val="30"/>
          <w:szCs w:val="30"/>
        </w:rPr>
        <w:t>诊疗计划：</w:t>
      </w:r>
    </w:p>
    <w:p w:rsidR="00000000" w:rsidRDefault="00917AF6">
      <w:pPr>
        <w:spacing w:line="500" w:lineRule="atLeast"/>
        <w:ind w:firstLine="600"/>
        <w:divId w:val="750783284"/>
        <w:rPr>
          <w:rFonts w:hint="eastAsia"/>
          <w:sz w:val="30"/>
          <w:szCs w:val="30"/>
        </w:rPr>
      </w:pPr>
      <w:r>
        <w:rPr>
          <w:rFonts w:hint="eastAsia"/>
          <w:sz w:val="30"/>
          <w:szCs w:val="30"/>
        </w:rPr>
        <w:t>1.</w:t>
      </w:r>
      <w:r>
        <w:rPr>
          <w:rFonts w:hint="eastAsia"/>
          <w:sz w:val="30"/>
          <w:szCs w:val="30"/>
        </w:rPr>
        <w:t>完善三大常规、急诊生化、肝肾功能、体液免疫七项、骨穿、流式、全身</w:t>
      </w:r>
      <w:r>
        <w:rPr>
          <w:rFonts w:hint="eastAsia"/>
          <w:sz w:val="30"/>
          <w:szCs w:val="30"/>
        </w:rPr>
        <w:t>PET-CT</w:t>
      </w:r>
      <w:r>
        <w:rPr>
          <w:rFonts w:hint="eastAsia"/>
          <w:sz w:val="30"/>
          <w:szCs w:val="30"/>
        </w:rPr>
        <w:t>等以明确诊断：</w:t>
      </w:r>
    </w:p>
    <w:p w:rsidR="00000000" w:rsidRDefault="00917AF6">
      <w:pPr>
        <w:spacing w:line="500" w:lineRule="atLeast"/>
        <w:ind w:firstLine="600"/>
        <w:divId w:val="1732078944"/>
        <w:rPr>
          <w:rFonts w:hint="eastAsia"/>
          <w:sz w:val="30"/>
          <w:szCs w:val="30"/>
        </w:rPr>
      </w:pPr>
      <w:r>
        <w:rPr>
          <w:rFonts w:hint="eastAsia"/>
          <w:sz w:val="30"/>
          <w:szCs w:val="30"/>
        </w:rPr>
        <w:t>2.</w:t>
      </w:r>
      <w:r>
        <w:rPr>
          <w:rFonts w:hint="eastAsia"/>
          <w:sz w:val="30"/>
          <w:szCs w:val="30"/>
        </w:rPr>
        <w:t>请示上级医师指导下一步诊疗；</w:t>
      </w:r>
    </w:p>
    <w:p w:rsidR="00000000" w:rsidRDefault="00917AF6">
      <w:pPr>
        <w:spacing w:line="500" w:lineRule="atLeast"/>
        <w:ind w:firstLine="600"/>
        <w:divId w:val="517083416"/>
        <w:rPr>
          <w:rFonts w:hint="eastAsia"/>
          <w:sz w:val="30"/>
          <w:szCs w:val="30"/>
        </w:rPr>
      </w:pPr>
      <w:r>
        <w:rPr>
          <w:rFonts w:hint="eastAsia"/>
          <w:sz w:val="30"/>
          <w:szCs w:val="30"/>
        </w:rPr>
        <w:t>3.</w:t>
      </w:r>
      <w:r>
        <w:rPr>
          <w:rFonts w:hint="eastAsia"/>
          <w:sz w:val="30"/>
          <w:szCs w:val="30"/>
        </w:rPr>
        <w:t>入院评估：患者对自身疾病有一定了解，精神、胃纳、心理可，依从性一般。</w:t>
      </w:r>
    </w:p>
    <w:p w:rsidR="00000000" w:rsidRDefault="00917AF6">
      <w:pPr>
        <w:spacing w:line="500" w:lineRule="atLeast"/>
        <w:ind w:firstLine="600"/>
        <w:divId w:val="1338967801"/>
        <w:rPr>
          <w:rFonts w:hint="eastAsia"/>
          <w:sz w:val="30"/>
          <w:szCs w:val="30"/>
        </w:rPr>
      </w:pPr>
      <w:r>
        <w:rPr>
          <w:rFonts w:hint="eastAsia"/>
          <w:sz w:val="30"/>
          <w:szCs w:val="30"/>
        </w:rPr>
        <w:t>2016-08-1111:46</w:t>
      </w:r>
      <w:r>
        <w:rPr>
          <w:rFonts w:hint="eastAsia"/>
          <w:sz w:val="30"/>
          <w:szCs w:val="30"/>
        </w:rPr>
        <w:t>李娟教授</w:t>
      </w:r>
      <w:r>
        <w:rPr>
          <w:rFonts w:hint="eastAsia"/>
          <w:sz w:val="30"/>
          <w:szCs w:val="30"/>
        </w:rPr>
        <w:t>/</w:t>
      </w:r>
      <w:r>
        <w:rPr>
          <w:rFonts w:hint="eastAsia"/>
          <w:sz w:val="30"/>
          <w:szCs w:val="30"/>
        </w:rPr>
        <w:t>主任医师查房记录</w:t>
      </w:r>
    </w:p>
    <w:p w:rsidR="00000000" w:rsidRDefault="00917AF6">
      <w:pPr>
        <w:spacing w:line="500" w:lineRule="atLeast"/>
        <w:ind w:firstLine="600"/>
        <w:divId w:val="384523495"/>
        <w:rPr>
          <w:rFonts w:hint="eastAsia"/>
          <w:sz w:val="30"/>
          <w:szCs w:val="30"/>
        </w:rPr>
      </w:pPr>
      <w:r>
        <w:rPr>
          <w:rFonts w:hint="eastAsia"/>
          <w:sz w:val="30"/>
          <w:szCs w:val="30"/>
        </w:rPr>
        <w:t>患者诉乏力，腰痛，无发热、咳嗽、咳痰，无胸闷、心悸，精神、睡眠一般，胃纳可，大小便如常。查体：贫血貌，双肺未闻及干湿罗音。心律齐。腹部平软，无</w:t>
      </w:r>
      <w:r>
        <w:rPr>
          <w:rFonts w:hint="eastAsia"/>
          <w:sz w:val="30"/>
          <w:szCs w:val="30"/>
        </w:rPr>
        <w:t>压痛、反跳痛。双下肢轻度凹陷性水肿。血细胞五分类</w:t>
      </w:r>
      <w:r>
        <w:rPr>
          <w:rFonts w:hint="eastAsia"/>
          <w:sz w:val="30"/>
          <w:szCs w:val="30"/>
        </w:rPr>
        <w:t>[CBC+DIFF]:</w:t>
      </w:r>
      <w:r>
        <w:rPr>
          <w:rFonts w:hint="eastAsia"/>
          <w:sz w:val="30"/>
          <w:szCs w:val="30"/>
        </w:rPr>
        <w:t>白细胞</w:t>
      </w:r>
      <w:r>
        <w:rPr>
          <w:rFonts w:hint="eastAsia"/>
          <w:sz w:val="30"/>
          <w:szCs w:val="30"/>
        </w:rPr>
        <w:t>WBC7.39</w:t>
      </w:r>
      <w:r>
        <w:rPr>
          <w:rFonts w:hint="eastAsia"/>
          <w:sz w:val="30"/>
          <w:szCs w:val="30"/>
        </w:rPr>
        <w:t>×</w:t>
      </w:r>
      <w:r>
        <w:rPr>
          <w:rFonts w:hint="eastAsia"/>
          <w:sz w:val="30"/>
          <w:szCs w:val="30"/>
        </w:rPr>
        <w:t>10^9/L,</w:t>
      </w:r>
      <w:r>
        <w:rPr>
          <w:rFonts w:hint="eastAsia"/>
          <w:sz w:val="30"/>
          <w:szCs w:val="30"/>
        </w:rPr>
        <w:t>中性分叶粒细胞</w:t>
      </w:r>
      <w:r>
        <w:rPr>
          <w:rFonts w:hint="eastAsia"/>
          <w:sz w:val="30"/>
          <w:szCs w:val="30"/>
        </w:rPr>
        <w:t>NEUT#3.24</w:t>
      </w:r>
      <w:r>
        <w:rPr>
          <w:rFonts w:hint="eastAsia"/>
          <w:sz w:val="30"/>
          <w:szCs w:val="30"/>
        </w:rPr>
        <w:t>×</w:t>
      </w:r>
      <w:r>
        <w:rPr>
          <w:rFonts w:hint="eastAsia"/>
          <w:sz w:val="30"/>
          <w:szCs w:val="30"/>
        </w:rPr>
        <w:t>10^9/L,</w:t>
      </w:r>
      <w:r>
        <w:rPr>
          <w:rFonts w:hint="eastAsia"/>
          <w:sz w:val="30"/>
          <w:szCs w:val="30"/>
        </w:rPr>
        <w:t>血红蛋白</w:t>
      </w:r>
      <w:r>
        <w:rPr>
          <w:rFonts w:hint="eastAsia"/>
          <w:sz w:val="30"/>
          <w:szCs w:val="30"/>
        </w:rPr>
        <w:t>Hb65g/L</w:t>
      </w:r>
      <w:r>
        <w:rPr>
          <w:rFonts w:hint="eastAsia"/>
          <w:sz w:val="30"/>
          <w:szCs w:val="30"/>
        </w:rPr>
        <w:t>↓，血小板</w:t>
      </w:r>
      <w:r>
        <w:rPr>
          <w:rFonts w:hint="eastAsia"/>
          <w:sz w:val="30"/>
          <w:szCs w:val="30"/>
        </w:rPr>
        <w:t>PLT86</w:t>
      </w:r>
      <w:r>
        <w:rPr>
          <w:rFonts w:hint="eastAsia"/>
          <w:sz w:val="30"/>
          <w:szCs w:val="30"/>
        </w:rPr>
        <w:t>×</w:t>
      </w:r>
      <w:r>
        <w:rPr>
          <w:rFonts w:hint="eastAsia"/>
          <w:sz w:val="30"/>
          <w:szCs w:val="30"/>
        </w:rPr>
        <w:t>10^9/L</w:t>
      </w:r>
      <w:r>
        <w:rPr>
          <w:rFonts w:hint="eastAsia"/>
          <w:sz w:val="30"/>
          <w:szCs w:val="30"/>
        </w:rPr>
        <w:t>↓</w:t>
      </w:r>
      <w:r>
        <w:rPr>
          <w:rFonts w:hint="eastAsia"/>
          <w:sz w:val="30"/>
          <w:szCs w:val="30"/>
        </w:rPr>
        <w:t>;</w:t>
      </w:r>
      <w:r>
        <w:rPr>
          <w:rFonts w:hint="eastAsia"/>
          <w:sz w:val="30"/>
          <w:szCs w:val="30"/>
        </w:rPr>
        <w:t>出凝血常规未见异常。急诊生化组合：肌酐</w:t>
      </w:r>
      <w:r>
        <w:rPr>
          <w:rFonts w:hint="eastAsia"/>
          <w:sz w:val="30"/>
          <w:szCs w:val="30"/>
        </w:rPr>
        <w:t>CREA204umol/L</w:t>
      </w:r>
      <w:r>
        <w:rPr>
          <w:rFonts w:hint="eastAsia"/>
          <w:sz w:val="30"/>
          <w:szCs w:val="30"/>
        </w:rPr>
        <w:t>↑，钙</w:t>
      </w:r>
      <w:r>
        <w:rPr>
          <w:rFonts w:hint="eastAsia"/>
          <w:sz w:val="30"/>
          <w:szCs w:val="30"/>
        </w:rPr>
        <w:t>Ca2.37mmol/L</w:t>
      </w:r>
      <w:r>
        <w:rPr>
          <w:rFonts w:hint="eastAsia"/>
          <w:sz w:val="30"/>
          <w:szCs w:val="30"/>
        </w:rPr>
        <w:t>。李娟教授查看患者后指示：患者老年男性，慢××程，以贫血、腰痛为起病主要表现，骨随涂片见</w:t>
      </w:r>
      <w:r>
        <w:rPr>
          <w:rFonts w:hint="eastAsia"/>
          <w:sz w:val="30"/>
          <w:szCs w:val="30"/>
        </w:rPr>
        <w:t>33%</w:t>
      </w:r>
      <w:r>
        <w:rPr>
          <w:rFonts w:hint="eastAsia"/>
          <w:sz w:val="30"/>
          <w:szCs w:val="30"/>
        </w:rPr>
        <w:t>浆细胞，目前考虑多发性骨髓瘤可能性大，予完善骨髓流式、体液免疫七项、全身骨平片等检查以进一步明确诊断。遵执。</w:t>
      </w:r>
    </w:p>
    <w:p w:rsidR="00000000" w:rsidRDefault="00917AF6">
      <w:pPr>
        <w:spacing w:line="500" w:lineRule="atLeast"/>
        <w:ind w:firstLine="600"/>
        <w:divId w:val="949170468"/>
        <w:rPr>
          <w:rFonts w:hint="eastAsia"/>
          <w:sz w:val="30"/>
          <w:szCs w:val="30"/>
        </w:rPr>
      </w:pPr>
      <w:r>
        <w:rPr>
          <w:rFonts w:hint="eastAsia"/>
          <w:sz w:val="30"/>
          <w:szCs w:val="30"/>
        </w:rPr>
        <w:t>2016-08-1111:55</w:t>
      </w:r>
      <w:r>
        <w:rPr>
          <w:rFonts w:hint="eastAsia"/>
          <w:sz w:val="30"/>
          <w:szCs w:val="30"/>
        </w:rPr>
        <w:t>有创诊疗操作记录</w:t>
      </w:r>
    </w:p>
    <w:p w:rsidR="00000000" w:rsidRDefault="00917AF6">
      <w:pPr>
        <w:spacing w:line="500" w:lineRule="atLeast"/>
        <w:ind w:firstLine="600"/>
        <w:divId w:val="1459299741"/>
        <w:rPr>
          <w:rFonts w:hint="eastAsia"/>
          <w:sz w:val="30"/>
          <w:szCs w:val="30"/>
        </w:rPr>
      </w:pPr>
      <w:r>
        <w:rPr>
          <w:rFonts w:hint="eastAsia"/>
          <w:sz w:val="30"/>
          <w:szCs w:val="30"/>
        </w:rPr>
        <w:t>操作日期：</w:t>
      </w:r>
      <w:r>
        <w:rPr>
          <w:rFonts w:hint="eastAsia"/>
          <w:sz w:val="30"/>
          <w:szCs w:val="30"/>
        </w:rPr>
        <w:t>2016</w:t>
      </w:r>
      <w:r>
        <w:rPr>
          <w:rFonts w:hint="eastAsia"/>
          <w:sz w:val="30"/>
          <w:szCs w:val="30"/>
        </w:rPr>
        <w:t>年</w:t>
      </w:r>
      <w:r>
        <w:rPr>
          <w:rFonts w:hint="eastAsia"/>
          <w:sz w:val="30"/>
          <w:szCs w:val="30"/>
        </w:rPr>
        <w:t>08</w:t>
      </w:r>
      <w:r>
        <w:rPr>
          <w:rFonts w:hint="eastAsia"/>
          <w:sz w:val="30"/>
          <w:szCs w:val="30"/>
        </w:rPr>
        <w:t>月</w:t>
      </w:r>
      <w:r>
        <w:rPr>
          <w:rFonts w:hint="eastAsia"/>
          <w:sz w:val="30"/>
          <w:szCs w:val="30"/>
        </w:rPr>
        <w:t>11</w:t>
      </w:r>
      <w:r>
        <w:rPr>
          <w:rFonts w:hint="eastAsia"/>
          <w:sz w:val="30"/>
          <w:szCs w:val="30"/>
        </w:rPr>
        <w:t>日操作名称：骨穿</w:t>
      </w:r>
    </w:p>
    <w:p w:rsidR="00000000" w:rsidRDefault="00917AF6">
      <w:pPr>
        <w:spacing w:line="500" w:lineRule="atLeast"/>
        <w:ind w:firstLine="600"/>
        <w:divId w:val="414205617"/>
        <w:rPr>
          <w:rFonts w:hint="eastAsia"/>
          <w:sz w:val="30"/>
          <w:szCs w:val="30"/>
        </w:rPr>
      </w:pPr>
      <w:r>
        <w:rPr>
          <w:rFonts w:hint="eastAsia"/>
          <w:sz w:val="30"/>
          <w:szCs w:val="30"/>
        </w:rPr>
        <w:t>操作经过：今为明确诊断，经上级医师同意并在其指导下，经患者同意为患者行骨髓穿刺术。患者取仰卧位，以右骼前上棘为穿刺点，常规消毒局部皮肤，戴无菌手套，铺无菌洞巾，用</w:t>
      </w:r>
      <w:r>
        <w:rPr>
          <w:rFonts w:hint="eastAsia"/>
          <w:sz w:val="30"/>
          <w:szCs w:val="30"/>
        </w:rPr>
        <w:t>2%</w:t>
      </w:r>
      <w:r>
        <w:rPr>
          <w:rFonts w:hint="eastAsia"/>
          <w:sz w:val="30"/>
          <w:szCs w:val="30"/>
        </w:rPr>
        <w:t>利多卡因做局部皮肤、皮下和骨膜麻醉，固定穿刺点皮肤，将骨髓穿刺针固定在约</w:t>
      </w:r>
      <w:r>
        <w:rPr>
          <w:rFonts w:hint="eastAsia"/>
          <w:sz w:val="30"/>
          <w:szCs w:val="30"/>
        </w:rPr>
        <w:t>2cm</w:t>
      </w:r>
      <w:r>
        <w:rPr>
          <w:rFonts w:hint="eastAsia"/>
          <w:sz w:val="30"/>
          <w:szCs w:val="30"/>
        </w:rPr>
        <w:t>处，右手持骨髓穿刺针垂直骨面刺入，进入骨随腔后拔出穿刺针针芯，接上干燥注射器，抽取骨髓液约</w:t>
      </w:r>
      <w:r>
        <w:rPr>
          <w:rFonts w:hint="eastAsia"/>
          <w:sz w:val="30"/>
          <w:szCs w:val="30"/>
        </w:rPr>
        <w:t>2m1</w:t>
      </w:r>
      <w:r>
        <w:rPr>
          <w:rFonts w:hint="eastAsia"/>
          <w:sz w:val="30"/>
          <w:szCs w:val="30"/>
        </w:rPr>
        <w:t>行流式细胞检测、</w:t>
      </w:r>
      <w:r>
        <w:rPr>
          <w:rFonts w:hint="eastAsia"/>
          <w:sz w:val="30"/>
          <w:szCs w:val="30"/>
        </w:rPr>
        <w:t>2m1</w:t>
      </w:r>
      <w:r>
        <w:rPr>
          <w:rFonts w:hint="eastAsia"/>
          <w:sz w:val="30"/>
          <w:szCs w:val="30"/>
        </w:rPr>
        <w:t>送</w:t>
      </w:r>
      <w:r>
        <w:rPr>
          <w:rFonts w:hint="eastAsia"/>
          <w:sz w:val="30"/>
          <w:szCs w:val="30"/>
        </w:rPr>
        <w:t>FISH</w:t>
      </w:r>
      <w:r>
        <w:rPr>
          <w:rFonts w:hint="eastAsia"/>
          <w:sz w:val="30"/>
          <w:szCs w:val="30"/>
        </w:rPr>
        <w:t>检测，插入针芯，拔出骨髓穿刺针，无菌纱布敷于</w:t>
      </w:r>
      <w:r>
        <w:rPr>
          <w:rFonts w:hint="eastAsia"/>
          <w:sz w:val="30"/>
          <w:szCs w:val="30"/>
        </w:rPr>
        <w:t>针孔上，按压数分钟，胶布固定。术中、术后患者无明显不适。嘱患者局部</w:t>
      </w:r>
      <w:r>
        <w:rPr>
          <w:rFonts w:hint="eastAsia"/>
          <w:sz w:val="30"/>
          <w:szCs w:val="30"/>
        </w:rPr>
        <w:t>24</w:t>
      </w:r>
      <w:r>
        <w:rPr>
          <w:rFonts w:hint="eastAsia"/>
          <w:sz w:val="30"/>
          <w:szCs w:val="30"/>
        </w:rPr>
        <w:t>小时保持干燥。</w:t>
      </w:r>
    </w:p>
    <w:p w:rsidR="00000000" w:rsidRDefault="00917AF6">
      <w:pPr>
        <w:spacing w:line="500" w:lineRule="atLeast"/>
        <w:ind w:firstLine="600"/>
        <w:divId w:val="273093794"/>
        <w:rPr>
          <w:rFonts w:hint="eastAsia"/>
          <w:sz w:val="30"/>
          <w:szCs w:val="30"/>
        </w:rPr>
      </w:pPr>
      <w:r>
        <w:rPr>
          <w:rFonts w:hint="eastAsia"/>
          <w:sz w:val="30"/>
          <w:szCs w:val="30"/>
        </w:rPr>
        <w:t>2016-08-1212:10</w:t>
      </w:r>
      <w:r>
        <w:rPr>
          <w:rFonts w:hint="eastAsia"/>
          <w:sz w:val="30"/>
          <w:szCs w:val="30"/>
        </w:rPr>
        <w:t>病程记录</w:t>
      </w:r>
    </w:p>
    <w:p w:rsidR="00000000" w:rsidRDefault="00917AF6">
      <w:pPr>
        <w:spacing w:line="500" w:lineRule="atLeast"/>
        <w:ind w:firstLine="600"/>
        <w:divId w:val="260382876"/>
        <w:rPr>
          <w:rFonts w:hint="eastAsia"/>
          <w:sz w:val="30"/>
          <w:szCs w:val="30"/>
        </w:rPr>
      </w:pPr>
      <w:r>
        <w:rPr>
          <w:rFonts w:hint="eastAsia"/>
          <w:sz w:val="30"/>
          <w:szCs w:val="30"/>
        </w:rPr>
        <w:t>患者诉乏力，腰痛同前，无排泡沫尿，无发热、咳嗽、咳痰，无胸闷、心悸，精神、睡眠一般，胃纳可，大小便如常。查体：贫血貌，双肺未闻及干湿啰音。心律齐。腹部平软，无压痛、反跳痛。空腹血糖：空腹血糖</w:t>
      </w:r>
      <w:r>
        <w:rPr>
          <w:rFonts w:hint="eastAsia"/>
          <w:sz w:val="30"/>
          <w:szCs w:val="30"/>
        </w:rPr>
        <w:t>4.8mmo1/L;</w:t>
      </w:r>
      <w:r>
        <w:rPr>
          <w:rFonts w:hint="eastAsia"/>
          <w:sz w:val="30"/>
          <w:szCs w:val="30"/>
        </w:rPr>
        <w:t>××两对半：××表面抗体（发光）</w:t>
      </w:r>
      <w:r>
        <w:rPr>
          <w:rFonts w:hint="eastAsia"/>
          <w:sz w:val="30"/>
          <w:szCs w:val="30"/>
        </w:rPr>
        <w:t>HBsAb6.45IU/L</w:t>
      </w:r>
      <w:r>
        <w:rPr>
          <w:rFonts w:hint="eastAsia"/>
          <w:sz w:val="30"/>
          <w:szCs w:val="30"/>
        </w:rPr>
        <w:t>↓，××核心抗体（发光）</w:t>
      </w:r>
      <w:r>
        <w:rPr>
          <w:rFonts w:hint="eastAsia"/>
          <w:sz w:val="30"/>
          <w:szCs w:val="30"/>
        </w:rPr>
        <w:t>HBcAb1.49S/C0</w:t>
      </w:r>
      <w:r>
        <w:rPr>
          <w:rFonts w:hint="eastAsia"/>
          <w:sz w:val="30"/>
          <w:szCs w:val="30"/>
        </w:rPr>
        <w:t>↑</w:t>
      </w:r>
      <w:r>
        <w:rPr>
          <w:rFonts w:hint="eastAsia"/>
          <w:sz w:val="30"/>
          <w:szCs w:val="30"/>
        </w:rPr>
        <w:t>;</w:t>
      </w:r>
      <w:r>
        <w:rPr>
          <w:rFonts w:hint="eastAsia"/>
          <w:sz w:val="30"/>
          <w:szCs w:val="30"/>
        </w:rPr>
        <w:t>乙型××病毒（</w:t>
      </w:r>
      <w:r>
        <w:rPr>
          <w:rFonts w:hint="eastAsia"/>
          <w:sz w:val="30"/>
          <w:szCs w:val="30"/>
        </w:rPr>
        <w:t>HBV)DNA</w:t>
      </w:r>
      <w:r>
        <w:rPr>
          <w:rFonts w:hint="eastAsia"/>
          <w:sz w:val="30"/>
          <w:szCs w:val="30"/>
        </w:rPr>
        <w:t>定量测定：</w:t>
      </w:r>
      <w:r>
        <w:rPr>
          <w:rFonts w:hint="eastAsia"/>
          <w:sz w:val="30"/>
          <w:szCs w:val="30"/>
        </w:rPr>
        <w:t>DNA</w:t>
      </w:r>
      <w:r>
        <w:rPr>
          <w:rFonts w:hint="eastAsia"/>
          <w:sz w:val="30"/>
          <w:szCs w:val="30"/>
        </w:rPr>
        <w:t>测定（乙型××病毒</w:t>
      </w:r>
      <w:r>
        <w:rPr>
          <w:rFonts w:hint="eastAsia"/>
          <w:sz w:val="30"/>
          <w:szCs w:val="30"/>
        </w:rPr>
        <w:t>H</w:t>
      </w:r>
      <w:r>
        <w:rPr>
          <w:rFonts w:hint="eastAsia"/>
          <w:sz w:val="30"/>
          <w:szCs w:val="30"/>
        </w:rPr>
        <w:t>BV</w:t>
      </w:r>
      <w:r>
        <w:rPr>
          <w:rFonts w:hint="eastAsia"/>
          <w:sz w:val="30"/>
          <w:szCs w:val="30"/>
        </w:rPr>
        <w:t>)</w:t>
      </w:r>
    </w:p>
    <w:p w:rsidR="00000000" w:rsidRDefault="00917AF6">
      <w:pPr>
        <w:spacing w:line="500" w:lineRule="atLeast"/>
        <w:ind w:firstLine="600"/>
        <w:divId w:val="343099175"/>
        <w:rPr>
          <w:rFonts w:hint="eastAsia"/>
          <w:sz w:val="30"/>
          <w:szCs w:val="30"/>
        </w:rPr>
      </w:pPr>
      <w:r>
        <w:rPr>
          <w:rFonts w:hint="eastAsia"/>
          <w:sz w:val="30"/>
          <w:szCs w:val="30"/>
        </w:rPr>
        <w:t>2016-08-1210:53</w:t>
      </w:r>
      <w:r>
        <w:rPr>
          <w:rFonts w:hint="eastAsia"/>
          <w:sz w:val="30"/>
          <w:szCs w:val="30"/>
        </w:rPr>
        <w:t>谈话记录</w:t>
      </w:r>
    </w:p>
    <w:p w:rsidR="00000000" w:rsidRDefault="00917AF6">
      <w:pPr>
        <w:spacing w:line="500" w:lineRule="atLeast"/>
        <w:ind w:firstLine="600"/>
        <w:divId w:val="1074014902"/>
        <w:rPr>
          <w:rFonts w:hint="eastAsia"/>
          <w:sz w:val="30"/>
          <w:szCs w:val="30"/>
        </w:rPr>
      </w:pPr>
      <w:r>
        <w:rPr>
          <w:rFonts w:hint="eastAsia"/>
          <w:sz w:val="30"/>
          <w:szCs w:val="30"/>
        </w:rPr>
        <w:t>今日李娟教授就患者目前病情及下一步的治疗与患者家属谈话，内容如下：患者目前诊断多发性骨髓瘤明确，合并贫血、肾功能不全等骨髓瘤相关的组织器官损害，需要尽快治疗。多发性骨髓瘤的治疗以</w:t>
      </w:r>
      <w:r>
        <w:rPr>
          <w:rFonts w:hint="eastAsia"/>
          <w:sz w:val="30"/>
          <w:szCs w:val="30"/>
        </w:rPr>
        <w:t>65</w:t>
      </w:r>
      <w:r>
        <w:rPr>
          <w:rFonts w:hint="eastAsia"/>
          <w:sz w:val="30"/>
          <w:szCs w:val="30"/>
        </w:rPr>
        <w:t>岁为界，分为适合自体造血干细胞移植和不适合移植的治疗。选择含新药序贯移植的治疗可使患者生存期（中位生存时间</w:t>
      </w:r>
      <w:r>
        <w:rPr>
          <w:rFonts w:hint="eastAsia"/>
          <w:sz w:val="30"/>
          <w:szCs w:val="30"/>
        </w:rPr>
        <w:t>6</w:t>
      </w:r>
      <w:r>
        <w:rPr>
          <w:rFonts w:hint="eastAsia"/>
          <w:sz w:val="30"/>
          <w:szCs w:val="30"/>
        </w:rPr>
        <w:t>年）较不移植（中位生存时间</w:t>
      </w:r>
      <w:r>
        <w:rPr>
          <w:rFonts w:hint="eastAsia"/>
          <w:sz w:val="30"/>
          <w:szCs w:val="30"/>
        </w:rPr>
        <w:t>3</w:t>
      </w:r>
      <w:r>
        <w:rPr>
          <w:rFonts w:hint="eastAsia"/>
          <w:sz w:val="30"/>
          <w:szCs w:val="30"/>
        </w:rPr>
        <w:t>年，但目前有延长倾向）延长一倍以上，</w:t>
      </w:r>
      <w:r>
        <w:rPr>
          <w:rFonts w:hint="eastAsia"/>
          <w:sz w:val="30"/>
          <w:szCs w:val="30"/>
        </w:rPr>
        <w:t>65</w:t>
      </w:r>
      <w:r>
        <w:rPr>
          <w:rFonts w:hint="eastAsia"/>
          <w:sz w:val="30"/>
          <w:szCs w:val="30"/>
        </w:rPr>
        <w:t>岁以下的患者可选择移植，但该患者年龄</w:t>
      </w:r>
      <w:r>
        <w:rPr>
          <w:rFonts w:hint="eastAsia"/>
          <w:sz w:val="30"/>
          <w:szCs w:val="30"/>
        </w:rPr>
        <w:t>75</w:t>
      </w:r>
      <w:r>
        <w:rPr>
          <w:rFonts w:hint="eastAsia"/>
          <w:sz w:val="30"/>
          <w:szCs w:val="30"/>
        </w:rPr>
        <w:t>岁，不适合移植。不移植方案可选择的化疗方案如下：①含硼替佐米的化疗</w:t>
      </w:r>
      <w:r>
        <w:rPr>
          <w:rFonts w:hint="eastAsia"/>
          <w:sz w:val="30"/>
          <w:szCs w:val="30"/>
        </w:rPr>
        <w:t>方案如</w:t>
      </w:r>
      <w:r>
        <w:rPr>
          <w:rFonts w:hint="eastAsia"/>
          <w:sz w:val="30"/>
          <w:szCs w:val="30"/>
        </w:rPr>
        <w:t>PAD</w:t>
      </w:r>
      <w:r>
        <w:rPr>
          <w:rFonts w:hint="eastAsia"/>
          <w:sz w:val="30"/>
          <w:szCs w:val="30"/>
        </w:rPr>
        <w:t>方案。该方案起效较快，疗效较高，但硼替佐米价格昂贵。患者目前已合并肾功能不全，建议患者选择含硼替佐米的化疗方案尽快改善器官功能损害。②不含硼替佐米的方案，如</w:t>
      </w:r>
      <w:r>
        <w:rPr>
          <w:rFonts w:hint="eastAsia"/>
          <w:sz w:val="30"/>
          <w:szCs w:val="30"/>
        </w:rPr>
        <w:t>CTD</w:t>
      </w:r>
      <w:r>
        <w:rPr>
          <w:rFonts w:hint="eastAsia"/>
          <w:sz w:val="30"/>
          <w:szCs w:val="30"/>
        </w:rPr>
        <w:t>方案等。不含硼替佐米的方案与含硼替佐米的方案相比，起效慢，疗效差。化疗具有毒副作用：化疗期间及化疗后可出现骨髓抑制，当白细胞低时，可出现真菌、细菌、病毒等感染，严重时出现败血症、感染性休克等危及生命，血小板低时可出现皮肤黏膜、内脏出血，严重时可引起颅内出血危及生命；硼替佐米有感染、腹泻、周围神经炎、胰腺炎、肺毛细血管渗漏等副作用，严重时</w:t>
      </w:r>
      <w:r>
        <w:rPr>
          <w:rFonts w:hint="eastAsia"/>
          <w:sz w:val="30"/>
          <w:szCs w:val="30"/>
        </w:rPr>
        <w:t>均可危及生命；脂质体阿霉素具有心脏毒性；激素可引起感染、高血压、糖尿病及水钠潴留、股骨头坏死等毒副作用；此外所有化疗药物均有不可预知的肝脏、肾脏、心脏、肺脏等毒性。因患者年龄大，器官功能储备相对差，化疗风险进一步增加。已将上述病情及化疗相关风险告知患者家属，患者家属表示知情理解，表示要求选择</w:t>
      </w:r>
      <w:r>
        <w:rPr>
          <w:rFonts w:hint="eastAsia"/>
          <w:sz w:val="30"/>
          <w:szCs w:val="30"/>
        </w:rPr>
        <w:t>PAD</w:t>
      </w:r>
      <w:r>
        <w:rPr>
          <w:rFonts w:hint="eastAsia"/>
          <w:sz w:val="30"/>
          <w:szCs w:val="30"/>
        </w:rPr>
        <w:t>方案化疗，愿意承担风险，签字为证。参与谈话人员：李娟教授、刘俊茹副教授、邱丽芬住院医师、患者家属（患者儿子）。</w:t>
      </w:r>
    </w:p>
    <w:p w:rsidR="00000000" w:rsidRDefault="00917AF6">
      <w:pPr>
        <w:spacing w:line="500" w:lineRule="atLeast"/>
        <w:ind w:firstLine="600"/>
        <w:divId w:val="326976619"/>
        <w:rPr>
          <w:rFonts w:hint="eastAsia"/>
          <w:sz w:val="30"/>
          <w:szCs w:val="30"/>
        </w:rPr>
      </w:pPr>
      <w:r>
        <w:rPr>
          <w:rFonts w:hint="eastAsia"/>
          <w:sz w:val="30"/>
          <w:szCs w:val="30"/>
        </w:rPr>
        <w:t>在该谈话笔录下方空白处，有“知情理解，要求选择</w:t>
      </w:r>
      <w:r>
        <w:rPr>
          <w:rFonts w:hint="eastAsia"/>
          <w:sz w:val="30"/>
          <w:szCs w:val="30"/>
        </w:rPr>
        <w:t>PAD</w:t>
      </w:r>
      <w:r>
        <w:rPr>
          <w:rFonts w:hint="eastAsia"/>
          <w:sz w:val="30"/>
          <w:szCs w:val="30"/>
        </w:rPr>
        <w:t>方案化疗。愿意承担风险。谢德庆”“同意谢超然”的手</w:t>
      </w:r>
      <w:r>
        <w:rPr>
          <w:rFonts w:hint="eastAsia"/>
          <w:sz w:val="30"/>
          <w:szCs w:val="30"/>
        </w:rPr>
        <w:t>写文字。</w:t>
      </w:r>
    </w:p>
    <w:p w:rsidR="00000000" w:rsidRDefault="00917AF6">
      <w:pPr>
        <w:spacing w:line="500" w:lineRule="atLeast"/>
        <w:ind w:firstLine="600"/>
        <w:divId w:val="1198422349"/>
        <w:rPr>
          <w:rFonts w:hint="eastAsia"/>
          <w:sz w:val="30"/>
          <w:szCs w:val="30"/>
        </w:rPr>
      </w:pPr>
      <w:r>
        <w:rPr>
          <w:rFonts w:hint="eastAsia"/>
          <w:sz w:val="30"/>
          <w:szCs w:val="30"/>
        </w:rPr>
        <w:t>2016-08-1512:37</w:t>
      </w:r>
      <w:r>
        <w:rPr>
          <w:rFonts w:hint="eastAsia"/>
          <w:sz w:val="30"/>
          <w:szCs w:val="30"/>
        </w:rPr>
        <w:t>刘俊茹副教授</w:t>
      </w:r>
      <w:r>
        <w:rPr>
          <w:rFonts w:hint="eastAsia"/>
          <w:sz w:val="30"/>
          <w:szCs w:val="30"/>
        </w:rPr>
        <w:t>/</w:t>
      </w:r>
      <w:r>
        <w:rPr>
          <w:rFonts w:hint="eastAsia"/>
          <w:sz w:val="30"/>
          <w:szCs w:val="30"/>
        </w:rPr>
        <w:t>副主任医师查房记录</w:t>
      </w:r>
    </w:p>
    <w:p w:rsidR="00000000" w:rsidRDefault="00917AF6">
      <w:pPr>
        <w:spacing w:line="500" w:lineRule="atLeast"/>
        <w:ind w:firstLine="600"/>
        <w:divId w:val="817695745"/>
        <w:rPr>
          <w:rFonts w:hint="eastAsia"/>
          <w:sz w:val="30"/>
          <w:szCs w:val="30"/>
        </w:rPr>
      </w:pPr>
      <w:r>
        <w:rPr>
          <w:rFonts w:hint="eastAsia"/>
          <w:sz w:val="30"/>
          <w:szCs w:val="30"/>
        </w:rPr>
        <w:t>患者无发热、咽痛、咳嗽、咳痰，无腹痛、腹泻等不适，精神、睡眠、胃纳可，大小便正常。查体：生命体征平稳。咽无充血，双肺呼吸音清，未闻及干湿性啰音，腹软，无压痛、反跳痛，肠鸣音正常，双下肢无水肿。刘俊茹副教授查看患者并请示李娟教授后指示：按计划今日应用第</w:t>
      </w:r>
      <w:r>
        <w:rPr>
          <w:rFonts w:hint="eastAsia"/>
          <w:sz w:val="30"/>
          <w:szCs w:val="30"/>
        </w:rPr>
        <w:t>2</w:t>
      </w:r>
      <w:r>
        <w:rPr>
          <w:rFonts w:hint="eastAsia"/>
          <w:sz w:val="30"/>
          <w:szCs w:val="30"/>
        </w:rPr>
        <w:t>针万珂，患者现病情平稳，可予出院，嘱定期复治。遵执。</w:t>
      </w:r>
    </w:p>
    <w:p w:rsidR="00000000" w:rsidRDefault="00917AF6">
      <w:pPr>
        <w:spacing w:line="500" w:lineRule="atLeast"/>
        <w:ind w:firstLine="600"/>
        <w:divId w:val="167210015"/>
        <w:rPr>
          <w:rFonts w:hint="eastAsia"/>
          <w:sz w:val="30"/>
          <w:szCs w:val="30"/>
        </w:rPr>
      </w:pPr>
      <w:r>
        <w:rPr>
          <w:rFonts w:hint="eastAsia"/>
          <w:sz w:val="30"/>
          <w:szCs w:val="30"/>
        </w:rPr>
        <w:t>另，患者谢超然及其家属谢德庆分别于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日和</w:t>
      </w:r>
      <w:r>
        <w:rPr>
          <w:rFonts w:hint="eastAsia"/>
          <w:sz w:val="30"/>
          <w:szCs w:val="30"/>
        </w:rPr>
        <w:t>8</w:t>
      </w:r>
      <w:r>
        <w:rPr>
          <w:rFonts w:hint="eastAsia"/>
          <w:sz w:val="30"/>
          <w:szCs w:val="30"/>
        </w:rPr>
        <w:t>月</w:t>
      </w:r>
      <w:r>
        <w:rPr>
          <w:rFonts w:hint="eastAsia"/>
          <w:sz w:val="30"/>
          <w:szCs w:val="30"/>
        </w:rPr>
        <w:t>12</w:t>
      </w:r>
      <w:r>
        <w:rPr>
          <w:rFonts w:hint="eastAsia"/>
          <w:sz w:val="30"/>
          <w:szCs w:val="30"/>
        </w:rPr>
        <w:t>日签署《骨髓检查知情同意书》和《化学治疗知情同意书》。</w:t>
      </w:r>
    </w:p>
    <w:p w:rsidR="00000000" w:rsidRDefault="00917AF6">
      <w:pPr>
        <w:spacing w:line="500" w:lineRule="atLeast"/>
        <w:ind w:firstLine="600"/>
        <w:divId w:val="2145584078"/>
        <w:rPr>
          <w:rFonts w:hint="eastAsia"/>
          <w:sz w:val="30"/>
          <w:szCs w:val="30"/>
        </w:rPr>
      </w:pPr>
      <w:r>
        <w:rPr>
          <w:rFonts w:hint="eastAsia"/>
          <w:sz w:val="30"/>
          <w:szCs w:val="30"/>
        </w:rPr>
        <w:t>据《护理记录单》显示，患者谢超然于</w:t>
      </w:r>
      <w:r>
        <w:rPr>
          <w:rFonts w:hint="eastAsia"/>
          <w:sz w:val="30"/>
          <w:szCs w:val="30"/>
        </w:rPr>
        <w:t>8</w:t>
      </w:r>
      <w:r>
        <w:rPr>
          <w:rFonts w:hint="eastAsia"/>
          <w:sz w:val="30"/>
          <w:szCs w:val="30"/>
        </w:rPr>
        <w:t>月</w:t>
      </w:r>
      <w:r>
        <w:rPr>
          <w:rFonts w:hint="eastAsia"/>
          <w:sz w:val="30"/>
          <w:szCs w:val="30"/>
        </w:rPr>
        <w:t>12</w:t>
      </w:r>
      <w:r>
        <w:rPr>
          <w:rFonts w:hint="eastAsia"/>
          <w:sz w:val="30"/>
          <w:szCs w:val="30"/>
        </w:rPr>
        <w:t>日经左手背静脉留置针予</w:t>
      </w:r>
      <w:r>
        <w:rPr>
          <w:rFonts w:hint="eastAsia"/>
          <w:sz w:val="30"/>
          <w:szCs w:val="30"/>
        </w:rPr>
        <w:t>NS23ml+</w:t>
      </w:r>
      <w:r>
        <w:rPr>
          <w:rFonts w:hint="eastAsia"/>
          <w:sz w:val="30"/>
          <w:szCs w:val="30"/>
        </w:rPr>
        <w:t>万珂</w:t>
      </w:r>
      <w:r>
        <w:rPr>
          <w:rFonts w:hint="eastAsia"/>
          <w:sz w:val="30"/>
          <w:szCs w:val="30"/>
        </w:rPr>
        <w:t>2.3mg</w:t>
      </w:r>
      <w:r>
        <w:rPr>
          <w:rFonts w:hint="eastAsia"/>
          <w:sz w:val="30"/>
          <w:szCs w:val="30"/>
        </w:rPr>
        <w:t>静脉注射，再</w:t>
      </w:r>
      <w:r>
        <w:rPr>
          <w:rFonts w:hint="eastAsia"/>
          <w:sz w:val="30"/>
          <w:szCs w:val="30"/>
        </w:rPr>
        <w:t>NS90ml</w:t>
      </w:r>
      <w:r>
        <w:rPr>
          <w:rFonts w:hint="eastAsia"/>
          <w:sz w:val="30"/>
          <w:szCs w:val="30"/>
        </w:rPr>
        <w:t>静脉滴注冲管，分别于</w:t>
      </w:r>
      <w:r>
        <w:rPr>
          <w:rFonts w:hint="eastAsia"/>
          <w:sz w:val="30"/>
          <w:szCs w:val="30"/>
        </w:rPr>
        <w:t>8</w:t>
      </w:r>
      <w:r>
        <w:rPr>
          <w:rFonts w:hint="eastAsia"/>
          <w:sz w:val="30"/>
          <w:szCs w:val="30"/>
        </w:rPr>
        <w:t>月</w:t>
      </w:r>
      <w:r>
        <w:rPr>
          <w:rFonts w:hint="eastAsia"/>
          <w:sz w:val="30"/>
          <w:szCs w:val="30"/>
        </w:rPr>
        <w:t>13</w:t>
      </w:r>
      <w:r>
        <w:rPr>
          <w:rFonts w:hint="eastAsia"/>
          <w:sz w:val="30"/>
          <w:szCs w:val="30"/>
        </w:rPr>
        <w:t>日、</w:t>
      </w:r>
      <w:r>
        <w:rPr>
          <w:rFonts w:hint="eastAsia"/>
          <w:sz w:val="30"/>
          <w:szCs w:val="30"/>
        </w:rPr>
        <w:t>8</w:t>
      </w:r>
      <w:r>
        <w:rPr>
          <w:rFonts w:hint="eastAsia"/>
          <w:sz w:val="30"/>
          <w:szCs w:val="30"/>
        </w:rPr>
        <w:t>月</w:t>
      </w:r>
      <w:r>
        <w:rPr>
          <w:rFonts w:hint="eastAsia"/>
          <w:sz w:val="30"/>
          <w:szCs w:val="30"/>
        </w:rPr>
        <w:t>14</w:t>
      </w:r>
      <w:r>
        <w:rPr>
          <w:rFonts w:hint="eastAsia"/>
          <w:sz w:val="30"/>
          <w:szCs w:val="30"/>
        </w:rPr>
        <w:t>日予补液治疗，均无诉不适；于</w:t>
      </w:r>
      <w:r>
        <w:rPr>
          <w:rFonts w:hint="eastAsia"/>
          <w:sz w:val="30"/>
          <w:szCs w:val="30"/>
        </w:rPr>
        <w:t>8</w:t>
      </w:r>
      <w:r>
        <w:rPr>
          <w:rFonts w:hint="eastAsia"/>
          <w:sz w:val="30"/>
          <w:szCs w:val="30"/>
        </w:rPr>
        <w:t>月</w:t>
      </w:r>
      <w:r>
        <w:rPr>
          <w:rFonts w:hint="eastAsia"/>
          <w:sz w:val="30"/>
          <w:szCs w:val="30"/>
        </w:rPr>
        <w:t>15</w:t>
      </w:r>
      <w:r>
        <w:rPr>
          <w:rFonts w:hint="eastAsia"/>
          <w:sz w:val="30"/>
          <w:szCs w:val="30"/>
        </w:rPr>
        <w:t>日</w:t>
      </w:r>
      <w:r>
        <w:rPr>
          <w:rFonts w:hint="eastAsia"/>
          <w:sz w:val="30"/>
          <w:szCs w:val="30"/>
        </w:rPr>
        <w:t>16:36</w:t>
      </w:r>
      <w:r>
        <w:rPr>
          <w:rFonts w:hint="eastAsia"/>
          <w:sz w:val="30"/>
          <w:szCs w:val="30"/>
        </w:rPr>
        <w:t>予</w:t>
      </w:r>
      <w:r>
        <w:rPr>
          <w:rFonts w:hint="eastAsia"/>
          <w:sz w:val="30"/>
          <w:szCs w:val="30"/>
        </w:rPr>
        <w:t>NS20ml</w:t>
      </w:r>
      <w:r>
        <w:rPr>
          <w:rFonts w:hint="eastAsia"/>
          <w:sz w:val="30"/>
          <w:szCs w:val="30"/>
        </w:rPr>
        <w:t>静脉点滴，再予</w:t>
      </w:r>
      <w:r>
        <w:rPr>
          <w:rFonts w:hint="eastAsia"/>
          <w:sz w:val="30"/>
          <w:szCs w:val="30"/>
        </w:rPr>
        <w:t>NS2.3ml+</w:t>
      </w:r>
      <w:r>
        <w:rPr>
          <w:rFonts w:hint="eastAsia"/>
          <w:sz w:val="30"/>
          <w:szCs w:val="30"/>
        </w:rPr>
        <w:t>万珂</w:t>
      </w:r>
      <w:r>
        <w:rPr>
          <w:rFonts w:hint="eastAsia"/>
          <w:sz w:val="30"/>
          <w:szCs w:val="30"/>
        </w:rPr>
        <w:t>2.3mg</w:t>
      </w:r>
      <w:r>
        <w:rPr>
          <w:rFonts w:hint="eastAsia"/>
          <w:sz w:val="30"/>
          <w:szCs w:val="30"/>
        </w:rPr>
        <w:t>静脉推注，再予</w:t>
      </w:r>
      <w:r>
        <w:rPr>
          <w:rFonts w:hint="eastAsia"/>
          <w:sz w:val="30"/>
          <w:szCs w:val="30"/>
        </w:rPr>
        <w:t>NS80ml</w:t>
      </w:r>
      <w:r>
        <w:rPr>
          <w:rFonts w:hint="eastAsia"/>
          <w:sz w:val="30"/>
          <w:szCs w:val="30"/>
        </w:rPr>
        <w:t>静脉点滴冲管，无药液外渗，无不适；</w:t>
      </w:r>
      <w:r>
        <w:rPr>
          <w:rFonts w:hint="eastAsia"/>
          <w:sz w:val="30"/>
          <w:szCs w:val="30"/>
        </w:rPr>
        <w:t>16:55</w:t>
      </w:r>
      <w:r>
        <w:rPr>
          <w:rFonts w:hint="eastAsia"/>
          <w:sz w:val="30"/>
          <w:szCs w:val="30"/>
        </w:rPr>
        <w:t>脉搏</w:t>
      </w:r>
      <w:r>
        <w:rPr>
          <w:rFonts w:hint="eastAsia"/>
          <w:sz w:val="30"/>
          <w:szCs w:val="30"/>
        </w:rPr>
        <w:t>78</w:t>
      </w:r>
      <w:r>
        <w:rPr>
          <w:rFonts w:hint="eastAsia"/>
          <w:sz w:val="30"/>
          <w:szCs w:val="30"/>
        </w:rPr>
        <w:t>，呼吸</w:t>
      </w:r>
      <w:r>
        <w:rPr>
          <w:rFonts w:hint="eastAsia"/>
          <w:sz w:val="30"/>
          <w:szCs w:val="30"/>
        </w:rPr>
        <w:t>20</w:t>
      </w:r>
      <w:r>
        <w:rPr>
          <w:rFonts w:hint="eastAsia"/>
          <w:sz w:val="30"/>
          <w:szCs w:val="30"/>
        </w:rPr>
        <w:t>次</w:t>
      </w:r>
      <w:r>
        <w:rPr>
          <w:rFonts w:hint="eastAsia"/>
          <w:sz w:val="30"/>
          <w:szCs w:val="30"/>
        </w:rPr>
        <w:t>/</w:t>
      </w:r>
      <w:r>
        <w:rPr>
          <w:rFonts w:hint="eastAsia"/>
          <w:sz w:val="30"/>
          <w:szCs w:val="30"/>
        </w:rPr>
        <w:t>分，出院记录：患者已办理出院手续，已行相关出院宣教，患者示理解，在家属陪同下步行出院。</w:t>
      </w:r>
    </w:p>
    <w:p w:rsidR="00000000" w:rsidRDefault="00917AF6">
      <w:pPr>
        <w:spacing w:line="500" w:lineRule="atLeast"/>
        <w:ind w:firstLine="600"/>
        <w:divId w:val="1957564288"/>
        <w:rPr>
          <w:rFonts w:hint="eastAsia"/>
          <w:sz w:val="30"/>
          <w:szCs w:val="30"/>
        </w:rPr>
      </w:pPr>
      <w:r>
        <w:rPr>
          <w:rFonts w:hint="eastAsia"/>
          <w:sz w:val="30"/>
          <w:szCs w:val="30"/>
        </w:rPr>
        <w:t>何洁萍、谢德庆、谢德斌为证明其损失，提交以下证据：</w:t>
      </w:r>
      <w:r>
        <w:rPr>
          <w:rFonts w:hint="eastAsia"/>
          <w:sz w:val="30"/>
          <w:szCs w:val="30"/>
        </w:rPr>
        <w:t>1.</w:t>
      </w:r>
      <w:r>
        <w:rPr>
          <w:rFonts w:hint="eastAsia"/>
          <w:sz w:val="30"/>
          <w:szCs w:val="30"/>
        </w:rPr>
        <w:t>医疗费票据，其中</w:t>
      </w:r>
      <w:r>
        <w:rPr>
          <w:rFonts w:hint="eastAsia"/>
          <w:sz w:val="30"/>
          <w:szCs w:val="30"/>
        </w:rPr>
        <w:t>中山一院出具的收费票据</w:t>
      </w:r>
      <w:r>
        <w:rPr>
          <w:rFonts w:hint="eastAsia"/>
          <w:sz w:val="30"/>
          <w:szCs w:val="30"/>
        </w:rPr>
        <w:t>5</w:t>
      </w:r>
      <w:r>
        <w:rPr>
          <w:rFonts w:hint="eastAsia"/>
          <w:sz w:val="30"/>
          <w:szCs w:val="30"/>
        </w:rPr>
        <w:t>张，显示金额合计</w:t>
      </w:r>
      <w:r>
        <w:rPr>
          <w:rFonts w:hint="eastAsia"/>
          <w:sz w:val="30"/>
          <w:szCs w:val="30"/>
        </w:rPr>
        <w:t>10745.15</w:t>
      </w:r>
      <w:r>
        <w:rPr>
          <w:rFonts w:hint="eastAsia"/>
          <w:sz w:val="30"/>
          <w:szCs w:val="30"/>
        </w:rPr>
        <w:t>元；中国人民解放军第四五八医院出具的票据显示金额为</w:t>
      </w:r>
      <w:r>
        <w:rPr>
          <w:rFonts w:hint="eastAsia"/>
          <w:sz w:val="30"/>
          <w:szCs w:val="30"/>
        </w:rPr>
        <w:t>1369.05</w:t>
      </w:r>
      <w:r>
        <w:rPr>
          <w:rFonts w:hint="eastAsia"/>
          <w:sz w:val="30"/>
          <w:szCs w:val="30"/>
        </w:rPr>
        <w:t>元。</w:t>
      </w:r>
      <w:r>
        <w:rPr>
          <w:rFonts w:hint="eastAsia"/>
          <w:sz w:val="30"/>
          <w:szCs w:val="30"/>
        </w:rPr>
        <w:t>2.</w:t>
      </w:r>
      <w:r>
        <w:rPr>
          <w:rFonts w:hint="eastAsia"/>
          <w:sz w:val="30"/>
          <w:szCs w:val="30"/>
        </w:rPr>
        <w:t>银联</w:t>
      </w:r>
      <w:r>
        <w:rPr>
          <w:rFonts w:hint="eastAsia"/>
          <w:sz w:val="30"/>
          <w:szCs w:val="30"/>
        </w:rPr>
        <w:t>POS</w:t>
      </w:r>
      <w:r>
        <w:rPr>
          <w:rFonts w:hint="eastAsia"/>
          <w:sz w:val="30"/>
          <w:szCs w:val="30"/>
        </w:rPr>
        <w:t>签购单及检验服务交接单，显示金额为</w:t>
      </w:r>
      <w:r>
        <w:rPr>
          <w:rFonts w:hint="eastAsia"/>
          <w:sz w:val="30"/>
          <w:szCs w:val="30"/>
        </w:rPr>
        <w:t>5610</w:t>
      </w:r>
      <w:r>
        <w:rPr>
          <w:rFonts w:hint="eastAsia"/>
          <w:sz w:val="30"/>
          <w:szCs w:val="30"/>
        </w:rPr>
        <w:t>元，该费用为患者血液样本送往武汉康圣达医学检验所进行检验的费用。</w:t>
      </w:r>
      <w:r>
        <w:rPr>
          <w:rFonts w:hint="eastAsia"/>
          <w:sz w:val="30"/>
          <w:szCs w:val="30"/>
        </w:rPr>
        <w:t>3.</w:t>
      </w:r>
      <w:r>
        <w:rPr>
          <w:rFonts w:hint="eastAsia"/>
          <w:sz w:val="30"/>
          <w:szCs w:val="30"/>
        </w:rPr>
        <w:t>广州市中山一大药房开具发票</w:t>
      </w:r>
      <w:r>
        <w:rPr>
          <w:rFonts w:hint="eastAsia"/>
          <w:sz w:val="30"/>
          <w:szCs w:val="30"/>
        </w:rPr>
        <w:t>4</w:t>
      </w:r>
      <w:r>
        <w:rPr>
          <w:rFonts w:hint="eastAsia"/>
          <w:sz w:val="30"/>
          <w:szCs w:val="30"/>
        </w:rPr>
        <w:t>张，金额合计</w:t>
      </w:r>
      <w:r>
        <w:rPr>
          <w:rFonts w:hint="eastAsia"/>
          <w:sz w:val="30"/>
          <w:szCs w:val="30"/>
        </w:rPr>
        <w:t>37771.6</w:t>
      </w:r>
      <w:r>
        <w:rPr>
          <w:rFonts w:hint="eastAsia"/>
          <w:sz w:val="30"/>
          <w:szCs w:val="30"/>
        </w:rPr>
        <w:t>元，分别为购买注射用硼替佐米（万珂）、高锰酸钾外用片（</w:t>
      </w:r>
      <w:r>
        <w:rPr>
          <w:rFonts w:hint="eastAsia"/>
          <w:sz w:val="30"/>
          <w:szCs w:val="30"/>
        </w:rPr>
        <w:t>PP</w:t>
      </w:r>
      <w:r>
        <w:rPr>
          <w:rFonts w:hint="eastAsia"/>
          <w:sz w:val="30"/>
          <w:szCs w:val="30"/>
        </w:rPr>
        <w:t>粉）、（多美素）盐酸多柔比星脂质体注射液的费用。</w:t>
      </w:r>
      <w:r>
        <w:rPr>
          <w:rFonts w:hint="eastAsia"/>
          <w:sz w:val="30"/>
          <w:szCs w:val="30"/>
        </w:rPr>
        <w:t>4.</w:t>
      </w:r>
      <w:r>
        <w:rPr>
          <w:rFonts w:hint="eastAsia"/>
          <w:sz w:val="30"/>
          <w:szCs w:val="30"/>
        </w:rPr>
        <w:t>收据（殡葬费）、鲜花制作确认清单、客户协议结算表、广州礼仪策划服务洽谈表，拟证明患者谢超然殡葬费用共</w:t>
      </w:r>
      <w:r>
        <w:rPr>
          <w:rFonts w:hint="eastAsia"/>
          <w:sz w:val="30"/>
          <w:szCs w:val="30"/>
        </w:rPr>
        <w:t>计</w:t>
      </w:r>
      <w:r>
        <w:rPr>
          <w:rFonts w:hint="eastAsia"/>
          <w:sz w:val="30"/>
          <w:szCs w:val="30"/>
        </w:rPr>
        <w:t>23783</w:t>
      </w:r>
      <w:r>
        <w:rPr>
          <w:rFonts w:hint="eastAsia"/>
          <w:sz w:val="30"/>
          <w:szCs w:val="30"/>
        </w:rPr>
        <w:t>元。</w:t>
      </w:r>
    </w:p>
    <w:p w:rsidR="00000000" w:rsidRDefault="00917AF6">
      <w:pPr>
        <w:spacing w:line="500" w:lineRule="atLeast"/>
        <w:ind w:firstLine="600"/>
        <w:divId w:val="867792481"/>
        <w:rPr>
          <w:rFonts w:hint="eastAsia"/>
          <w:sz w:val="30"/>
          <w:szCs w:val="30"/>
        </w:rPr>
      </w:pPr>
      <w:r>
        <w:rPr>
          <w:rFonts w:hint="eastAsia"/>
          <w:sz w:val="30"/>
          <w:szCs w:val="30"/>
        </w:rPr>
        <w:t>本案审理过程中，为分清责任，经何洁萍、谢德庆、谢德斌申请并经双方同意，该院先后依法委托广东南天司法鉴定所、广东通济司法鉴定中心、云浮市医学会医疗事故技术鉴定办公室、广东恒鑫司法鉴定所、西南政法大学司法鉴定中心、广东华生司法鉴定中心、汕头大学司法鉴定中心、湖南省湘雅司法鉴定中心、四川华西法医学鉴定中心、北京法源司法科学证据鉴定中心、南京医科大学司法鉴定所、广东中一司法鉴定所、肇庆市医学会医疗事故技术鉴定工作办公室、广东经纬司法鉴定所、司法鉴定科学研究院、北京明正司法鉴定中心、南方医科大学司法</w:t>
      </w:r>
      <w:r>
        <w:rPr>
          <w:rFonts w:hint="eastAsia"/>
          <w:sz w:val="30"/>
          <w:szCs w:val="30"/>
        </w:rPr>
        <w:t>鉴定中心等</w:t>
      </w:r>
      <w:r>
        <w:rPr>
          <w:rFonts w:hint="eastAsia"/>
          <w:sz w:val="30"/>
          <w:szCs w:val="30"/>
        </w:rPr>
        <w:t>17</w:t>
      </w:r>
      <w:r>
        <w:rPr>
          <w:rFonts w:hint="eastAsia"/>
          <w:sz w:val="30"/>
          <w:szCs w:val="30"/>
        </w:rPr>
        <w:t>家机构就中山一院对患者谢超然的诊疗行为是否存在医疗过错，若存在过错，其过错与该患者谢超然死亡之间是否存在因果关系及过错参与度进行鉴定；上述鉴定机构均复函不予受理，其中</w:t>
      </w:r>
      <w:r>
        <w:rPr>
          <w:rFonts w:hint="eastAsia"/>
          <w:sz w:val="30"/>
          <w:szCs w:val="30"/>
        </w:rPr>
        <w:t>11</w:t>
      </w:r>
      <w:r>
        <w:rPr>
          <w:rFonts w:hint="eastAsia"/>
          <w:sz w:val="30"/>
          <w:szCs w:val="30"/>
        </w:rPr>
        <w:t>所鉴定机构不予受理的原因为患者死亡后没有进行尸体解剖，确切死亡原因不明。本案遂终止该次鉴定程序。</w:t>
      </w:r>
    </w:p>
    <w:p w:rsidR="00000000" w:rsidRDefault="00917AF6">
      <w:pPr>
        <w:spacing w:line="500" w:lineRule="atLeast"/>
        <w:ind w:firstLine="600"/>
        <w:divId w:val="129828949"/>
        <w:rPr>
          <w:rFonts w:hint="eastAsia"/>
          <w:sz w:val="30"/>
          <w:szCs w:val="30"/>
        </w:rPr>
      </w:pPr>
      <w:r>
        <w:rPr>
          <w:rFonts w:hint="eastAsia"/>
          <w:sz w:val="30"/>
          <w:szCs w:val="30"/>
        </w:rPr>
        <w:t>一审法院认为，本案是医患双方之间在诊疗过程中产生的侵权责任纠纷诉讼。关于诉讼权利主体问题，何洁萍、谢德庆、谢德斌分别为死亡患者谢超然的配偶和儿子，符合《中华人民共和国继承法》第十条规定的合法继承人主体资格，依法享有主张侵权责任赔偿</w:t>
      </w:r>
      <w:r>
        <w:rPr>
          <w:rFonts w:hint="eastAsia"/>
          <w:sz w:val="30"/>
          <w:szCs w:val="30"/>
        </w:rPr>
        <w:t>权利。</w:t>
      </w:r>
    </w:p>
    <w:p w:rsidR="00000000" w:rsidRDefault="00917AF6">
      <w:pPr>
        <w:spacing w:line="500" w:lineRule="atLeast"/>
        <w:ind w:firstLine="600"/>
        <w:divId w:val="1006205092"/>
        <w:rPr>
          <w:rFonts w:hint="eastAsia"/>
          <w:sz w:val="30"/>
          <w:szCs w:val="30"/>
        </w:rPr>
      </w:pPr>
      <w:r>
        <w:rPr>
          <w:rFonts w:hint="eastAsia"/>
          <w:sz w:val="30"/>
          <w:szCs w:val="30"/>
        </w:rPr>
        <w:t>《中华人民共和国侵权责任法》第五十四条规定：“患者在诊疗活动中受到损害，医疗机构及其医务人员有过错的，由医疗机构承担赔偿责任。”第五十五条规定：“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医务人员未尽到前款义务，造成患者损害的，医疗机构应当承担赔偿责任。”《中华人民共和国民事诉讼法》第六十四条第一款规定：“当事人对自己提出的</w:t>
      </w:r>
      <w:r>
        <w:rPr>
          <w:rFonts w:hint="eastAsia"/>
          <w:sz w:val="30"/>
          <w:szCs w:val="30"/>
        </w:rPr>
        <w:t>主张，有责任提供证据。”《最高人民法院关于民事诉讼证据的若干规定》第二条规定：“当事人对自己提出的诉讼请求所依据的事实或者反驳对方的诉讼请求所依据的事实有责任提供证据加以证明。没有证据或者不足以证明当事人的事实主张的，由负有举证责任的当事人承担不利后果”；第二十五条第二款：“对需要鉴定的事项负有举证责任的当事人，在人民法院指定的期限内无正当理由不提出鉴定申请或者不预交鉴定费用或者拒不提供相关材料，致使对案件争议的事实无法通过鉴定结论予以认定的，应当对该事实承担举证不能的法律后果”。</w:t>
      </w:r>
    </w:p>
    <w:p w:rsidR="00000000" w:rsidRDefault="00917AF6">
      <w:pPr>
        <w:spacing w:line="500" w:lineRule="atLeast"/>
        <w:ind w:firstLine="600"/>
        <w:divId w:val="1548760663"/>
        <w:rPr>
          <w:rFonts w:hint="eastAsia"/>
          <w:sz w:val="30"/>
          <w:szCs w:val="30"/>
        </w:rPr>
      </w:pPr>
      <w:r>
        <w:rPr>
          <w:rFonts w:hint="eastAsia"/>
          <w:sz w:val="30"/>
          <w:szCs w:val="30"/>
        </w:rPr>
        <w:t>本案争议焦点为中山一院对</w:t>
      </w:r>
      <w:r>
        <w:rPr>
          <w:rFonts w:hint="eastAsia"/>
          <w:sz w:val="30"/>
          <w:szCs w:val="30"/>
        </w:rPr>
        <w:t>患者谢超然的诊疗行为及过程是否存在过错。何洁萍、谢德庆、谢德斌起诉主张中山一院在对患者谢超然诊疗过程中存在过错，中山一院则抗辩其诊疗行为完全符合诊疗规范不存在任何过错，依照上述法律规定，何洁萍、谢德庆、谢德斌对其主张负有举证证明责任。鉴于双方争议较大且具有医学专门性，故该院对该医学专门性争议问题按照何洁萍、谢德庆、谢德斌的申请，先后委托广东南天司法鉴定所、广东通济司法鉴定中心、云浮市医学会医疗事故技术鉴定办公室、广东恒鑫司法鉴定所、西南政法大学司法鉴定中心、广东华生司法鉴定中心、汕头大学司法鉴定中心、湖南省</w:t>
      </w:r>
      <w:r>
        <w:rPr>
          <w:rFonts w:hint="eastAsia"/>
          <w:sz w:val="30"/>
          <w:szCs w:val="30"/>
        </w:rPr>
        <w:t>湘雅司法鉴定中心、四川华西法医学鉴定中心、北京法源司法科学证据鉴定中心、南京医科大学司法鉴定所、广东中一司法鉴定所、肇庆市医学会医疗事故技术鉴定工作办公室、广东经纬司法鉴定所、司法鉴定科学研究院、北京明正司法鉴定中心、南方医科大学司法鉴定中心对中山一院在患者谢超然的诊疗过程中是否存在过错，若存在过错，其过错与该患者谢超然死亡之间是否存在因果关系及过错参与度进行鉴定。但上述鉴定机构以无死因鉴定，缺乏鉴定基础，难以作出准确评价等为由不予受理。</w:t>
      </w:r>
    </w:p>
    <w:p w:rsidR="00000000" w:rsidRDefault="00917AF6">
      <w:pPr>
        <w:spacing w:line="500" w:lineRule="atLeast"/>
        <w:ind w:firstLine="600"/>
        <w:divId w:val="1104575419"/>
        <w:rPr>
          <w:rFonts w:hint="eastAsia"/>
          <w:sz w:val="30"/>
          <w:szCs w:val="30"/>
        </w:rPr>
      </w:pPr>
      <w:r>
        <w:rPr>
          <w:rFonts w:hint="eastAsia"/>
          <w:sz w:val="30"/>
          <w:szCs w:val="30"/>
        </w:rPr>
        <w:t>鉴于本案无法通过司法鉴定方式认定医患双方的相关责任，该院将依照《最高</w:t>
      </w:r>
      <w:r>
        <w:rPr>
          <w:rFonts w:hint="eastAsia"/>
          <w:sz w:val="30"/>
          <w:szCs w:val="30"/>
        </w:rPr>
        <w:t>人民法院关于审理医疗损害责任纠纷案件适用法律若干问题的解释》第十六条“对医疗机构及其医务人员的过错，应当依据法律、行政法规、规章以及其他有关诊疗规范进行认定，可以综合考虑患者病情的紧急程度、患者个体差异、当地的医疗水平、医疗机构与医务人员资质等因素”的规定，并综合审查本案诊疗病历资料，结合本案案情、证据和当事人陈述等作分析认定。首先，患者已年过七旬，经诊断患多发性骨髓瘤，合并贫血、肾功能不全等骨髓瘤相关的组织器官损害，属低治愈率患者。即使中山一院的诊疗行为不存在过错，以现有的医疗水平也不足以使患者完全康复。</w:t>
      </w:r>
      <w:r>
        <w:rPr>
          <w:rFonts w:hint="eastAsia"/>
          <w:sz w:val="30"/>
          <w:szCs w:val="30"/>
        </w:rPr>
        <w:t>其次，根据《医疗机构管理条例实施细则》第六十二条规定：“医疗机构应当尊重患者对自己的病情、诊断、治疗的知情权利。在实施手术、特殊检查、特殊治疗时，应当向患者作必要的解释。因实施保护性医疗措施不宜向患者说明情况的，应当将有关情况通知患者家属。”本案中，中山一院通过谈话及签署书面知情同意书的形式将患者病情、治疗方案向患者及其家属进行详细告知和说明，已保障患方的知情同意权。再次，患方选择了含硼替佐米的化疗方案</w:t>
      </w:r>
      <w:r>
        <w:rPr>
          <w:rFonts w:hint="eastAsia"/>
          <w:sz w:val="30"/>
          <w:szCs w:val="30"/>
        </w:rPr>
        <w:t>(PAD</w:t>
      </w:r>
      <w:r>
        <w:rPr>
          <w:rFonts w:hint="eastAsia"/>
          <w:sz w:val="30"/>
          <w:szCs w:val="30"/>
        </w:rPr>
        <w:t>方案</w:t>
      </w:r>
      <w:r>
        <w:rPr>
          <w:rFonts w:hint="eastAsia"/>
          <w:sz w:val="30"/>
          <w:szCs w:val="30"/>
        </w:rPr>
        <w:t>),</w:t>
      </w:r>
      <w:r>
        <w:rPr>
          <w:rFonts w:hint="eastAsia"/>
          <w:sz w:val="30"/>
          <w:szCs w:val="30"/>
        </w:rPr>
        <w:t>患者于</w:t>
      </w:r>
      <w:r>
        <w:rPr>
          <w:rFonts w:hint="eastAsia"/>
          <w:sz w:val="30"/>
          <w:szCs w:val="30"/>
        </w:rPr>
        <w:t>8</w:t>
      </w:r>
      <w:r>
        <w:rPr>
          <w:rFonts w:hint="eastAsia"/>
          <w:sz w:val="30"/>
          <w:szCs w:val="30"/>
        </w:rPr>
        <w:t>月</w:t>
      </w:r>
      <w:r>
        <w:rPr>
          <w:rFonts w:hint="eastAsia"/>
          <w:sz w:val="30"/>
          <w:szCs w:val="30"/>
        </w:rPr>
        <w:t>12</w:t>
      </w:r>
      <w:r>
        <w:rPr>
          <w:rFonts w:hint="eastAsia"/>
          <w:sz w:val="30"/>
          <w:szCs w:val="30"/>
        </w:rPr>
        <w:t>日静脉注射第一针“万珂”，于</w:t>
      </w:r>
      <w:r>
        <w:rPr>
          <w:rFonts w:hint="eastAsia"/>
          <w:sz w:val="30"/>
          <w:szCs w:val="30"/>
        </w:rPr>
        <w:t>8</w:t>
      </w:r>
      <w:r>
        <w:rPr>
          <w:rFonts w:hint="eastAsia"/>
          <w:sz w:val="30"/>
          <w:szCs w:val="30"/>
        </w:rPr>
        <w:t>月</w:t>
      </w:r>
      <w:r>
        <w:rPr>
          <w:rFonts w:hint="eastAsia"/>
          <w:sz w:val="30"/>
          <w:szCs w:val="30"/>
        </w:rPr>
        <w:t>13</w:t>
      </w:r>
      <w:r>
        <w:rPr>
          <w:rFonts w:hint="eastAsia"/>
          <w:sz w:val="30"/>
          <w:szCs w:val="30"/>
        </w:rPr>
        <w:t>日、</w:t>
      </w:r>
      <w:r>
        <w:rPr>
          <w:rFonts w:hint="eastAsia"/>
          <w:sz w:val="30"/>
          <w:szCs w:val="30"/>
        </w:rPr>
        <w:t>8</w:t>
      </w:r>
      <w:r>
        <w:rPr>
          <w:rFonts w:hint="eastAsia"/>
          <w:sz w:val="30"/>
          <w:szCs w:val="30"/>
        </w:rPr>
        <w:t>月</w:t>
      </w:r>
      <w:r>
        <w:rPr>
          <w:rFonts w:hint="eastAsia"/>
          <w:sz w:val="30"/>
          <w:szCs w:val="30"/>
        </w:rPr>
        <w:t>14</w:t>
      </w:r>
      <w:r>
        <w:rPr>
          <w:rFonts w:hint="eastAsia"/>
          <w:sz w:val="30"/>
          <w:szCs w:val="30"/>
        </w:rPr>
        <w:t>日予补液治疗，均无诉不适，医</w:t>
      </w:r>
      <w:r>
        <w:rPr>
          <w:rFonts w:hint="eastAsia"/>
          <w:sz w:val="30"/>
          <w:szCs w:val="30"/>
        </w:rPr>
        <w:t>方遂安排于</w:t>
      </w:r>
      <w:r>
        <w:rPr>
          <w:rFonts w:hint="eastAsia"/>
          <w:sz w:val="30"/>
          <w:szCs w:val="30"/>
        </w:rPr>
        <w:t>8</w:t>
      </w:r>
      <w:r>
        <w:rPr>
          <w:rFonts w:hint="eastAsia"/>
          <w:sz w:val="30"/>
          <w:szCs w:val="30"/>
        </w:rPr>
        <w:t>月</w:t>
      </w:r>
      <w:r>
        <w:rPr>
          <w:rFonts w:hint="eastAsia"/>
          <w:sz w:val="30"/>
          <w:szCs w:val="30"/>
        </w:rPr>
        <w:t>15</w:t>
      </w:r>
      <w:r>
        <w:rPr>
          <w:rFonts w:hint="eastAsia"/>
          <w:sz w:val="30"/>
          <w:szCs w:val="30"/>
        </w:rPr>
        <w:t>日注射第二针“万珂”，并安排患者当天出院。患者于</w:t>
      </w:r>
      <w:r>
        <w:rPr>
          <w:rFonts w:hint="eastAsia"/>
          <w:sz w:val="30"/>
          <w:szCs w:val="30"/>
        </w:rPr>
        <w:t>8</w:t>
      </w:r>
      <w:r>
        <w:rPr>
          <w:rFonts w:hint="eastAsia"/>
          <w:sz w:val="30"/>
          <w:szCs w:val="30"/>
        </w:rPr>
        <w:t>月</w:t>
      </w:r>
      <w:r>
        <w:rPr>
          <w:rFonts w:hint="eastAsia"/>
          <w:sz w:val="30"/>
          <w:szCs w:val="30"/>
        </w:rPr>
        <w:t>16</w:t>
      </w:r>
      <w:r>
        <w:rPr>
          <w:rFonts w:hint="eastAsia"/>
          <w:sz w:val="30"/>
          <w:szCs w:val="30"/>
        </w:rPr>
        <w:t>日在家中出现呼吸困难、昏迷，经抢救无效死亡，死亡原因为猝死。患者自身所患疾病的发生发展进程及转归可能是导致患者死亡的根本原因和主要因素，根据现有的证据不能证明中山一院的诊疗行为与患者的死亡存在因果关系。因此，何洁萍、谢德庆、谢德斌主张中山一院赔偿各项损害费用的诉讼请求缺乏事实根据和法律依据，该院不予支持。但考虑到患者是一位老年患者，病情危重，且进行化疗必然导致身体抵抗力下降，中山一院在患者注射第二针“万珂”后未予留院观察，对患者可能出</w:t>
      </w:r>
      <w:r>
        <w:rPr>
          <w:rFonts w:hint="eastAsia"/>
          <w:sz w:val="30"/>
          <w:szCs w:val="30"/>
        </w:rPr>
        <w:t>现的不良后果，缺乏应有的预判，未尽到高度谨慎的注意义务，可认定中山一院在诊疗过程中存在不足，可能造成患者抢救延误，因此给何洁萍、谢德庆、谢德斌造成一定的损失和精神影响，结合本案实际情况，该院酌情确定中山一院补偿何洁萍、谢德庆、谢德斌</w:t>
      </w:r>
      <w:r>
        <w:rPr>
          <w:rFonts w:hint="eastAsia"/>
          <w:sz w:val="30"/>
          <w:szCs w:val="30"/>
        </w:rPr>
        <w:t>80000</w:t>
      </w:r>
      <w:r>
        <w:rPr>
          <w:rFonts w:hint="eastAsia"/>
          <w:sz w:val="30"/>
          <w:szCs w:val="30"/>
        </w:rPr>
        <w:t>元。</w:t>
      </w:r>
    </w:p>
    <w:p w:rsidR="00000000" w:rsidRDefault="00917AF6">
      <w:pPr>
        <w:spacing w:line="500" w:lineRule="atLeast"/>
        <w:ind w:firstLine="600"/>
        <w:divId w:val="1953316560"/>
        <w:rPr>
          <w:rFonts w:hint="eastAsia"/>
          <w:sz w:val="30"/>
          <w:szCs w:val="30"/>
        </w:rPr>
      </w:pPr>
      <w:r>
        <w:rPr>
          <w:rFonts w:hint="eastAsia"/>
          <w:sz w:val="30"/>
          <w:szCs w:val="30"/>
        </w:rPr>
        <w:t>据此，一审法院判决如下：一、中山一院在判决发生法律效力之日起五日内，一次性补偿何洁萍、谢德庆、谢德斌</w:t>
      </w:r>
      <w:r>
        <w:rPr>
          <w:rFonts w:hint="eastAsia"/>
          <w:sz w:val="30"/>
          <w:szCs w:val="30"/>
        </w:rPr>
        <w:t>80000</w:t>
      </w:r>
      <w:r>
        <w:rPr>
          <w:rFonts w:hint="eastAsia"/>
          <w:sz w:val="30"/>
          <w:szCs w:val="30"/>
        </w:rPr>
        <w:t>元。二、驳回何洁萍、谢德庆、谢德斌的其他诉讼请求。本案受理费</w:t>
      </w:r>
      <w:r>
        <w:rPr>
          <w:rFonts w:hint="eastAsia"/>
          <w:sz w:val="30"/>
          <w:szCs w:val="30"/>
        </w:rPr>
        <w:t>6500</w:t>
      </w:r>
      <w:r>
        <w:rPr>
          <w:rFonts w:hint="eastAsia"/>
          <w:sz w:val="30"/>
          <w:szCs w:val="30"/>
        </w:rPr>
        <w:t>元（何洁萍、谢德庆、谢德斌已预付），由何洁萍、谢德庆、谢德斌共同负担</w:t>
      </w:r>
      <w:r>
        <w:rPr>
          <w:rFonts w:hint="eastAsia"/>
          <w:sz w:val="30"/>
          <w:szCs w:val="30"/>
        </w:rPr>
        <w:t>5700</w:t>
      </w:r>
      <w:r>
        <w:rPr>
          <w:rFonts w:hint="eastAsia"/>
          <w:sz w:val="30"/>
          <w:szCs w:val="30"/>
        </w:rPr>
        <w:t>元，中山一</w:t>
      </w:r>
      <w:r>
        <w:rPr>
          <w:rFonts w:hint="eastAsia"/>
          <w:sz w:val="30"/>
          <w:szCs w:val="30"/>
        </w:rPr>
        <w:t>院负担</w:t>
      </w:r>
      <w:r>
        <w:rPr>
          <w:rFonts w:hint="eastAsia"/>
          <w:sz w:val="30"/>
          <w:szCs w:val="30"/>
        </w:rPr>
        <w:t>800</w:t>
      </w:r>
      <w:r>
        <w:rPr>
          <w:rFonts w:hint="eastAsia"/>
          <w:sz w:val="30"/>
          <w:szCs w:val="30"/>
        </w:rPr>
        <w:t>元。</w:t>
      </w:r>
    </w:p>
    <w:p w:rsidR="00000000" w:rsidRDefault="00917AF6">
      <w:pPr>
        <w:spacing w:line="500" w:lineRule="atLeast"/>
        <w:ind w:firstLine="600"/>
        <w:divId w:val="1144153131"/>
        <w:rPr>
          <w:rFonts w:hint="eastAsia"/>
          <w:sz w:val="30"/>
          <w:szCs w:val="30"/>
        </w:rPr>
      </w:pPr>
      <w:r>
        <w:rPr>
          <w:rFonts w:hint="eastAsia"/>
          <w:sz w:val="30"/>
          <w:szCs w:val="30"/>
        </w:rPr>
        <w:t>二审中，各方均未提交新证据。</w:t>
      </w:r>
    </w:p>
    <w:p w:rsidR="00000000" w:rsidRDefault="00917AF6">
      <w:pPr>
        <w:spacing w:line="500" w:lineRule="atLeast"/>
        <w:ind w:firstLine="600"/>
        <w:divId w:val="2007978728"/>
        <w:rPr>
          <w:rFonts w:hint="eastAsia"/>
          <w:sz w:val="30"/>
          <w:szCs w:val="30"/>
        </w:rPr>
      </w:pPr>
      <w:r>
        <w:rPr>
          <w:rFonts w:hint="eastAsia"/>
          <w:sz w:val="30"/>
          <w:szCs w:val="30"/>
        </w:rPr>
        <w:t>本院经审理查明的其他事实与一审查明的事实一致，各方均无异议，本院予以确认。</w:t>
      </w:r>
    </w:p>
    <w:p w:rsidR="00000000" w:rsidRDefault="00917AF6">
      <w:pPr>
        <w:spacing w:line="500" w:lineRule="atLeast"/>
        <w:ind w:firstLine="600"/>
        <w:divId w:val="691764195"/>
        <w:rPr>
          <w:rFonts w:hint="eastAsia"/>
          <w:sz w:val="30"/>
          <w:szCs w:val="30"/>
        </w:rPr>
      </w:pPr>
      <w:r>
        <w:rPr>
          <w:rFonts w:hint="eastAsia"/>
          <w:sz w:val="30"/>
          <w:szCs w:val="30"/>
        </w:rPr>
        <w:t>本院认为，本案二审的争议焦点是医方对患者谢超然的医疗行为是否存在过错行为，以及医疗过错行为与患者谢超然的死亡是否存在因果关系。</w:t>
      </w:r>
    </w:p>
    <w:p w:rsidR="00000000" w:rsidRDefault="00917AF6">
      <w:pPr>
        <w:spacing w:line="500" w:lineRule="atLeast"/>
        <w:ind w:firstLine="600"/>
        <w:divId w:val="1864856827"/>
        <w:rPr>
          <w:rFonts w:hint="eastAsia"/>
          <w:sz w:val="30"/>
          <w:szCs w:val="30"/>
        </w:rPr>
      </w:pPr>
      <w:r>
        <w:rPr>
          <w:rFonts w:hint="eastAsia"/>
          <w:sz w:val="30"/>
          <w:szCs w:val="30"/>
        </w:rPr>
        <w:t>关于医方对患者谢超然的医疗行为是否存在过错的问题。依照《最高人民法院关于民事诉讼证据的若干规定》第二条，当事人对自己提出的诉讼请求所依据的事实有责任提供证据加以证明，没有证据或者证据不足以证明当事人的事实主张的，由负有举证责任的当事人承担不利后果。依照《中华人</w:t>
      </w:r>
      <w:r>
        <w:rPr>
          <w:rFonts w:hint="eastAsia"/>
          <w:sz w:val="30"/>
          <w:szCs w:val="30"/>
        </w:rPr>
        <w:t>民共和国侵权责任法》第五十四条的规定，患者在诊疗活动中受到损害，医疗机构及其医务人员有过错的，由医疗机构承担赔偿责任。因此，医疗损害赔偿责任的承担，是以医疗机构及其医务人员存在过错以及该过错与患者的损害后果之间存在因果关系为基本条件的。本案中确认医方是否承担责任的关键，在于确认其诊疗行为是否符合法律法规、规章制度所规定的具体医疗行为的操作规程，是否符合医界的诊疗规范及当时当地的医疗水准，以及在对患者的诊疗过程中是否存在过错。本案虽有相关的病历资料，但仅能证明患者的患病、治疗情况，并不能证明中山一院的医疗行为</w:t>
      </w:r>
      <w:r>
        <w:rPr>
          <w:rFonts w:hint="eastAsia"/>
          <w:sz w:val="30"/>
          <w:szCs w:val="30"/>
        </w:rPr>
        <w:t>存在过错、与患者谢超然的死亡之间存在因果的事实。何洁萍、谢德庆、谢德斌主张中山一院存在违反诊疗规范、手术方式不当、化疗时机不当、未留院观察、未尽到高度谨慎的诊疗义务等过错，上述属于医学的专业性问题，应由专业的机构进行鉴定。何洁萍、谢德庆、谢德斌在患者死亡后，未进行尸检，导致无法明确死因，一审先后委托</w:t>
      </w:r>
      <w:r>
        <w:rPr>
          <w:rFonts w:hint="eastAsia"/>
          <w:sz w:val="30"/>
          <w:szCs w:val="30"/>
        </w:rPr>
        <w:t>17</w:t>
      </w:r>
      <w:r>
        <w:rPr>
          <w:rFonts w:hint="eastAsia"/>
          <w:sz w:val="30"/>
          <w:szCs w:val="30"/>
        </w:rPr>
        <w:t>家鉴定机构对本案进行医疗过错鉴定，但均因上述原因未予受理，导致本案无法作出专业的鉴定意见。因此，何洁萍、谢德庆、谢德斌应承担不能证明中山一院对患者的诊疗行为是否存在过错、其诊疗行为与患者的死亡之间是否存在因果</w:t>
      </w:r>
      <w:r>
        <w:rPr>
          <w:rFonts w:hint="eastAsia"/>
          <w:sz w:val="30"/>
          <w:szCs w:val="30"/>
        </w:rPr>
        <w:t>关系的不利后果，对何洁萍、谢德庆、谢德斌要求医方赔偿损失的请求，一审法院不予支持并无不当，本院予以维持。</w:t>
      </w:r>
    </w:p>
    <w:p w:rsidR="00000000" w:rsidRDefault="00917AF6">
      <w:pPr>
        <w:spacing w:line="500" w:lineRule="atLeast"/>
        <w:ind w:firstLine="600"/>
        <w:divId w:val="1913193571"/>
        <w:rPr>
          <w:rFonts w:hint="eastAsia"/>
          <w:sz w:val="30"/>
          <w:szCs w:val="30"/>
        </w:rPr>
      </w:pPr>
      <w:r>
        <w:rPr>
          <w:rFonts w:hint="eastAsia"/>
          <w:sz w:val="30"/>
          <w:szCs w:val="30"/>
        </w:rPr>
        <w:t>关于病历问题。何洁萍、谢德庆、谢德斌主张医方存在篡改或涂抹病历，从《医学检验部报告单》来看，确有超过或低于参考值</w:t>
      </w:r>
      <w:r>
        <w:rPr>
          <w:rFonts w:hint="eastAsia"/>
          <w:sz w:val="30"/>
          <w:szCs w:val="30"/>
        </w:rPr>
        <w:t>/</w:t>
      </w:r>
      <w:r>
        <w:rPr>
          <w:rFonts w:hint="eastAsia"/>
          <w:sz w:val="30"/>
          <w:szCs w:val="30"/>
        </w:rPr>
        <w:t>区间的检验结果数据模糊的情况，但数据并非不能读取，并不影响对检测数据的分析使用，数据模糊并不能表明数据是被涂抹的，没有证据证明中山一院存在篡改、涂抹病历或检验报告结果的行为，故本院对何洁萍、谢德庆、谢德斌的该项上诉主张亦不予采纳。</w:t>
      </w:r>
    </w:p>
    <w:p w:rsidR="00000000" w:rsidRDefault="00917AF6">
      <w:pPr>
        <w:spacing w:line="500" w:lineRule="atLeast"/>
        <w:ind w:firstLine="600"/>
        <w:divId w:val="1611472432"/>
        <w:rPr>
          <w:rFonts w:hint="eastAsia"/>
          <w:sz w:val="30"/>
          <w:szCs w:val="30"/>
        </w:rPr>
      </w:pPr>
      <w:r>
        <w:rPr>
          <w:rFonts w:hint="eastAsia"/>
          <w:sz w:val="30"/>
          <w:szCs w:val="30"/>
        </w:rPr>
        <w:t>一审根据本案实际情况，考虑到本案结果给患方家属造成的损失或精</w:t>
      </w:r>
      <w:r>
        <w:rPr>
          <w:rFonts w:hint="eastAsia"/>
          <w:sz w:val="30"/>
          <w:szCs w:val="30"/>
        </w:rPr>
        <w:t>神损害，酌定医方补偿</w:t>
      </w:r>
      <w:r>
        <w:rPr>
          <w:rFonts w:hint="eastAsia"/>
          <w:sz w:val="30"/>
          <w:szCs w:val="30"/>
        </w:rPr>
        <w:t>80000</w:t>
      </w:r>
      <w:r>
        <w:rPr>
          <w:rFonts w:hint="eastAsia"/>
          <w:sz w:val="30"/>
          <w:szCs w:val="30"/>
        </w:rPr>
        <w:t>元，并无明显不当，且医方并未对此提起上诉，本院对此予以维持。</w:t>
      </w:r>
    </w:p>
    <w:p w:rsidR="00000000" w:rsidRDefault="00917AF6">
      <w:pPr>
        <w:spacing w:line="500" w:lineRule="atLeast"/>
        <w:ind w:firstLine="600"/>
        <w:divId w:val="798574349"/>
        <w:rPr>
          <w:rFonts w:hint="eastAsia"/>
          <w:sz w:val="30"/>
          <w:szCs w:val="30"/>
        </w:rPr>
      </w:pPr>
      <w:r>
        <w:rPr>
          <w:rFonts w:hint="eastAsia"/>
          <w:sz w:val="30"/>
          <w:szCs w:val="30"/>
        </w:rPr>
        <w:t>综上所述，何洁萍、谢德庆、谢德斌的上诉理由均不成立，应予驳回。一审法院认定事实清楚，适用法律正确，应予维持。依照《中华人民共和国民事诉讼法》第一百七十条第一款第一项的规定，判决如下</w:t>
      </w:r>
      <w:r>
        <w:rPr>
          <w:rFonts w:hint="eastAsia"/>
          <w:sz w:val="30"/>
          <w:szCs w:val="30"/>
        </w:rPr>
        <w:t>:</w:t>
      </w:r>
    </w:p>
    <w:p w:rsidR="00000000" w:rsidRDefault="00917AF6">
      <w:pPr>
        <w:spacing w:line="500" w:lineRule="atLeast"/>
        <w:ind w:firstLine="600"/>
        <w:divId w:val="1744141074"/>
        <w:rPr>
          <w:rFonts w:hint="eastAsia"/>
          <w:sz w:val="30"/>
          <w:szCs w:val="30"/>
        </w:rPr>
      </w:pPr>
      <w:r>
        <w:rPr>
          <w:rFonts w:hint="eastAsia"/>
          <w:sz w:val="30"/>
          <w:szCs w:val="30"/>
        </w:rPr>
        <w:t>驳回上诉，维持原判。</w:t>
      </w:r>
    </w:p>
    <w:p w:rsidR="00000000" w:rsidRDefault="00917AF6">
      <w:pPr>
        <w:spacing w:line="500" w:lineRule="atLeast"/>
        <w:ind w:firstLine="600"/>
        <w:divId w:val="25759174"/>
        <w:rPr>
          <w:rFonts w:hint="eastAsia"/>
          <w:sz w:val="30"/>
          <w:szCs w:val="30"/>
        </w:rPr>
      </w:pPr>
      <w:r>
        <w:rPr>
          <w:rFonts w:hint="eastAsia"/>
          <w:sz w:val="30"/>
          <w:szCs w:val="30"/>
        </w:rPr>
        <w:t>本案二审案件受理费</w:t>
      </w:r>
      <w:r>
        <w:rPr>
          <w:rFonts w:hint="eastAsia"/>
          <w:sz w:val="30"/>
          <w:szCs w:val="30"/>
        </w:rPr>
        <w:t>5700</w:t>
      </w:r>
      <w:r>
        <w:rPr>
          <w:rFonts w:hint="eastAsia"/>
          <w:sz w:val="30"/>
          <w:szCs w:val="30"/>
        </w:rPr>
        <w:t>元，由上诉人何洁萍、谢德庆、谢德斌负担。</w:t>
      </w:r>
    </w:p>
    <w:p w:rsidR="00000000" w:rsidRDefault="00917AF6">
      <w:pPr>
        <w:spacing w:line="500" w:lineRule="atLeast"/>
        <w:ind w:firstLine="600"/>
        <w:divId w:val="2066903390"/>
        <w:rPr>
          <w:rFonts w:hint="eastAsia"/>
          <w:sz w:val="30"/>
          <w:szCs w:val="30"/>
        </w:rPr>
      </w:pPr>
      <w:r>
        <w:rPr>
          <w:rFonts w:hint="eastAsia"/>
          <w:sz w:val="30"/>
          <w:szCs w:val="30"/>
        </w:rPr>
        <w:t>本判决为终审判决。</w:t>
      </w:r>
    </w:p>
    <w:p w:rsidR="00000000" w:rsidRDefault="00917AF6">
      <w:pPr>
        <w:spacing w:line="500" w:lineRule="atLeast"/>
        <w:jc w:val="right"/>
        <w:divId w:val="1220826533"/>
        <w:rPr>
          <w:rFonts w:hint="eastAsia"/>
          <w:sz w:val="30"/>
          <w:szCs w:val="30"/>
        </w:rPr>
      </w:pPr>
      <w:r>
        <w:rPr>
          <w:rFonts w:hint="eastAsia"/>
          <w:sz w:val="30"/>
          <w:szCs w:val="30"/>
        </w:rPr>
        <w:t>审判长　　康玉衡</w:t>
      </w:r>
    </w:p>
    <w:p w:rsidR="00000000" w:rsidRDefault="00917AF6">
      <w:pPr>
        <w:spacing w:line="500" w:lineRule="atLeast"/>
        <w:jc w:val="right"/>
        <w:divId w:val="734471280"/>
        <w:rPr>
          <w:rFonts w:hint="eastAsia"/>
          <w:sz w:val="30"/>
          <w:szCs w:val="30"/>
        </w:rPr>
      </w:pPr>
      <w:r>
        <w:rPr>
          <w:rFonts w:hint="eastAsia"/>
          <w:sz w:val="30"/>
          <w:szCs w:val="30"/>
        </w:rPr>
        <w:t>审判员　　李　婷</w:t>
      </w:r>
    </w:p>
    <w:p w:rsidR="00000000" w:rsidRDefault="00917AF6">
      <w:pPr>
        <w:spacing w:line="500" w:lineRule="atLeast"/>
        <w:jc w:val="right"/>
        <w:divId w:val="1610892316"/>
        <w:rPr>
          <w:rFonts w:hint="eastAsia"/>
          <w:sz w:val="30"/>
          <w:szCs w:val="30"/>
        </w:rPr>
      </w:pPr>
      <w:r>
        <w:rPr>
          <w:rFonts w:hint="eastAsia"/>
          <w:sz w:val="30"/>
          <w:szCs w:val="30"/>
        </w:rPr>
        <w:t>审判员　　黄小迪</w:t>
      </w:r>
    </w:p>
    <w:p w:rsidR="00000000" w:rsidRDefault="00917AF6">
      <w:pPr>
        <w:spacing w:line="500" w:lineRule="atLeast"/>
        <w:jc w:val="right"/>
        <w:divId w:val="1888443345"/>
        <w:rPr>
          <w:rFonts w:hint="eastAsia"/>
          <w:sz w:val="30"/>
          <w:szCs w:val="30"/>
        </w:rPr>
      </w:pPr>
      <w:r>
        <w:rPr>
          <w:rFonts w:hint="eastAsia"/>
          <w:sz w:val="30"/>
          <w:szCs w:val="30"/>
        </w:rPr>
        <w:t>二〇二〇年三月二十七日</w:t>
      </w:r>
    </w:p>
    <w:p w:rsidR="00000000" w:rsidRDefault="00917AF6">
      <w:pPr>
        <w:spacing w:line="500" w:lineRule="atLeast"/>
        <w:jc w:val="right"/>
        <w:divId w:val="2091155244"/>
        <w:rPr>
          <w:rFonts w:hint="eastAsia"/>
          <w:sz w:val="30"/>
          <w:szCs w:val="30"/>
        </w:rPr>
      </w:pPr>
      <w:r>
        <w:rPr>
          <w:rFonts w:hint="eastAsia"/>
          <w:sz w:val="30"/>
          <w:szCs w:val="30"/>
        </w:rPr>
        <w:t>书记员　　朱鹏程</w:t>
      </w:r>
    </w:p>
    <w:p w:rsidR="00000000" w:rsidRDefault="00917AF6">
      <w:pPr>
        <w:spacing w:line="500" w:lineRule="atLeast"/>
        <w:ind w:firstLine="600"/>
        <w:divId w:val="1835803248"/>
        <w:rPr>
          <w:rFonts w:hint="eastAsia"/>
          <w:sz w:val="30"/>
          <w:szCs w:val="30"/>
        </w:rPr>
      </w:pPr>
      <w:r>
        <w:rPr>
          <w:rFonts w:hint="eastAsia"/>
          <w:sz w:val="30"/>
          <w:szCs w:val="30"/>
        </w:rPr>
        <w:t>李书琪</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7AF6"/>
    <w:rsid w:val="0091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9174">
      <w:marLeft w:val="0"/>
      <w:marRight w:val="0"/>
      <w:marTop w:val="10"/>
      <w:marBottom w:val="10"/>
      <w:divBdr>
        <w:top w:val="none" w:sz="0" w:space="0" w:color="auto"/>
        <w:left w:val="none" w:sz="0" w:space="0" w:color="auto"/>
        <w:bottom w:val="none" w:sz="0" w:space="0" w:color="auto"/>
        <w:right w:val="none" w:sz="0" w:space="0" w:color="auto"/>
      </w:divBdr>
    </w:div>
    <w:div w:id="129828949">
      <w:marLeft w:val="0"/>
      <w:marRight w:val="0"/>
      <w:marTop w:val="10"/>
      <w:marBottom w:val="10"/>
      <w:divBdr>
        <w:top w:val="none" w:sz="0" w:space="0" w:color="auto"/>
        <w:left w:val="none" w:sz="0" w:space="0" w:color="auto"/>
        <w:bottom w:val="none" w:sz="0" w:space="0" w:color="auto"/>
        <w:right w:val="none" w:sz="0" w:space="0" w:color="auto"/>
      </w:divBdr>
    </w:div>
    <w:div w:id="138814989">
      <w:marLeft w:val="0"/>
      <w:marRight w:val="0"/>
      <w:marTop w:val="10"/>
      <w:marBottom w:val="10"/>
      <w:divBdr>
        <w:top w:val="none" w:sz="0" w:space="0" w:color="auto"/>
        <w:left w:val="none" w:sz="0" w:space="0" w:color="auto"/>
        <w:bottom w:val="none" w:sz="0" w:space="0" w:color="auto"/>
        <w:right w:val="none" w:sz="0" w:space="0" w:color="auto"/>
      </w:divBdr>
    </w:div>
    <w:div w:id="167210015">
      <w:marLeft w:val="0"/>
      <w:marRight w:val="0"/>
      <w:marTop w:val="10"/>
      <w:marBottom w:val="10"/>
      <w:divBdr>
        <w:top w:val="none" w:sz="0" w:space="0" w:color="auto"/>
        <w:left w:val="none" w:sz="0" w:space="0" w:color="auto"/>
        <w:bottom w:val="none" w:sz="0" w:space="0" w:color="auto"/>
        <w:right w:val="none" w:sz="0" w:space="0" w:color="auto"/>
      </w:divBdr>
    </w:div>
    <w:div w:id="186141317">
      <w:marLeft w:val="0"/>
      <w:marRight w:val="0"/>
      <w:marTop w:val="10"/>
      <w:marBottom w:val="10"/>
      <w:divBdr>
        <w:top w:val="none" w:sz="0" w:space="0" w:color="auto"/>
        <w:left w:val="none" w:sz="0" w:space="0" w:color="auto"/>
        <w:bottom w:val="none" w:sz="0" w:space="0" w:color="auto"/>
        <w:right w:val="none" w:sz="0" w:space="0" w:color="auto"/>
      </w:divBdr>
    </w:div>
    <w:div w:id="234320579">
      <w:marLeft w:val="0"/>
      <w:marRight w:val="0"/>
      <w:marTop w:val="10"/>
      <w:marBottom w:val="10"/>
      <w:divBdr>
        <w:top w:val="none" w:sz="0" w:space="0" w:color="auto"/>
        <w:left w:val="none" w:sz="0" w:space="0" w:color="auto"/>
        <w:bottom w:val="none" w:sz="0" w:space="0" w:color="auto"/>
        <w:right w:val="none" w:sz="0" w:space="0" w:color="auto"/>
      </w:divBdr>
    </w:div>
    <w:div w:id="234366422">
      <w:marLeft w:val="0"/>
      <w:marRight w:val="0"/>
      <w:marTop w:val="10"/>
      <w:marBottom w:val="10"/>
      <w:divBdr>
        <w:top w:val="none" w:sz="0" w:space="0" w:color="auto"/>
        <w:left w:val="none" w:sz="0" w:space="0" w:color="auto"/>
        <w:bottom w:val="none" w:sz="0" w:space="0" w:color="auto"/>
        <w:right w:val="none" w:sz="0" w:space="0" w:color="auto"/>
      </w:divBdr>
    </w:div>
    <w:div w:id="260382876">
      <w:marLeft w:val="0"/>
      <w:marRight w:val="0"/>
      <w:marTop w:val="10"/>
      <w:marBottom w:val="10"/>
      <w:divBdr>
        <w:top w:val="none" w:sz="0" w:space="0" w:color="auto"/>
        <w:left w:val="none" w:sz="0" w:space="0" w:color="auto"/>
        <w:bottom w:val="none" w:sz="0" w:space="0" w:color="auto"/>
        <w:right w:val="none" w:sz="0" w:space="0" w:color="auto"/>
      </w:divBdr>
    </w:div>
    <w:div w:id="273093794">
      <w:marLeft w:val="0"/>
      <w:marRight w:val="0"/>
      <w:marTop w:val="10"/>
      <w:marBottom w:val="10"/>
      <w:divBdr>
        <w:top w:val="none" w:sz="0" w:space="0" w:color="auto"/>
        <w:left w:val="none" w:sz="0" w:space="0" w:color="auto"/>
        <w:bottom w:val="none" w:sz="0" w:space="0" w:color="auto"/>
        <w:right w:val="none" w:sz="0" w:space="0" w:color="auto"/>
      </w:divBdr>
    </w:div>
    <w:div w:id="326976619">
      <w:marLeft w:val="0"/>
      <w:marRight w:val="0"/>
      <w:marTop w:val="10"/>
      <w:marBottom w:val="10"/>
      <w:divBdr>
        <w:top w:val="none" w:sz="0" w:space="0" w:color="auto"/>
        <w:left w:val="none" w:sz="0" w:space="0" w:color="auto"/>
        <w:bottom w:val="none" w:sz="0" w:space="0" w:color="auto"/>
        <w:right w:val="none" w:sz="0" w:space="0" w:color="auto"/>
      </w:divBdr>
    </w:div>
    <w:div w:id="343099175">
      <w:marLeft w:val="0"/>
      <w:marRight w:val="0"/>
      <w:marTop w:val="10"/>
      <w:marBottom w:val="10"/>
      <w:divBdr>
        <w:top w:val="none" w:sz="0" w:space="0" w:color="auto"/>
        <w:left w:val="none" w:sz="0" w:space="0" w:color="auto"/>
        <w:bottom w:val="none" w:sz="0" w:space="0" w:color="auto"/>
        <w:right w:val="none" w:sz="0" w:space="0" w:color="auto"/>
      </w:divBdr>
    </w:div>
    <w:div w:id="356935084">
      <w:marLeft w:val="0"/>
      <w:marRight w:val="0"/>
      <w:marTop w:val="10"/>
      <w:marBottom w:val="10"/>
      <w:divBdr>
        <w:top w:val="none" w:sz="0" w:space="0" w:color="auto"/>
        <w:left w:val="none" w:sz="0" w:space="0" w:color="auto"/>
        <w:bottom w:val="none" w:sz="0" w:space="0" w:color="auto"/>
        <w:right w:val="none" w:sz="0" w:space="0" w:color="auto"/>
      </w:divBdr>
    </w:div>
    <w:div w:id="384523495">
      <w:marLeft w:val="0"/>
      <w:marRight w:val="0"/>
      <w:marTop w:val="10"/>
      <w:marBottom w:val="10"/>
      <w:divBdr>
        <w:top w:val="none" w:sz="0" w:space="0" w:color="auto"/>
        <w:left w:val="none" w:sz="0" w:space="0" w:color="auto"/>
        <w:bottom w:val="none" w:sz="0" w:space="0" w:color="auto"/>
        <w:right w:val="none" w:sz="0" w:space="0" w:color="auto"/>
      </w:divBdr>
    </w:div>
    <w:div w:id="414205617">
      <w:marLeft w:val="0"/>
      <w:marRight w:val="0"/>
      <w:marTop w:val="10"/>
      <w:marBottom w:val="10"/>
      <w:divBdr>
        <w:top w:val="none" w:sz="0" w:space="0" w:color="auto"/>
        <w:left w:val="none" w:sz="0" w:space="0" w:color="auto"/>
        <w:bottom w:val="none" w:sz="0" w:space="0" w:color="auto"/>
        <w:right w:val="none" w:sz="0" w:space="0" w:color="auto"/>
      </w:divBdr>
    </w:div>
    <w:div w:id="446773919">
      <w:marLeft w:val="0"/>
      <w:marRight w:val="0"/>
      <w:marTop w:val="10"/>
      <w:marBottom w:val="10"/>
      <w:divBdr>
        <w:top w:val="none" w:sz="0" w:space="0" w:color="auto"/>
        <w:left w:val="none" w:sz="0" w:space="0" w:color="auto"/>
        <w:bottom w:val="none" w:sz="0" w:space="0" w:color="auto"/>
        <w:right w:val="none" w:sz="0" w:space="0" w:color="auto"/>
      </w:divBdr>
    </w:div>
    <w:div w:id="448860229">
      <w:marLeft w:val="0"/>
      <w:marRight w:val="0"/>
      <w:marTop w:val="10"/>
      <w:marBottom w:val="10"/>
      <w:divBdr>
        <w:top w:val="none" w:sz="0" w:space="0" w:color="auto"/>
        <w:left w:val="none" w:sz="0" w:space="0" w:color="auto"/>
        <w:bottom w:val="none" w:sz="0" w:space="0" w:color="auto"/>
        <w:right w:val="none" w:sz="0" w:space="0" w:color="auto"/>
      </w:divBdr>
    </w:div>
    <w:div w:id="483161034">
      <w:marLeft w:val="0"/>
      <w:marRight w:val="0"/>
      <w:marTop w:val="10"/>
      <w:marBottom w:val="10"/>
      <w:divBdr>
        <w:top w:val="none" w:sz="0" w:space="0" w:color="auto"/>
        <w:left w:val="none" w:sz="0" w:space="0" w:color="auto"/>
        <w:bottom w:val="none" w:sz="0" w:space="0" w:color="auto"/>
        <w:right w:val="none" w:sz="0" w:space="0" w:color="auto"/>
      </w:divBdr>
    </w:div>
    <w:div w:id="501891620">
      <w:marLeft w:val="0"/>
      <w:marRight w:val="0"/>
      <w:marTop w:val="10"/>
      <w:marBottom w:val="10"/>
      <w:divBdr>
        <w:top w:val="none" w:sz="0" w:space="0" w:color="auto"/>
        <w:left w:val="none" w:sz="0" w:space="0" w:color="auto"/>
        <w:bottom w:val="none" w:sz="0" w:space="0" w:color="auto"/>
        <w:right w:val="none" w:sz="0" w:space="0" w:color="auto"/>
      </w:divBdr>
    </w:div>
    <w:div w:id="517083416">
      <w:marLeft w:val="0"/>
      <w:marRight w:val="0"/>
      <w:marTop w:val="10"/>
      <w:marBottom w:val="10"/>
      <w:divBdr>
        <w:top w:val="none" w:sz="0" w:space="0" w:color="auto"/>
        <w:left w:val="none" w:sz="0" w:space="0" w:color="auto"/>
        <w:bottom w:val="none" w:sz="0" w:space="0" w:color="auto"/>
        <w:right w:val="none" w:sz="0" w:space="0" w:color="auto"/>
      </w:divBdr>
    </w:div>
    <w:div w:id="547650900">
      <w:marLeft w:val="0"/>
      <w:marRight w:val="0"/>
      <w:marTop w:val="10"/>
      <w:marBottom w:val="10"/>
      <w:divBdr>
        <w:top w:val="none" w:sz="0" w:space="0" w:color="auto"/>
        <w:left w:val="none" w:sz="0" w:space="0" w:color="auto"/>
        <w:bottom w:val="none" w:sz="0" w:space="0" w:color="auto"/>
        <w:right w:val="none" w:sz="0" w:space="0" w:color="auto"/>
      </w:divBdr>
    </w:div>
    <w:div w:id="627274415">
      <w:marLeft w:val="0"/>
      <w:marRight w:val="0"/>
      <w:marTop w:val="10"/>
      <w:marBottom w:val="10"/>
      <w:divBdr>
        <w:top w:val="none" w:sz="0" w:space="0" w:color="auto"/>
        <w:left w:val="none" w:sz="0" w:space="0" w:color="auto"/>
        <w:bottom w:val="none" w:sz="0" w:space="0" w:color="auto"/>
        <w:right w:val="none" w:sz="0" w:space="0" w:color="auto"/>
      </w:divBdr>
    </w:div>
    <w:div w:id="645932798">
      <w:marLeft w:val="0"/>
      <w:marRight w:val="0"/>
      <w:marTop w:val="10"/>
      <w:marBottom w:val="10"/>
      <w:divBdr>
        <w:top w:val="none" w:sz="0" w:space="0" w:color="auto"/>
        <w:left w:val="none" w:sz="0" w:space="0" w:color="auto"/>
        <w:bottom w:val="none" w:sz="0" w:space="0" w:color="auto"/>
        <w:right w:val="none" w:sz="0" w:space="0" w:color="auto"/>
      </w:divBdr>
    </w:div>
    <w:div w:id="691764195">
      <w:marLeft w:val="0"/>
      <w:marRight w:val="0"/>
      <w:marTop w:val="10"/>
      <w:marBottom w:val="10"/>
      <w:divBdr>
        <w:top w:val="none" w:sz="0" w:space="0" w:color="auto"/>
        <w:left w:val="none" w:sz="0" w:space="0" w:color="auto"/>
        <w:bottom w:val="none" w:sz="0" w:space="0" w:color="auto"/>
        <w:right w:val="none" w:sz="0" w:space="0" w:color="auto"/>
      </w:divBdr>
    </w:div>
    <w:div w:id="701248713">
      <w:marLeft w:val="0"/>
      <w:marRight w:val="0"/>
      <w:marTop w:val="10"/>
      <w:marBottom w:val="10"/>
      <w:divBdr>
        <w:top w:val="none" w:sz="0" w:space="0" w:color="auto"/>
        <w:left w:val="none" w:sz="0" w:space="0" w:color="auto"/>
        <w:bottom w:val="none" w:sz="0" w:space="0" w:color="auto"/>
        <w:right w:val="none" w:sz="0" w:space="0" w:color="auto"/>
      </w:divBdr>
    </w:div>
    <w:div w:id="707997971">
      <w:marLeft w:val="0"/>
      <w:marRight w:val="0"/>
      <w:marTop w:val="10"/>
      <w:marBottom w:val="10"/>
      <w:divBdr>
        <w:top w:val="none" w:sz="0" w:space="0" w:color="auto"/>
        <w:left w:val="none" w:sz="0" w:space="0" w:color="auto"/>
        <w:bottom w:val="none" w:sz="0" w:space="0" w:color="auto"/>
        <w:right w:val="none" w:sz="0" w:space="0" w:color="auto"/>
      </w:divBdr>
    </w:div>
    <w:div w:id="726611182">
      <w:marLeft w:val="0"/>
      <w:marRight w:val="0"/>
      <w:marTop w:val="10"/>
      <w:marBottom w:val="10"/>
      <w:divBdr>
        <w:top w:val="none" w:sz="0" w:space="0" w:color="auto"/>
        <w:left w:val="none" w:sz="0" w:space="0" w:color="auto"/>
        <w:bottom w:val="none" w:sz="0" w:space="0" w:color="auto"/>
        <w:right w:val="none" w:sz="0" w:space="0" w:color="auto"/>
      </w:divBdr>
    </w:div>
    <w:div w:id="734471280">
      <w:marLeft w:val="0"/>
      <w:marRight w:val="720"/>
      <w:marTop w:val="10"/>
      <w:marBottom w:val="10"/>
      <w:divBdr>
        <w:top w:val="none" w:sz="0" w:space="0" w:color="auto"/>
        <w:left w:val="none" w:sz="0" w:space="0" w:color="auto"/>
        <w:bottom w:val="none" w:sz="0" w:space="0" w:color="auto"/>
        <w:right w:val="none" w:sz="0" w:space="0" w:color="auto"/>
      </w:divBdr>
    </w:div>
    <w:div w:id="750783284">
      <w:marLeft w:val="0"/>
      <w:marRight w:val="0"/>
      <w:marTop w:val="10"/>
      <w:marBottom w:val="10"/>
      <w:divBdr>
        <w:top w:val="none" w:sz="0" w:space="0" w:color="auto"/>
        <w:left w:val="none" w:sz="0" w:space="0" w:color="auto"/>
        <w:bottom w:val="none" w:sz="0" w:space="0" w:color="auto"/>
        <w:right w:val="none" w:sz="0" w:space="0" w:color="auto"/>
      </w:divBdr>
    </w:div>
    <w:div w:id="798574349">
      <w:marLeft w:val="0"/>
      <w:marRight w:val="0"/>
      <w:marTop w:val="10"/>
      <w:marBottom w:val="10"/>
      <w:divBdr>
        <w:top w:val="none" w:sz="0" w:space="0" w:color="auto"/>
        <w:left w:val="none" w:sz="0" w:space="0" w:color="auto"/>
        <w:bottom w:val="none" w:sz="0" w:space="0" w:color="auto"/>
        <w:right w:val="none" w:sz="0" w:space="0" w:color="auto"/>
      </w:divBdr>
    </w:div>
    <w:div w:id="817695745">
      <w:marLeft w:val="0"/>
      <w:marRight w:val="0"/>
      <w:marTop w:val="10"/>
      <w:marBottom w:val="10"/>
      <w:divBdr>
        <w:top w:val="none" w:sz="0" w:space="0" w:color="auto"/>
        <w:left w:val="none" w:sz="0" w:space="0" w:color="auto"/>
        <w:bottom w:val="none" w:sz="0" w:space="0" w:color="auto"/>
        <w:right w:val="none" w:sz="0" w:space="0" w:color="auto"/>
      </w:divBdr>
    </w:div>
    <w:div w:id="867792481">
      <w:marLeft w:val="0"/>
      <w:marRight w:val="0"/>
      <w:marTop w:val="10"/>
      <w:marBottom w:val="10"/>
      <w:divBdr>
        <w:top w:val="none" w:sz="0" w:space="0" w:color="auto"/>
        <w:left w:val="none" w:sz="0" w:space="0" w:color="auto"/>
        <w:bottom w:val="none" w:sz="0" w:space="0" w:color="auto"/>
        <w:right w:val="none" w:sz="0" w:space="0" w:color="auto"/>
      </w:divBdr>
    </w:div>
    <w:div w:id="917863720">
      <w:marLeft w:val="0"/>
      <w:marRight w:val="0"/>
      <w:marTop w:val="10"/>
      <w:marBottom w:val="10"/>
      <w:divBdr>
        <w:top w:val="none" w:sz="0" w:space="0" w:color="auto"/>
        <w:left w:val="none" w:sz="0" w:space="0" w:color="auto"/>
        <w:bottom w:val="none" w:sz="0" w:space="0" w:color="auto"/>
        <w:right w:val="none" w:sz="0" w:space="0" w:color="auto"/>
      </w:divBdr>
    </w:div>
    <w:div w:id="949170468">
      <w:marLeft w:val="0"/>
      <w:marRight w:val="0"/>
      <w:marTop w:val="10"/>
      <w:marBottom w:val="10"/>
      <w:divBdr>
        <w:top w:val="none" w:sz="0" w:space="0" w:color="auto"/>
        <w:left w:val="none" w:sz="0" w:space="0" w:color="auto"/>
        <w:bottom w:val="none" w:sz="0" w:space="0" w:color="auto"/>
        <w:right w:val="none" w:sz="0" w:space="0" w:color="auto"/>
      </w:divBdr>
    </w:div>
    <w:div w:id="961808648">
      <w:marLeft w:val="0"/>
      <w:marRight w:val="0"/>
      <w:marTop w:val="10"/>
      <w:marBottom w:val="10"/>
      <w:divBdr>
        <w:top w:val="none" w:sz="0" w:space="0" w:color="auto"/>
        <w:left w:val="none" w:sz="0" w:space="0" w:color="auto"/>
        <w:bottom w:val="none" w:sz="0" w:space="0" w:color="auto"/>
        <w:right w:val="none" w:sz="0" w:space="0" w:color="auto"/>
      </w:divBdr>
    </w:div>
    <w:div w:id="990717485">
      <w:marLeft w:val="0"/>
      <w:marRight w:val="0"/>
      <w:marTop w:val="10"/>
      <w:marBottom w:val="10"/>
      <w:divBdr>
        <w:top w:val="none" w:sz="0" w:space="0" w:color="auto"/>
        <w:left w:val="none" w:sz="0" w:space="0" w:color="auto"/>
        <w:bottom w:val="none" w:sz="0" w:space="0" w:color="auto"/>
        <w:right w:val="none" w:sz="0" w:space="0" w:color="auto"/>
      </w:divBdr>
    </w:div>
    <w:div w:id="994257095">
      <w:marLeft w:val="0"/>
      <w:marRight w:val="0"/>
      <w:marTop w:val="10"/>
      <w:marBottom w:val="10"/>
      <w:divBdr>
        <w:top w:val="none" w:sz="0" w:space="0" w:color="auto"/>
        <w:left w:val="none" w:sz="0" w:space="0" w:color="auto"/>
        <w:bottom w:val="none" w:sz="0" w:space="0" w:color="auto"/>
        <w:right w:val="none" w:sz="0" w:space="0" w:color="auto"/>
      </w:divBdr>
    </w:div>
    <w:div w:id="1006205092">
      <w:marLeft w:val="0"/>
      <w:marRight w:val="0"/>
      <w:marTop w:val="10"/>
      <w:marBottom w:val="10"/>
      <w:divBdr>
        <w:top w:val="none" w:sz="0" w:space="0" w:color="auto"/>
        <w:left w:val="none" w:sz="0" w:space="0" w:color="auto"/>
        <w:bottom w:val="none" w:sz="0" w:space="0" w:color="auto"/>
        <w:right w:val="none" w:sz="0" w:space="0" w:color="auto"/>
      </w:divBdr>
    </w:div>
    <w:div w:id="1011375832">
      <w:marLeft w:val="0"/>
      <w:marRight w:val="0"/>
      <w:marTop w:val="10"/>
      <w:marBottom w:val="10"/>
      <w:divBdr>
        <w:top w:val="none" w:sz="0" w:space="0" w:color="auto"/>
        <w:left w:val="none" w:sz="0" w:space="0" w:color="auto"/>
        <w:bottom w:val="none" w:sz="0" w:space="0" w:color="auto"/>
        <w:right w:val="none" w:sz="0" w:space="0" w:color="auto"/>
      </w:divBdr>
    </w:div>
    <w:div w:id="1074014902">
      <w:marLeft w:val="0"/>
      <w:marRight w:val="0"/>
      <w:marTop w:val="10"/>
      <w:marBottom w:val="10"/>
      <w:divBdr>
        <w:top w:val="none" w:sz="0" w:space="0" w:color="auto"/>
        <w:left w:val="none" w:sz="0" w:space="0" w:color="auto"/>
        <w:bottom w:val="none" w:sz="0" w:space="0" w:color="auto"/>
        <w:right w:val="none" w:sz="0" w:space="0" w:color="auto"/>
      </w:divBdr>
    </w:div>
    <w:div w:id="1083143655">
      <w:marLeft w:val="0"/>
      <w:marRight w:val="0"/>
      <w:marTop w:val="10"/>
      <w:marBottom w:val="10"/>
      <w:divBdr>
        <w:top w:val="none" w:sz="0" w:space="0" w:color="auto"/>
        <w:left w:val="none" w:sz="0" w:space="0" w:color="auto"/>
        <w:bottom w:val="none" w:sz="0" w:space="0" w:color="auto"/>
        <w:right w:val="none" w:sz="0" w:space="0" w:color="auto"/>
      </w:divBdr>
    </w:div>
    <w:div w:id="1104575419">
      <w:marLeft w:val="0"/>
      <w:marRight w:val="0"/>
      <w:marTop w:val="10"/>
      <w:marBottom w:val="10"/>
      <w:divBdr>
        <w:top w:val="none" w:sz="0" w:space="0" w:color="auto"/>
        <w:left w:val="none" w:sz="0" w:space="0" w:color="auto"/>
        <w:bottom w:val="none" w:sz="0" w:space="0" w:color="auto"/>
        <w:right w:val="none" w:sz="0" w:space="0" w:color="auto"/>
      </w:divBdr>
    </w:div>
    <w:div w:id="1118524109">
      <w:marLeft w:val="0"/>
      <w:marRight w:val="0"/>
      <w:marTop w:val="10"/>
      <w:marBottom w:val="10"/>
      <w:divBdr>
        <w:top w:val="none" w:sz="0" w:space="0" w:color="auto"/>
        <w:left w:val="none" w:sz="0" w:space="0" w:color="auto"/>
        <w:bottom w:val="none" w:sz="0" w:space="0" w:color="auto"/>
        <w:right w:val="none" w:sz="0" w:space="0" w:color="auto"/>
      </w:divBdr>
    </w:div>
    <w:div w:id="1144153131">
      <w:marLeft w:val="0"/>
      <w:marRight w:val="0"/>
      <w:marTop w:val="10"/>
      <w:marBottom w:val="10"/>
      <w:divBdr>
        <w:top w:val="none" w:sz="0" w:space="0" w:color="auto"/>
        <w:left w:val="none" w:sz="0" w:space="0" w:color="auto"/>
        <w:bottom w:val="none" w:sz="0" w:space="0" w:color="auto"/>
        <w:right w:val="none" w:sz="0" w:space="0" w:color="auto"/>
      </w:divBdr>
    </w:div>
    <w:div w:id="1198422349">
      <w:marLeft w:val="0"/>
      <w:marRight w:val="0"/>
      <w:marTop w:val="10"/>
      <w:marBottom w:val="10"/>
      <w:divBdr>
        <w:top w:val="none" w:sz="0" w:space="0" w:color="auto"/>
        <w:left w:val="none" w:sz="0" w:space="0" w:color="auto"/>
        <w:bottom w:val="none" w:sz="0" w:space="0" w:color="auto"/>
        <w:right w:val="none" w:sz="0" w:space="0" w:color="auto"/>
      </w:divBdr>
    </w:div>
    <w:div w:id="1220826533">
      <w:marLeft w:val="0"/>
      <w:marRight w:val="720"/>
      <w:marTop w:val="10"/>
      <w:marBottom w:val="10"/>
      <w:divBdr>
        <w:top w:val="none" w:sz="0" w:space="0" w:color="auto"/>
        <w:left w:val="none" w:sz="0" w:space="0" w:color="auto"/>
        <w:bottom w:val="none" w:sz="0" w:space="0" w:color="auto"/>
        <w:right w:val="none" w:sz="0" w:space="0" w:color="auto"/>
      </w:divBdr>
    </w:div>
    <w:div w:id="1288896997">
      <w:marLeft w:val="0"/>
      <w:marRight w:val="0"/>
      <w:marTop w:val="10"/>
      <w:marBottom w:val="10"/>
      <w:divBdr>
        <w:top w:val="none" w:sz="0" w:space="0" w:color="auto"/>
        <w:left w:val="none" w:sz="0" w:space="0" w:color="auto"/>
        <w:bottom w:val="none" w:sz="0" w:space="0" w:color="auto"/>
        <w:right w:val="none" w:sz="0" w:space="0" w:color="auto"/>
      </w:divBdr>
    </w:div>
    <w:div w:id="1301375481">
      <w:marLeft w:val="0"/>
      <w:marRight w:val="0"/>
      <w:marTop w:val="10"/>
      <w:marBottom w:val="10"/>
      <w:divBdr>
        <w:top w:val="none" w:sz="0" w:space="0" w:color="auto"/>
        <w:left w:val="none" w:sz="0" w:space="0" w:color="auto"/>
        <w:bottom w:val="none" w:sz="0" w:space="0" w:color="auto"/>
        <w:right w:val="none" w:sz="0" w:space="0" w:color="auto"/>
      </w:divBdr>
    </w:div>
    <w:div w:id="1338967801">
      <w:marLeft w:val="0"/>
      <w:marRight w:val="0"/>
      <w:marTop w:val="10"/>
      <w:marBottom w:val="10"/>
      <w:divBdr>
        <w:top w:val="none" w:sz="0" w:space="0" w:color="auto"/>
        <w:left w:val="none" w:sz="0" w:space="0" w:color="auto"/>
        <w:bottom w:val="none" w:sz="0" w:space="0" w:color="auto"/>
        <w:right w:val="none" w:sz="0" w:space="0" w:color="auto"/>
      </w:divBdr>
    </w:div>
    <w:div w:id="1384282840">
      <w:marLeft w:val="0"/>
      <w:marRight w:val="0"/>
      <w:marTop w:val="10"/>
      <w:marBottom w:val="10"/>
      <w:divBdr>
        <w:top w:val="none" w:sz="0" w:space="0" w:color="auto"/>
        <w:left w:val="none" w:sz="0" w:space="0" w:color="auto"/>
        <w:bottom w:val="none" w:sz="0" w:space="0" w:color="auto"/>
        <w:right w:val="none" w:sz="0" w:space="0" w:color="auto"/>
      </w:divBdr>
    </w:div>
    <w:div w:id="1453859253">
      <w:marLeft w:val="0"/>
      <w:marRight w:val="0"/>
      <w:marTop w:val="10"/>
      <w:marBottom w:val="10"/>
      <w:divBdr>
        <w:top w:val="none" w:sz="0" w:space="0" w:color="auto"/>
        <w:left w:val="none" w:sz="0" w:space="0" w:color="auto"/>
        <w:bottom w:val="none" w:sz="0" w:space="0" w:color="auto"/>
        <w:right w:val="none" w:sz="0" w:space="0" w:color="auto"/>
      </w:divBdr>
    </w:div>
    <w:div w:id="1459299741">
      <w:marLeft w:val="0"/>
      <w:marRight w:val="0"/>
      <w:marTop w:val="10"/>
      <w:marBottom w:val="10"/>
      <w:divBdr>
        <w:top w:val="none" w:sz="0" w:space="0" w:color="auto"/>
        <w:left w:val="none" w:sz="0" w:space="0" w:color="auto"/>
        <w:bottom w:val="none" w:sz="0" w:space="0" w:color="auto"/>
        <w:right w:val="none" w:sz="0" w:space="0" w:color="auto"/>
      </w:divBdr>
    </w:div>
    <w:div w:id="1548760663">
      <w:marLeft w:val="0"/>
      <w:marRight w:val="0"/>
      <w:marTop w:val="10"/>
      <w:marBottom w:val="10"/>
      <w:divBdr>
        <w:top w:val="none" w:sz="0" w:space="0" w:color="auto"/>
        <w:left w:val="none" w:sz="0" w:space="0" w:color="auto"/>
        <w:bottom w:val="none" w:sz="0" w:space="0" w:color="auto"/>
        <w:right w:val="none" w:sz="0" w:space="0" w:color="auto"/>
      </w:divBdr>
    </w:div>
    <w:div w:id="1610892316">
      <w:marLeft w:val="0"/>
      <w:marRight w:val="720"/>
      <w:marTop w:val="10"/>
      <w:marBottom w:val="10"/>
      <w:divBdr>
        <w:top w:val="none" w:sz="0" w:space="0" w:color="auto"/>
        <w:left w:val="none" w:sz="0" w:space="0" w:color="auto"/>
        <w:bottom w:val="none" w:sz="0" w:space="0" w:color="auto"/>
        <w:right w:val="none" w:sz="0" w:space="0" w:color="auto"/>
      </w:divBdr>
    </w:div>
    <w:div w:id="1611472432">
      <w:marLeft w:val="0"/>
      <w:marRight w:val="0"/>
      <w:marTop w:val="10"/>
      <w:marBottom w:val="10"/>
      <w:divBdr>
        <w:top w:val="none" w:sz="0" w:space="0" w:color="auto"/>
        <w:left w:val="none" w:sz="0" w:space="0" w:color="auto"/>
        <w:bottom w:val="none" w:sz="0" w:space="0" w:color="auto"/>
        <w:right w:val="none" w:sz="0" w:space="0" w:color="auto"/>
      </w:divBdr>
    </w:div>
    <w:div w:id="1732078944">
      <w:marLeft w:val="0"/>
      <w:marRight w:val="0"/>
      <w:marTop w:val="10"/>
      <w:marBottom w:val="10"/>
      <w:divBdr>
        <w:top w:val="none" w:sz="0" w:space="0" w:color="auto"/>
        <w:left w:val="none" w:sz="0" w:space="0" w:color="auto"/>
        <w:bottom w:val="none" w:sz="0" w:space="0" w:color="auto"/>
        <w:right w:val="none" w:sz="0" w:space="0" w:color="auto"/>
      </w:divBdr>
    </w:div>
    <w:div w:id="1744141074">
      <w:marLeft w:val="0"/>
      <w:marRight w:val="0"/>
      <w:marTop w:val="10"/>
      <w:marBottom w:val="10"/>
      <w:divBdr>
        <w:top w:val="none" w:sz="0" w:space="0" w:color="auto"/>
        <w:left w:val="none" w:sz="0" w:space="0" w:color="auto"/>
        <w:bottom w:val="none" w:sz="0" w:space="0" w:color="auto"/>
        <w:right w:val="none" w:sz="0" w:space="0" w:color="auto"/>
      </w:divBdr>
    </w:div>
    <w:div w:id="1755937740">
      <w:marLeft w:val="0"/>
      <w:marRight w:val="0"/>
      <w:marTop w:val="10"/>
      <w:marBottom w:val="10"/>
      <w:divBdr>
        <w:top w:val="none" w:sz="0" w:space="0" w:color="auto"/>
        <w:left w:val="none" w:sz="0" w:space="0" w:color="auto"/>
        <w:bottom w:val="none" w:sz="0" w:space="0" w:color="auto"/>
        <w:right w:val="none" w:sz="0" w:space="0" w:color="auto"/>
      </w:divBdr>
    </w:div>
    <w:div w:id="1805658807">
      <w:marLeft w:val="0"/>
      <w:marRight w:val="0"/>
      <w:marTop w:val="10"/>
      <w:marBottom w:val="10"/>
      <w:divBdr>
        <w:top w:val="none" w:sz="0" w:space="0" w:color="auto"/>
        <w:left w:val="none" w:sz="0" w:space="0" w:color="auto"/>
        <w:bottom w:val="none" w:sz="0" w:space="0" w:color="auto"/>
        <w:right w:val="none" w:sz="0" w:space="0" w:color="auto"/>
      </w:divBdr>
    </w:div>
    <w:div w:id="1807895685">
      <w:marLeft w:val="0"/>
      <w:marRight w:val="0"/>
      <w:marTop w:val="10"/>
      <w:marBottom w:val="10"/>
      <w:divBdr>
        <w:top w:val="none" w:sz="0" w:space="0" w:color="auto"/>
        <w:left w:val="none" w:sz="0" w:space="0" w:color="auto"/>
        <w:bottom w:val="none" w:sz="0" w:space="0" w:color="auto"/>
        <w:right w:val="none" w:sz="0" w:space="0" w:color="auto"/>
      </w:divBdr>
    </w:div>
    <w:div w:id="1813985510">
      <w:marLeft w:val="0"/>
      <w:marRight w:val="0"/>
      <w:marTop w:val="10"/>
      <w:marBottom w:val="10"/>
      <w:divBdr>
        <w:top w:val="none" w:sz="0" w:space="0" w:color="auto"/>
        <w:left w:val="none" w:sz="0" w:space="0" w:color="auto"/>
        <w:bottom w:val="none" w:sz="0" w:space="0" w:color="auto"/>
        <w:right w:val="none" w:sz="0" w:space="0" w:color="auto"/>
      </w:divBdr>
    </w:div>
    <w:div w:id="1835803248">
      <w:marLeft w:val="0"/>
      <w:marRight w:val="0"/>
      <w:marTop w:val="10"/>
      <w:marBottom w:val="10"/>
      <w:divBdr>
        <w:top w:val="none" w:sz="0" w:space="0" w:color="auto"/>
        <w:left w:val="none" w:sz="0" w:space="0" w:color="auto"/>
        <w:bottom w:val="none" w:sz="0" w:space="0" w:color="auto"/>
        <w:right w:val="none" w:sz="0" w:space="0" w:color="auto"/>
      </w:divBdr>
    </w:div>
    <w:div w:id="1864856827">
      <w:marLeft w:val="0"/>
      <w:marRight w:val="0"/>
      <w:marTop w:val="10"/>
      <w:marBottom w:val="10"/>
      <w:divBdr>
        <w:top w:val="none" w:sz="0" w:space="0" w:color="auto"/>
        <w:left w:val="none" w:sz="0" w:space="0" w:color="auto"/>
        <w:bottom w:val="none" w:sz="0" w:space="0" w:color="auto"/>
        <w:right w:val="none" w:sz="0" w:space="0" w:color="auto"/>
      </w:divBdr>
    </w:div>
    <w:div w:id="1888443345">
      <w:marLeft w:val="0"/>
      <w:marRight w:val="720"/>
      <w:marTop w:val="10"/>
      <w:marBottom w:val="10"/>
      <w:divBdr>
        <w:top w:val="none" w:sz="0" w:space="0" w:color="auto"/>
        <w:left w:val="none" w:sz="0" w:space="0" w:color="auto"/>
        <w:bottom w:val="none" w:sz="0" w:space="0" w:color="auto"/>
        <w:right w:val="none" w:sz="0" w:space="0" w:color="auto"/>
      </w:divBdr>
    </w:div>
    <w:div w:id="1913193571">
      <w:marLeft w:val="0"/>
      <w:marRight w:val="0"/>
      <w:marTop w:val="10"/>
      <w:marBottom w:val="10"/>
      <w:divBdr>
        <w:top w:val="none" w:sz="0" w:space="0" w:color="auto"/>
        <w:left w:val="none" w:sz="0" w:space="0" w:color="auto"/>
        <w:bottom w:val="none" w:sz="0" w:space="0" w:color="auto"/>
        <w:right w:val="none" w:sz="0" w:space="0" w:color="auto"/>
      </w:divBdr>
    </w:div>
    <w:div w:id="1953316560">
      <w:marLeft w:val="0"/>
      <w:marRight w:val="0"/>
      <w:marTop w:val="10"/>
      <w:marBottom w:val="10"/>
      <w:divBdr>
        <w:top w:val="none" w:sz="0" w:space="0" w:color="auto"/>
        <w:left w:val="none" w:sz="0" w:space="0" w:color="auto"/>
        <w:bottom w:val="none" w:sz="0" w:space="0" w:color="auto"/>
        <w:right w:val="none" w:sz="0" w:space="0" w:color="auto"/>
      </w:divBdr>
    </w:div>
    <w:div w:id="1957564288">
      <w:marLeft w:val="0"/>
      <w:marRight w:val="0"/>
      <w:marTop w:val="10"/>
      <w:marBottom w:val="10"/>
      <w:divBdr>
        <w:top w:val="none" w:sz="0" w:space="0" w:color="auto"/>
        <w:left w:val="none" w:sz="0" w:space="0" w:color="auto"/>
        <w:bottom w:val="none" w:sz="0" w:space="0" w:color="auto"/>
        <w:right w:val="none" w:sz="0" w:space="0" w:color="auto"/>
      </w:divBdr>
    </w:div>
    <w:div w:id="2004778557">
      <w:marLeft w:val="0"/>
      <w:marRight w:val="0"/>
      <w:marTop w:val="10"/>
      <w:marBottom w:val="10"/>
      <w:divBdr>
        <w:top w:val="none" w:sz="0" w:space="0" w:color="auto"/>
        <w:left w:val="none" w:sz="0" w:space="0" w:color="auto"/>
        <w:bottom w:val="none" w:sz="0" w:space="0" w:color="auto"/>
        <w:right w:val="none" w:sz="0" w:space="0" w:color="auto"/>
      </w:divBdr>
    </w:div>
    <w:div w:id="2006127283">
      <w:marLeft w:val="0"/>
      <w:marRight w:val="0"/>
      <w:marTop w:val="10"/>
      <w:marBottom w:val="10"/>
      <w:divBdr>
        <w:top w:val="none" w:sz="0" w:space="0" w:color="auto"/>
        <w:left w:val="none" w:sz="0" w:space="0" w:color="auto"/>
        <w:bottom w:val="none" w:sz="0" w:space="0" w:color="auto"/>
        <w:right w:val="none" w:sz="0" w:space="0" w:color="auto"/>
      </w:divBdr>
    </w:div>
    <w:div w:id="2006665369">
      <w:marLeft w:val="0"/>
      <w:marRight w:val="0"/>
      <w:marTop w:val="10"/>
      <w:marBottom w:val="10"/>
      <w:divBdr>
        <w:top w:val="none" w:sz="0" w:space="0" w:color="auto"/>
        <w:left w:val="none" w:sz="0" w:space="0" w:color="auto"/>
        <w:bottom w:val="none" w:sz="0" w:space="0" w:color="auto"/>
        <w:right w:val="none" w:sz="0" w:space="0" w:color="auto"/>
      </w:divBdr>
    </w:div>
    <w:div w:id="2007978728">
      <w:marLeft w:val="0"/>
      <w:marRight w:val="0"/>
      <w:marTop w:val="10"/>
      <w:marBottom w:val="10"/>
      <w:divBdr>
        <w:top w:val="none" w:sz="0" w:space="0" w:color="auto"/>
        <w:left w:val="none" w:sz="0" w:space="0" w:color="auto"/>
        <w:bottom w:val="none" w:sz="0" w:space="0" w:color="auto"/>
        <w:right w:val="none" w:sz="0" w:space="0" w:color="auto"/>
      </w:divBdr>
    </w:div>
    <w:div w:id="2022969540">
      <w:marLeft w:val="0"/>
      <w:marRight w:val="0"/>
      <w:marTop w:val="10"/>
      <w:marBottom w:val="10"/>
      <w:divBdr>
        <w:top w:val="none" w:sz="0" w:space="0" w:color="auto"/>
        <w:left w:val="none" w:sz="0" w:space="0" w:color="auto"/>
        <w:bottom w:val="none" w:sz="0" w:space="0" w:color="auto"/>
        <w:right w:val="none" w:sz="0" w:space="0" w:color="auto"/>
      </w:divBdr>
    </w:div>
    <w:div w:id="2043239460">
      <w:marLeft w:val="0"/>
      <w:marRight w:val="0"/>
      <w:marTop w:val="10"/>
      <w:marBottom w:val="10"/>
      <w:divBdr>
        <w:top w:val="none" w:sz="0" w:space="0" w:color="auto"/>
        <w:left w:val="none" w:sz="0" w:space="0" w:color="auto"/>
        <w:bottom w:val="none" w:sz="0" w:space="0" w:color="auto"/>
        <w:right w:val="none" w:sz="0" w:space="0" w:color="auto"/>
      </w:divBdr>
    </w:div>
    <w:div w:id="2051759854">
      <w:marLeft w:val="0"/>
      <w:marRight w:val="0"/>
      <w:marTop w:val="10"/>
      <w:marBottom w:val="10"/>
      <w:divBdr>
        <w:top w:val="none" w:sz="0" w:space="0" w:color="auto"/>
        <w:left w:val="none" w:sz="0" w:space="0" w:color="auto"/>
        <w:bottom w:val="none" w:sz="0" w:space="0" w:color="auto"/>
        <w:right w:val="none" w:sz="0" w:space="0" w:color="auto"/>
      </w:divBdr>
    </w:div>
    <w:div w:id="2059234762">
      <w:marLeft w:val="0"/>
      <w:marRight w:val="0"/>
      <w:marTop w:val="10"/>
      <w:marBottom w:val="10"/>
      <w:divBdr>
        <w:top w:val="none" w:sz="0" w:space="0" w:color="auto"/>
        <w:left w:val="none" w:sz="0" w:space="0" w:color="auto"/>
        <w:bottom w:val="none" w:sz="0" w:space="0" w:color="auto"/>
        <w:right w:val="none" w:sz="0" w:space="0" w:color="auto"/>
      </w:divBdr>
    </w:div>
    <w:div w:id="2066903390">
      <w:marLeft w:val="0"/>
      <w:marRight w:val="0"/>
      <w:marTop w:val="10"/>
      <w:marBottom w:val="10"/>
      <w:divBdr>
        <w:top w:val="none" w:sz="0" w:space="0" w:color="auto"/>
        <w:left w:val="none" w:sz="0" w:space="0" w:color="auto"/>
        <w:bottom w:val="none" w:sz="0" w:space="0" w:color="auto"/>
        <w:right w:val="none" w:sz="0" w:space="0" w:color="auto"/>
      </w:divBdr>
    </w:div>
    <w:div w:id="2075155987">
      <w:marLeft w:val="0"/>
      <w:marRight w:val="0"/>
      <w:marTop w:val="10"/>
      <w:marBottom w:val="10"/>
      <w:divBdr>
        <w:top w:val="none" w:sz="0" w:space="0" w:color="auto"/>
        <w:left w:val="none" w:sz="0" w:space="0" w:color="auto"/>
        <w:bottom w:val="none" w:sz="0" w:space="0" w:color="auto"/>
        <w:right w:val="none" w:sz="0" w:space="0" w:color="auto"/>
      </w:divBdr>
    </w:div>
    <w:div w:id="2091155244">
      <w:marLeft w:val="0"/>
      <w:marRight w:val="720"/>
      <w:marTop w:val="10"/>
      <w:marBottom w:val="10"/>
      <w:divBdr>
        <w:top w:val="none" w:sz="0" w:space="0" w:color="auto"/>
        <w:left w:val="none" w:sz="0" w:space="0" w:color="auto"/>
        <w:bottom w:val="none" w:sz="0" w:space="0" w:color="auto"/>
        <w:right w:val="none" w:sz="0" w:space="0" w:color="auto"/>
      </w:divBdr>
    </w:div>
    <w:div w:id="2097900231">
      <w:marLeft w:val="0"/>
      <w:marRight w:val="0"/>
      <w:marTop w:val="10"/>
      <w:marBottom w:val="10"/>
      <w:divBdr>
        <w:top w:val="none" w:sz="0" w:space="0" w:color="auto"/>
        <w:left w:val="none" w:sz="0" w:space="0" w:color="auto"/>
        <w:bottom w:val="none" w:sz="0" w:space="0" w:color="auto"/>
        <w:right w:val="none" w:sz="0" w:space="0" w:color="auto"/>
      </w:divBdr>
    </w:div>
    <w:div w:id="21455840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