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C6FD3">
      <w:pPr>
        <w:spacing w:line="500" w:lineRule="atLeast"/>
        <w:jc w:val="center"/>
        <w:divId w:val="1814979898"/>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FC6FD3">
      <w:pPr>
        <w:spacing w:line="500" w:lineRule="atLeast"/>
        <w:jc w:val="center"/>
        <w:divId w:val="1879130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C6FD3">
      <w:pPr>
        <w:spacing w:line="500" w:lineRule="atLeast"/>
        <w:jc w:val="right"/>
        <w:divId w:val="868492641"/>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19835</w:t>
      </w:r>
      <w:r>
        <w:rPr>
          <w:rFonts w:hint="eastAsia"/>
          <w:sz w:val="30"/>
          <w:szCs w:val="30"/>
        </w:rPr>
        <w:t>号</w:t>
      </w:r>
    </w:p>
    <w:p w:rsidR="00000000" w:rsidRDefault="00FC6FD3">
      <w:pPr>
        <w:spacing w:line="500" w:lineRule="atLeast"/>
        <w:ind w:firstLine="600"/>
        <w:divId w:val="33848305"/>
        <w:rPr>
          <w:rFonts w:hint="eastAsia"/>
          <w:sz w:val="30"/>
          <w:szCs w:val="30"/>
        </w:rPr>
      </w:pPr>
      <w:r>
        <w:rPr>
          <w:rFonts w:hint="eastAsia"/>
          <w:sz w:val="30"/>
          <w:szCs w:val="30"/>
        </w:rPr>
        <w:t>上诉人（原审原告）：刘剑飞，男，</w:t>
      </w:r>
      <w:r>
        <w:rPr>
          <w:rFonts w:hint="eastAsia"/>
          <w:sz w:val="30"/>
          <w:szCs w:val="30"/>
        </w:rPr>
        <w:t>1967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日出生，汉族，广东省深圳市福田区。</w:t>
      </w:r>
    </w:p>
    <w:p w:rsidR="00000000" w:rsidRDefault="00FC6FD3">
      <w:pPr>
        <w:spacing w:line="500" w:lineRule="atLeast"/>
        <w:ind w:firstLine="600"/>
        <w:divId w:val="1782609231"/>
        <w:rPr>
          <w:rFonts w:hint="eastAsia"/>
          <w:sz w:val="30"/>
          <w:szCs w:val="30"/>
        </w:rPr>
      </w:pPr>
      <w:r>
        <w:rPr>
          <w:rFonts w:hint="eastAsia"/>
          <w:sz w:val="30"/>
          <w:szCs w:val="30"/>
        </w:rPr>
        <w:t>上诉人（原审原告）：刘争珍，女，</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日出生，汉族，住湖北省十堰市张湾区。</w:t>
      </w:r>
    </w:p>
    <w:p w:rsidR="00000000" w:rsidRDefault="00FC6FD3">
      <w:pPr>
        <w:spacing w:line="500" w:lineRule="atLeast"/>
        <w:ind w:firstLine="600"/>
        <w:divId w:val="2120248624"/>
        <w:rPr>
          <w:rFonts w:hint="eastAsia"/>
          <w:sz w:val="30"/>
          <w:szCs w:val="30"/>
        </w:rPr>
      </w:pPr>
      <w:r>
        <w:rPr>
          <w:rFonts w:hint="eastAsia"/>
          <w:sz w:val="30"/>
          <w:szCs w:val="30"/>
        </w:rPr>
        <w:t>上诉人（原审原告）：刘南燕，女，</w:t>
      </w:r>
      <w:r>
        <w:rPr>
          <w:rFonts w:hint="eastAsia"/>
          <w:sz w:val="30"/>
          <w:szCs w:val="30"/>
        </w:rPr>
        <w:t>1971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日出生，汉族，住湖北省房县。</w:t>
      </w:r>
    </w:p>
    <w:p w:rsidR="00000000" w:rsidRDefault="00FC6FD3">
      <w:pPr>
        <w:spacing w:line="500" w:lineRule="atLeast"/>
        <w:ind w:firstLine="600"/>
        <w:divId w:val="82849016"/>
        <w:rPr>
          <w:rFonts w:hint="eastAsia"/>
          <w:sz w:val="30"/>
          <w:szCs w:val="30"/>
        </w:rPr>
      </w:pPr>
      <w:r>
        <w:rPr>
          <w:rFonts w:hint="eastAsia"/>
          <w:sz w:val="30"/>
          <w:szCs w:val="30"/>
        </w:rPr>
        <w:t>委托诉讼代理人：王纯建，北京市京师（深圳）律师事务所律师。</w:t>
      </w:r>
    </w:p>
    <w:p w:rsidR="00000000" w:rsidRDefault="00FC6FD3">
      <w:pPr>
        <w:spacing w:line="500" w:lineRule="atLeast"/>
        <w:ind w:firstLine="600"/>
        <w:divId w:val="1017196717"/>
        <w:rPr>
          <w:rFonts w:hint="eastAsia"/>
          <w:sz w:val="30"/>
          <w:szCs w:val="30"/>
        </w:rPr>
      </w:pPr>
      <w:r>
        <w:rPr>
          <w:rFonts w:hint="eastAsia"/>
          <w:sz w:val="30"/>
          <w:szCs w:val="30"/>
        </w:rPr>
        <w:t>被上诉人（原审被告）：广州市中西医结合医院，住所地广州市花都区新华街迎宾大道</w:t>
      </w:r>
      <w:r>
        <w:rPr>
          <w:rFonts w:hint="eastAsia"/>
          <w:sz w:val="30"/>
          <w:szCs w:val="30"/>
        </w:rPr>
        <w:t>87</w:t>
      </w:r>
      <w:r>
        <w:rPr>
          <w:rFonts w:hint="eastAsia"/>
          <w:sz w:val="30"/>
          <w:szCs w:val="30"/>
        </w:rPr>
        <w:t>号。</w:t>
      </w:r>
    </w:p>
    <w:p w:rsidR="00000000" w:rsidRDefault="00FC6FD3">
      <w:pPr>
        <w:spacing w:line="500" w:lineRule="atLeast"/>
        <w:ind w:firstLine="600"/>
        <w:divId w:val="2100129594"/>
        <w:rPr>
          <w:rFonts w:hint="eastAsia"/>
          <w:sz w:val="30"/>
          <w:szCs w:val="30"/>
        </w:rPr>
      </w:pPr>
      <w:r>
        <w:rPr>
          <w:rFonts w:hint="eastAsia"/>
          <w:sz w:val="30"/>
          <w:szCs w:val="30"/>
        </w:rPr>
        <w:t>法定代表人：刘瑞华。</w:t>
      </w:r>
    </w:p>
    <w:p w:rsidR="00000000" w:rsidRDefault="00FC6FD3">
      <w:pPr>
        <w:spacing w:line="500" w:lineRule="atLeast"/>
        <w:ind w:firstLine="600"/>
        <w:divId w:val="941260182"/>
        <w:rPr>
          <w:rFonts w:hint="eastAsia"/>
          <w:sz w:val="30"/>
          <w:szCs w:val="30"/>
        </w:rPr>
      </w:pPr>
      <w:r>
        <w:rPr>
          <w:rFonts w:hint="eastAsia"/>
          <w:sz w:val="30"/>
          <w:szCs w:val="30"/>
        </w:rPr>
        <w:t>委托诉讼代理人：张君邦，国信信扬（花都）律师事务所律师。</w:t>
      </w:r>
    </w:p>
    <w:p w:rsidR="00000000" w:rsidRDefault="00FC6FD3">
      <w:pPr>
        <w:spacing w:line="500" w:lineRule="atLeast"/>
        <w:ind w:firstLine="600"/>
        <w:divId w:val="428820253"/>
        <w:rPr>
          <w:rFonts w:hint="eastAsia"/>
          <w:sz w:val="30"/>
          <w:szCs w:val="30"/>
        </w:rPr>
      </w:pPr>
      <w:r>
        <w:rPr>
          <w:rFonts w:hint="eastAsia"/>
          <w:sz w:val="30"/>
          <w:szCs w:val="30"/>
        </w:rPr>
        <w:t>委托诉讼代理人：张瑞玲，国信信扬（花都）律师事务所实习人员。</w:t>
      </w:r>
    </w:p>
    <w:p w:rsidR="00000000" w:rsidRDefault="00FC6FD3">
      <w:pPr>
        <w:spacing w:line="500" w:lineRule="atLeast"/>
        <w:ind w:firstLine="600"/>
        <w:divId w:val="1310673071"/>
        <w:rPr>
          <w:rFonts w:hint="eastAsia"/>
          <w:sz w:val="30"/>
          <w:szCs w:val="30"/>
        </w:rPr>
      </w:pPr>
      <w:r>
        <w:rPr>
          <w:rFonts w:hint="eastAsia"/>
          <w:sz w:val="30"/>
          <w:szCs w:val="30"/>
        </w:rPr>
        <w:t>上诉人刘剑飞、刘争珍、刘南燕（以下简称患方）因与被上诉人广州市中西医结合医院（以下简称医方）医疗损害责任纠纷一案，不服广东省广州市花都区人民法院（</w:t>
      </w:r>
      <w:r>
        <w:rPr>
          <w:rFonts w:hint="eastAsia"/>
          <w:sz w:val="30"/>
          <w:szCs w:val="30"/>
        </w:rPr>
        <w:t>2020</w:t>
      </w:r>
      <w:r>
        <w:rPr>
          <w:rFonts w:hint="eastAsia"/>
          <w:sz w:val="30"/>
          <w:szCs w:val="30"/>
        </w:rPr>
        <w:t>）粤</w:t>
      </w:r>
      <w:r>
        <w:rPr>
          <w:rFonts w:hint="eastAsia"/>
          <w:sz w:val="30"/>
          <w:szCs w:val="30"/>
        </w:rPr>
        <w:t>0114</w:t>
      </w:r>
      <w:r>
        <w:rPr>
          <w:rFonts w:hint="eastAsia"/>
          <w:sz w:val="30"/>
          <w:szCs w:val="30"/>
        </w:rPr>
        <w:t>民初</w:t>
      </w:r>
      <w:r>
        <w:rPr>
          <w:rFonts w:hint="eastAsia"/>
          <w:sz w:val="30"/>
          <w:szCs w:val="30"/>
        </w:rPr>
        <w:t>8403</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日立案受理后，依法组成合议庭进行审理，上诉人刘剑飞、刘南燕及患方的共同委托诉讼代理人王纯建，被上诉人医方的委托诉讼代理人张君邦、张瑞玲到庭参加诉讼，本案现已审理终</w:t>
      </w:r>
      <w:r>
        <w:rPr>
          <w:rFonts w:hint="eastAsia"/>
          <w:sz w:val="30"/>
          <w:szCs w:val="30"/>
        </w:rPr>
        <w:t>结。</w:t>
      </w:r>
    </w:p>
    <w:p w:rsidR="00000000" w:rsidRDefault="00FC6FD3">
      <w:pPr>
        <w:spacing w:line="500" w:lineRule="atLeast"/>
        <w:ind w:firstLine="600"/>
        <w:divId w:val="64499789"/>
        <w:rPr>
          <w:rFonts w:hint="eastAsia"/>
          <w:sz w:val="30"/>
          <w:szCs w:val="30"/>
        </w:rPr>
      </w:pPr>
      <w:r>
        <w:rPr>
          <w:rFonts w:hint="eastAsia"/>
          <w:sz w:val="30"/>
          <w:szCs w:val="30"/>
        </w:rPr>
        <w:lastRenderedPageBreak/>
        <w:t>患方上诉请求：一、撤销一审判决；二、医方支付患方医疗费、护理费、死亡赔偿金、丧葬费、精神抚慰金、亲属处理纠纷的交通误工食宿费、住院伙食补助费、鉴定费共计人民币</w:t>
      </w:r>
      <w:r>
        <w:rPr>
          <w:rFonts w:hint="eastAsia"/>
          <w:sz w:val="30"/>
          <w:szCs w:val="30"/>
        </w:rPr>
        <w:t>464862.78</w:t>
      </w:r>
      <w:r>
        <w:rPr>
          <w:rFonts w:hint="eastAsia"/>
          <w:sz w:val="30"/>
          <w:szCs w:val="30"/>
        </w:rPr>
        <w:t>元；三、本案诉讼费用由医方负担。事实和理由：医方的医疗行为存在重大过错，与患者齐化英的死亡存在直接的因果关系，医方仅承担</w:t>
      </w:r>
      <w:r>
        <w:rPr>
          <w:rFonts w:hint="eastAsia"/>
          <w:sz w:val="30"/>
          <w:szCs w:val="30"/>
        </w:rPr>
        <w:t>5%</w:t>
      </w:r>
      <w:r>
        <w:rPr>
          <w:rFonts w:hint="eastAsia"/>
          <w:sz w:val="30"/>
          <w:szCs w:val="30"/>
        </w:rPr>
        <w:t>的责任畸低。一、广东中一司法鉴定中心鉴定意见书在其分析意见中载明，医方存在三个方面的过错：</w:t>
      </w:r>
      <w:r>
        <w:rPr>
          <w:rFonts w:hint="eastAsia"/>
          <w:sz w:val="30"/>
          <w:szCs w:val="30"/>
        </w:rPr>
        <w:t>1.</w:t>
      </w:r>
      <w:r>
        <w:rPr>
          <w:rFonts w:hint="eastAsia"/>
          <w:sz w:val="30"/>
          <w:szCs w:val="30"/>
        </w:rPr>
        <w:t>医方对患者肠梗阻及腹部感染未能进行积极有效的诊断处理及手术治疗：患者入院即有白细胞和中性粒细胞明显升高，提示患者</w:t>
      </w:r>
      <w:r>
        <w:rPr>
          <w:rFonts w:hint="eastAsia"/>
          <w:sz w:val="30"/>
          <w:szCs w:val="30"/>
        </w:rPr>
        <w:t>存在严重感染，医方未能及时排查感染原因并给予抗感染治疗，患者出现中毒性休克，腹腔穿刺抽出脓性液，医方应考虑进行剖腹探查，但医方未及时进行相关手术；</w:t>
      </w:r>
      <w:r>
        <w:rPr>
          <w:rFonts w:hint="eastAsia"/>
          <w:sz w:val="30"/>
          <w:szCs w:val="30"/>
        </w:rPr>
        <w:t>2.</w:t>
      </w:r>
      <w:r>
        <w:rPr>
          <w:rFonts w:hint="eastAsia"/>
          <w:sz w:val="30"/>
          <w:szCs w:val="30"/>
        </w:rPr>
        <w:t>医方在治疗过程中，对患者采用体液复苏不足，补充白蛋白延迟；</w:t>
      </w:r>
      <w:r>
        <w:rPr>
          <w:rFonts w:hint="eastAsia"/>
          <w:sz w:val="30"/>
          <w:szCs w:val="30"/>
        </w:rPr>
        <w:t>3.</w:t>
      </w:r>
      <w:r>
        <w:rPr>
          <w:rFonts w:hint="eastAsia"/>
          <w:sz w:val="30"/>
          <w:szCs w:val="30"/>
        </w:rPr>
        <w:t>医方在患者病情的严重性、严重程度及可能的转归上，早期与家属的沟通告知存在不足。患者齐化英的疾病是肠梗阻并感染性休克，肠梗阻是外科急腹症，对于该疾病应尽早的解除梗阻、抗感染和抗休克，如果治疗及时一般预后较好，否则身体素质很好的人也会死亡。但是医方违反了对于该疾病的基本治疗原则，一是没有及时通过手术治疗</w:t>
      </w:r>
      <w:r>
        <w:rPr>
          <w:rFonts w:hint="eastAsia"/>
          <w:sz w:val="30"/>
          <w:szCs w:val="30"/>
        </w:rPr>
        <w:t>解除患者的肠梗阻，二是没有及时的抗感染，三是没有补充足够体液和白蛋白以抗休克。医方的过错中任何一项都可以单独造成患者死亡，因此，医方对于患者的死亡应负主要责任，而不是轻微责任。二、医方没有及时为患者进行胃肠减压，加重了患者的疾病，加速了患者的死亡。</w:t>
      </w:r>
      <w:r>
        <w:rPr>
          <w:rFonts w:hint="eastAsia"/>
          <w:sz w:val="30"/>
          <w:szCs w:val="30"/>
        </w:rPr>
        <w:t>3</w:t>
      </w:r>
      <w:r>
        <w:rPr>
          <w:rFonts w:hint="eastAsia"/>
          <w:sz w:val="30"/>
          <w:szCs w:val="30"/>
        </w:rPr>
        <w:t>月</w:t>
      </w:r>
      <w:r>
        <w:rPr>
          <w:rFonts w:hint="eastAsia"/>
          <w:sz w:val="30"/>
          <w:szCs w:val="30"/>
        </w:rPr>
        <w:t>16</w:t>
      </w:r>
      <w:r>
        <w:rPr>
          <w:rFonts w:hint="eastAsia"/>
          <w:sz w:val="30"/>
          <w:szCs w:val="30"/>
        </w:rPr>
        <w:t>日晚患者已经确诊肠梗阻，应该立即进行胃肠减压，但医方拖延了一天一夜直到</w:t>
      </w:r>
      <w:r>
        <w:rPr>
          <w:rFonts w:hint="eastAsia"/>
          <w:sz w:val="30"/>
          <w:szCs w:val="30"/>
        </w:rPr>
        <w:t>3</w:t>
      </w:r>
      <w:r>
        <w:rPr>
          <w:rFonts w:hint="eastAsia"/>
          <w:sz w:val="30"/>
          <w:szCs w:val="30"/>
        </w:rPr>
        <w:t>月</w:t>
      </w:r>
      <w:r>
        <w:rPr>
          <w:rFonts w:hint="eastAsia"/>
          <w:sz w:val="30"/>
          <w:szCs w:val="30"/>
        </w:rPr>
        <w:t>17</w:t>
      </w:r>
      <w:r>
        <w:rPr>
          <w:rFonts w:hint="eastAsia"/>
          <w:sz w:val="30"/>
          <w:szCs w:val="30"/>
        </w:rPr>
        <w:t>日才做，直接导致病人肠道压力难以负荷，肠内容物渗透到腹腔致全身中毒性休克，一审庭审时，患方就此问题询问了鉴定专家，鉴</w:t>
      </w:r>
      <w:r>
        <w:rPr>
          <w:rFonts w:hint="eastAsia"/>
          <w:sz w:val="30"/>
          <w:szCs w:val="30"/>
        </w:rPr>
        <w:lastRenderedPageBreak/>
        <w:t>定专家明确回答医方延迟进行了胃肠减压。胃肠减压是肠梗阻患者最基</w:t>
      </w:r>
      <w:r>
        <w:rPr>
          <w:rFonts w:hint="eastAsia"/>
          <w:sz w:val="30"/>
          <w:szCs w:val="30"/>
        </w:rPr>
        <w:t>本的治疗手段，不做胃肠减压对肠梗阻患者来说是致命的，而在本案中，医方没有及时为患者进行胃肠减压，加重了患者的病情，并最终导致了患者死亡。患者虽然有基础病，但由于医方存在诸多过错，且每一项过错都足以造成患者死亡，因此，医方的过错至少应当在同等责任以上，责任参与度在</w:t>
      </w:r>
      <w:r>
        <w:rPr>
          <w:rFonts w:hint="eastAsia"/>
          <w:sz w:val="30"/>
          <w:szCs w:val="30"/>
        </w:rPr>
        <w:t>50%</w:t>
      </w:r>
      <w:r>
        <w:rPr>
          <w:rFonts w:hint="eastAsia"/>
          <w:sz w:val="30"/>
          <w:szCs w:val="30"/>
        </w:rPr>
        <w:t>以上。三、一审认定事实错误。</w:t>
      </w:r>
      <w:r>
        <w:rPr>
          <w:rFonts w:hint="eastAsia"/>
          <w:sz w:val="30"/>
          <w:szCs w:val="30"/>
        </w:rPr>
        <w:t>1.</w:t>
      </w:r>
      <w:r>
        <w:rPr>
          <w:rFonts w:hint="eastAsia"/>
          <w:sz w:val="30"/>
          <w:szCs w:val="30"/>
        </w:rPr>
        <w:t>医方辩称患者入院时已中毒，是为逃避贵任、背离事实、无证据支持的，事实上患者是因为医方的延误治疗才全身中毒休克死亡的。</w:t>
      </w:r>
      <w:r>
        <w:rPr>
          <w:rFonts w:hint="eastAsia"/>
          <w:sz w:val="30"/>
          <w:szCs w:val="30"/>
        </w:rPr>
        <w:t>2.</w:t>
      </w:r>
      <w:r>
        <w:rPr>
          <w:rFonts w:hint="eastAsia"/>
          <w:sz w:val="30"/>
          <w:szCs w:val="30"/>
        </w:rPr>
        <w:t>医方的检验报告证实患者腹腔未见癌细胞，不存在广泛转移的可能，医方认为患者癌症已广泛转移与该报</w:t>
      </w:r>
      <w:r>
        <w:rPr>
          <w:rFonts w:hint="eastAsia"/>
          <w:sz w:val="30"/>
          <w:szCs w:val="30"/>
        </w:rPr>
        <w:t>告存在矛盾，即便其他医院以往</w:t>
      </w:r>
      <w:r>
        <w:rPr>
          <w:rFonts w:hint="eastAsia"/>
          <w:sz w:val="30"/>
          <w:szCs w:val="30"/>
        </w:rPr>
        <w:t>CT</w:t>
      </w:r>
      <w:r>
        <w:rPr>
          <w:rFonts w:hint="eastAsia"/>
          <w:sz w:val="30"/>
          <w:szCs w:val="30"/>
        </w:rPr>
        <w:t>报告也是打了“？”，表明有待查实确诊。</w:t>
      </w:r>
      <w:r>
        <w:rPr>
          <w:rFonts w:hint="eastAsia"/>
          <w:sz w:val="30"/>
          <w:szCs w:val="30"/>
        </w:rPr>
        <w:t>3.</w:t>
      </w:r>
      <w:r>
        <w:rPr>
          <w:rFonts w:hint="eastAsia"/>
          <w:sz w:val="30"/>
          <w:szCs w:val="30"/>
        </w:rPr>
        <w:t>医方发现肠梗阻，未及时作胃肠减压，但一审判决书却认可医方已经做了胃肠减压。患方提出的医方的每项过错都有证据支持，比如病历书写不规范，告知不足，不及时上抗生素、不抗感染，不及时胃肠减压，未及时手术，在历次医学会和司法鉴定所的鉴定报告中己肯定。在</w:t>
      </w:r>
      <w:r>
        <w:rPr>
          <w:rFonts w:hint="eastAsia"/>
          <w:sz w:val="30"/>
          <w:szCs w:val="30"/>
        </w:rPr>
        <w:t>17</w:t>
      </w:r>
      <w:r>
        <w:rPr>
          <w:rFonts w:hint="eastAsia"/>
          <w:sz w:val="30"/>
          <w:szCs w:val="30"/>
        </w:rPr>
        <w:t>号下午</w:t>
      </w:r>
      <w:r>
        <w:rPr>
          <w:rFonts w:hint="eastAsia"/>
          <w:sz w:val="30"/>
          <w:szCs w:val="30"/>
        </w:rPr>
        <w:t>3</w:t>
      </w:r>
      <w:r>
        <w:rPr>
          <w:rFonts w:hint="eastAsia"/>
          <w:sz w:val="30"/>
          <w:szCs w:val="30"/>
        </w:rPr>
        <w:t>点</w:t>
      </w:r>
      <w:r>
        <w:rPr>
          <w:rFonts w:hint="eastAsia"/>
          <w:sz w:val="30"/>
          <w:szCs w:val="30"/>
        </w:rPr>
        <w:t>15</w:t>
      </w:r>
      <w:r>
        <w:rPr>
          <w:rFonts w:hint="eastAsia"/>
          <w:sz w:val="30"/>
          <w:szCs w:val="30"/>
        </w:rPr>
        <w:t>分病人己休克，危急状况医方也未作任何处置仍在拖延。四、患者入院最初几天是液体补充不足导致患者尿少，医方反而不停的利尿加重了休克进程，有急腹症反用含强吗啡剂的芬太尼掩盖病情，而且入</w:t>
      </w:r>
      <w:r>
        <w:rPr>
          <w:rFonts w:hint="eastAsia"/>
          <w:sz w:val="30"/>
          <w:szCs w:val="30"/>
        </w:rPr>
        <w:t>院护理记录长时间空白，护理不到位，</w:t>
      </w:r>
      <w:r>
        <w:rPr>
          <w:rFonts w:hint="eastAsia"/>
          <w:sz w:val="30"/>
          <w:szCs w:val="30"/>
        </w:rPr>
        <w:t>3</w:t>
      </w:r>
      <w:r>
        <w:rPr>
          <w:rFonts w:hint="eastAsia"/>
          <w:sz w:val="30"/>
          <w:szCs w:val="30"/>
        </w:rPr>
        <w:t>月</w:t>
      </w:r>
      <w:r>
        <w:rPr>
          <w:rFonts w:hint="eastAsia"/>
          <w:sz w:val="30"/>
          <w:szCs w:val="30"/>
        </w:rPr>
        <w:t>17</w:t>
      </w:r>
      <w:r>
        <w:rPr>
          <w:rFonts w:hint="eastAsia"/>
          <w:sz w:val="30"/>
          <w:szCs w:val="30"/>
        </w:rPr>
        <w:t>日早上肠梗阻发展最凶险期，早上的常规检查都不做，</w:t>
      </w:r>
      <w:r>
        <w:rPr>
          <w:rFonts w:hint="eastAsia"/>
          <w:sz w:val="30"/>
          <w:szCs w:val="30"/>
        </w:rPr>
        <w:t>17</w:t>
      </w:r>
      <w:r>
        <w:rPr>
          <w:rFonts w:hint="eastAsia"/>
          <w:sz w:val="30"/>
          <w:szCs w:val="30"/>
        </w:rPr>
        <w:t>日晚患者已昏迷频死，在内三科滞留几个小时迟迟没转</w:t>
      </w:r>
      <w:r>
        <w:rPr>
          <w:rFonts w:hint="eastAsia"/>
          <w:sz w:val="30"/>
          <w:szCs w:val="30"/>
        </w:rPr>
        <w:t>ICU</w:t>
      </w:r>
      <w:r>
        <w:rPr>
          <w:rFonts w:hint="eastAsia"/>
          <w:sz w:val="30"/>
          <w:szCs w:val="30"/>
        </w:rPr>
        <w:t>处于搁置状态，证明医方严重失职，持癌症病人治死无过错的消极态度应付病患。五、一审认定患方损失过低。</w:t>
      </w:r>
      <w:r>
        <w:rPr>
          <w:rFonts w:hint="eastAsia"/>
          <w:sz w:val="30"/>
          <w:szCs w:val="30"/>
        </w:rPr>
        <w:t>1.</w:t>
      </w:r>
      <w:r>
        <w:rPr>
          <w:rFonts w:hint="eastAsia"/>
          <w:sz w:val="30"/>
          <w:szCs w:val="30"/>
        </w:rPr>
        <w:t>护理费</w:t>
      </w:r>
      <w:r>
        <w:rPr>
          <w:rFonts w:hint="eastAsia"/>
          <w:sz w:val="30"/>
          <w:szCs w:val="30"/>
        </w:rPr>
        <w:t>150</w:t>
      </w:r>
      <w:r>
        <w:rPr>
          <w:rFonts w:hint="eastAsia"/>
          <w:sz w:val="30"/>
          <w:szCs w:val="30"/>
        </w:rPr>
        <w:t>元</w:t>
      </w:r>
      <w:r>
        <w:rPr>
          <w:rFonts w:hint="eastAsia"/>
          <w:sz w:val="30"/>
          <w:szCs w:val="30"/>
        </w:rPr>
        <w:t>/</w:t>
      </w:r>
      <w:r>
        <w:rPr>
          <w:rFonts w:hint="eastAsia"/>
          <w:sz w:val="30"/>
          <w:szCs w:val="30"/>
        </w:rPr>
        <w:t>天过低，根本无法请到护工。</w:t>
      </w:r>
      <w:r>
        <w:rPr>
          <w:rFonts w:hint="eastAsia"/>
          <w:sz w:val="30"/>
          <w:szCs w:val="30"/>
        </w:rPr>
        <w:t>2.</w:t>
      </w:r>
      <w:r>
        <w:rPr>
          <w:rFonts w:hint="eastAsia"/>
          <w:sz w:val="30"/>
          <w:szCs w:val="30"/>
        </w:rPr>
        <w:t>交通费</w:t>
      </w:r>
      <w:r>
        <w:rPr>
          <w:rFonts w:hint="eastAsia"/>
          <w:sz w:val="30"/>
          <w:szCs w:val="30"/>
        </w:rPr>
        <w:t>1000</w:t>
      </w:r>
      <w:r>
        <w:rPr>
          <w:rFonts w:hint="eastAsia"/>
          <w:sz w:val="30"/>
          <w:szCs w:val="30"/>
        </w:rPr>
        <w:t>元过低。刘争珍在深圳，刘剑飞和刘南燕在湖北，况且在诉讼过程中进行了鉴定，一审法院还出具了调查令要求患方律师去湖北调取了患方的亲属关系证明材料，患方实际产生的交通费不低于</w:t>
      </w:r>
      <w:r>
        <w:rPr>
          <w:rFonts w:hint="eastAsia"/>
          <w:sz w:val="30"/>
          <w:szCs w:val="30"/>
        </w:rPr>
        <w:t>10000</w:t>
      </w:r>
      <w:r>
        <w:rPr>
          <w:rFonts w:hint="eastAsia"/>
          <w:sz w:val="30"/>
          <w:szCs w:val="30"/>
        </w:rPr>
        <w:t>元。</w:t>
      </w:r>
      <w:r>
        <w:rPr>
          <w:rFonts w:hint="eastAsia"/>
          <w:sz w:val="30"/>
          <w:szCs w:val="30"/>
        </w:rPr>
        <w:t>3.</w:t>
      </w:r>
      <w:r>
        <w:rPr>
          <w:rFonts w:hint="eastAsia"/>
          <w:sz w:val="30"/>
          <w:szCs w:val="30"/>
        </w:rPr>
        <w:t>患方向广州市医学</w:t>
      </w:r>
      <w:r>
        <w:rPr>
          <w:rFonts w:hint="eastAsia"/>
          <w:sz w:val="30"/>
          <w:szCs w:val="30"/>
        </w:rPr>
        <w:t>会支付鉴定费</w:t>
      </w:r>
      <w:r>
        <w:rPr>
          <w:rFonts w:hint="eastAsia"/>
          <w:sz w:val="30"/>
          <w:szCs w:val="30"/>
        </w:rPr>
        <w:t>3500</w:t>
      </w:r>
      <w:r>
        <w:rPr>
          <w:rFonts w:hint="eastAsia"/>
          <w:sz w:val="30"/>
          <w:szCs w:val="30"/>
        </w:rPr>
        <w:t>元及向广东省医学会支付鉴定费</w:t>
      </w:r>
      <w:r>
        <w:rPr>
          <w:rFonts w:hint="eastAsia"/>
          <w:sz w:val="30"/>
          <w:szCs w:val="30"/>
        </w:rPr>
        <w:t>4500</w:t>
      </w:r>
      <w:r>
        <w:rPr>
          <w:rFonts w:hint="eastAsia"/>
          <w:sz w:val="30"/>
          <w:szCs w:val="30"/>
        </w:rPr>
        <w:t>元，起因是医方的医疗行为造成了患者死亡，是患方实际损失，具有事实和法律依据，应当支持。</w:t>
      </w:r>
    </w:p>
    <w:p w:rsidR="00000000" w:rsidRDefault="00FC6FD3">
      <w:pPr>
        <w:spacing w:line="500" w:lineRule="atLeast"/>
        <w:ind w:firstLine="600"/>
        <w:divId w:val="2126003579"/>
        <w:rPr>
          <w:rFonts w:hint="eastAsia"/>
          <w:sz w:val="30"/>
          <w:szCs w:val="30"/>
        </w:rPr>
      </w:pPr>
      <w:r>
        <w:rPr>
          <w:rFonts w:hint="eastAsia"/>
          <w:sz w:val="30"/>
          <w:szCs w:val="30"/>
        </w:rPr>
        <w:t>医方辩称，同意一审判决，请求驳回患方的上诉请求。一、患方的观点自相矛盾，患方既认可司法鉴定中心关于医方医疗不足的分析，又否定责任比例，患方没有明确鉴定意见是否可以作为认定医方存在过错，以及判决赔偿的依据。二、患方虽对鉴定意见有异议，但在一审期间没有向一审法院申请重新鉴定。三、患方向一审法院起诉之前，已就本案争议，委托当地卫生行政部门处理，广州市医学会以及广东省医学会</w:t>
      </w:r>
      <w:r>
        <w:rPr>
          <w:rFonts w:hint="eastAsia"/>
          <w:sz w:val="30"/>
          <w:szCs w:val="30"/>
        </w:rPr>
        <w:t>进行了医疗事故鉴定，两次鉴定均认为医方的诊疗虽然存在不足，但是与患者齐化英的死亡之间不存在因果关系。四、齐化英死亡之后，家属并没有进行尸检，根据两次事故鉴定的死亡原因分析，均认为齐化英本身为直肠癌晚期患者，</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日在中山大学肿瘤医院复查</w:t>
      </w:r>
      <w:r>
        <w:rPr>
          <w:rFonts w:hint="eastAsia"/>
          <w:sz w:val="30"/>
          <w:szCs w:val="30"/>
        </w:rPr>
        <w:t>ct</w:t>
      </w:r>
      <w:r>
        <w:rPr>
          <w:rFonts w:hint="eastAsia"/>
          <w:sz w:val="30"/>
          <w:szCs w:val="30"/>
        </w:rPr>
        <w:t>结果提示，患者腹部肿瘤已经广泛转移。患者自</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日在外院复查之后，竟一个月没有进行进一步的肿瘤治疗。</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日入住医方时，已经出现重度贫血，低蛋白血症，以上均提示病情进一步恶化，最终因病情迅速恶化，出现肠梗阻、严重腹腔感染，进而引发感染性</w:t>
      </w:r>
      <w:r>
        <w:rPr>
          <w:rFonts w:hint="eastAsia"/>
          <w:sz w:val="30"/>
          <w:szCs w:val="30"/>
        </w:rPr>
        <w:t>休克和多器官功能衰竭，经抢救无效死亡，其死亡是本身恶性肿瘤疾病进展所致，与医方的诊疗行为是无关的。六、广州市医学会、广东省医学会以及广东省中一司法鉴定中心，虽然进行了三次鉴定，但是认定的事实基本上是一致的。广东省中一司法鉴定中心认定医方存在</w:t>
      </w:r>
      <w:r>
        <w:rPr>
          <w:rFonts w:hint="eastAsia"/>
          <w:sz w:val="30"/>
          <w:szCs w:val="30"/>
        </w:rPr>
        <w:t>5%</w:t>
      </w:r>
      <w:r>
        <w:rPr>
          <w:rFonts w:hint="eastAsia"/>
          <w:sz w:val="30"/>
          <w:szCs w:val="30"/>
        </w:rPr>
        <w:t>的轻微责任，主要是认为医方违反了诊疗常规，但是医方的诊断是明确的，因为齐化英的病体已经非常虚弱，患者当时的情况是不适宜进行手术的。</w:t>
      </w:r>
    </w:p>
    <w:p w:rsidR="00000000" w:rsidRDefault="00FC6FD3">
      <w:pPr>
        <w:spacing w:line="500" w:lineRule="atLeast"/>
        <w:ind w:firstLine="600"/>
        <w:divId w:val="1083070959"/>
        <w:rPr>
          <w:rFonts w:hint="eastAsia"/>
          <w:sz w:val="30"/>
          <w:szCs w:val="30"/>
        </w:rPr>
      </w:pPr>
      <w:r>
        <w:rPr>
          <w:rFonts w:hint="eastAsia"/>
          <w:sz w:val="30"/>
          <w:szCs w:val="30"/>
        </w:rPr>
        <w:t>患方向一审法院起诉请求：</w:t>
      </w:r>
      <w:r>
        <w:rPr>
          <w:rFonts w:hint="eastAsia"/>
          <w:sz w:val="30"/>
          <w:szCs w:val="30"/>
        </w:rPr>
        <w:t>1</w:t>
      </w:r>
      <w:r>
        <w:rPr>
          <w:rFonts w:hint="eastAsia"/>
          <w:sz w:val="30"/>
          <w:szCs w:val="30"/>
        </w:rPr>
        <w:t>、医方向患方赔偿以下费用：（</w:t>
      </w:r>
      <w:r>
        <w:rPr>
          <w:rFonts w:hint="eastAsia"/>
          <w:sz w:val="30"/>
          <w:szCs w:val="30"/>
        </w:rPr>
        <w:t>1</w:t>
      </w:r>
      <w:r>
        <w:rPr>
          <w:rFonts w:hint="eastAsia"/>
          <w:sz w:val="30"/>
          <w:szCs w:val="30"/>
        </w:rPr>
        <w:t>）医疗费</w:t>
      </w:r>
      <w:r>
        <w:rPr>
          <w:rFonts w:hint="eastAsia"/>
          <w:sz w:val="30"/>
          <w:szCs w:val="30"/>
        </w:rPr>
        <w:t>173465.55</w:t>
      </w:r>
      <w:r>
        <w:rPr>
          <w:rFonts w:hint="eastAsia"/>
          <w:sz w:val="30"/>
          <w:szCs w:val="30"/>
        </w:rPr>
        <w:t>元；（其中</w:t>
      </w:r>
      <w:r>
        <w:rPr>
          <w:rFonts w:hint="eastAsia"/>
          <w:sz w:val="30"/>
          <w:szCs w:val="30"/>
        </w:rPr>
        <w:t>10120</w:t>
      </w:r>
      <w:r>
        <w:rPr>
          <w:rFonts w:hint="eastAsia"/>
          <w:sz w:val="30"/>
          <w:szCs w:val="30"/>
        </w:rPr>
        <w:t>元为外购白蛋白）；（</w:t>
      </w:r>
      <w:r>
        <w:rPr>
          <w:rFonts w:hint="eastAsia"/>
          <w:sz w:val="30"/>
          <w:szCs w:val="30"/>
        </w:rPr>
        <w:t>2</w:t>
      </w:r>
      <w:r>
        <w:rPr>
          <w:rFonts w:hint="eastAsia"/>
          <w:sz w:val="30"/>
          <w:szCs w:val="30"/>
        </w:rPr>
        <w:t>）、护理费</w:t>
      </w:r>
      <w:r>
        <w:rPr>
          <w:rFonts w:hint="eastAsia"/>
          <w:sz w:val="30"/>
          <w:szCs w:val="30"/>
        </w:rPr>
        <w:t>5</w:t>
      </w:r>
      <w:r>
        <w:rPr>
          <w:rFonts w:hint="eastAsia"/>
          <w:sz w:val="30"/>
          <w:szCs w:val="30"/>
        </w:rPr>
        <w:t>700</w:t>
      </w:r>
      <w:r>
        <w:rPr>
          <w:rFonts w:hint="eastAsia"/>
          <w:sz w:val="30"/>
          <w:szCs w:val="30"/>
        </w:rPr>
        <w:t>元（</w:t>
      </w:r>
      <w:r>
        <w:rPr>
          <w:rFonts w:hint="eastAsia"/>
          <w:sz w:val="30"/>
          <w:szCs w:val="30"/>
        </w:rPr>
        <w:t>150*38);</w:t>
      </w:r>
      <w:r>
        <w:rPr>
          <w:rFonts w:hint="eastAsia"/>
          <w:sz w:val="30"/>
          <w:szCs w:val="30"/>
        </w:rPr>
        <w:t>（</w:t>
      </w:r>
      <w:r>
        <w:rPr>
          <w:rFonts w:hint="eastAsia"/>
          <w:sz w:val="30"/>
          <w:szCs w:val="30"/>
        </w:rPr>
        <w:t>3</w:t>
      </w:r>
      <w:r>
        <w:rPr>
          <w:rFonts w:hint="eastAsia"/>
          <w:sz w:val="30"/>
          <w:szCs w:val="30"/>
        </w:rPr>
        <w:t>）、死亡赔偿金</w:t>
      </w:r>
      <w:r>
        <w:rPr>
          <w:rFonts w:hint="eastAsia"/>
          <w:sz w:val="30"/>
          <w:szCs w:val="30"/>
        </w:rPr>
        <w:t>529298</w:t>
      </w:r>
      <w:r>
        <w:rPr>
          <w:rFonts w:hint="eastAsia"/>
          <w:sz w:val="30"/>
          <w:szCs w:val="30"/>
        </w:rPr>
        <w:t>元（</w:t>
      </w:r>
      <w:r>
        <w:rPr>
          <w:rFonts w:hint="eastAsia"/>
          <w:sz w:val="30"/>
          <w:szCs w:val="30"/>
        </w:rPr>
        <w:t>48118x11);</w:t>
      </w:r>
      <w:r>
        <w:rPr>
          <w:rFonts w:hint="eastAsia"/>
          <w:sz w:val="30"/>
          <w:szCs w:val="30"/>
        </w:rPr>
        <w:t>（</w:t>
      </w:r>
      <w:r>
        <w:rPr>
          <w:rFonts w:hint="eastAsia"/>
          <w:sz w:val="30"/>
          <w:szCs w:val="30"/>
        </w:rPr>
        <w:t>4</w:t>
      </w:r>
      <w:r>
        <w:rPr>
          <w:rFonts w:hint="eastAsia"/>
          <w:sz w:val="30"/>
          <w:szCs w:val="30"/>
        </w:rPr>
        <w:t>）、丧葬费</w:t>
      </w:r>
      <w:r>
        <w:rPr>
          <w:rFonts w:hint="eastAsia"/>
          <w:sz w:val="30"/>
          <w:szCs w:val="30"/>
        </w:rPr>
        <w:t>63800</w:t>
      </w:r>
      <w:r>
        <w:rPr>
          <w:rFonts w:hint="eastAsia"/>
          <w:sz w:val="30"/>
          <w:szCs w:val="30"/>
        </w:rPr>
        <w:t>元</w:t>
      </w:r>
      <w:r>
        <w:rPr>
          <w:rFonts w:hint="eastAsia"/>
          <w:sz w:val="30"/>
          <w:szCs w:val="30"/>
        </w:rPr>
        <w:t>;</w:t>
      </w:r>
      <w:r>
        <w:rPr>
          <w:rFonts w:hint="eastAsia"/>
          <w:sz w:val="30"/>
          <w:szCs w:val="30"/>
        </w:rPr>
        <w:t>（</w:t>
      </w:r>
      <w:r>
        <w:rPr>
          <w:rFonts w:hint="eastAsia"/>
          <w:sz w:val="30"/>
          <w:szCs w:val="30"/>
        </w:rPr>
        <w:t>5</w:t>
      </w:r>
      <w:r>
        <w:rPr>
          <w:rFonts w:hint="eastAsia"/>
          <w:sz w:val="30"/>
          <w:szCs w:val="30"/>
        </w:rPr>
        <w:t>）、精神抚慰金</w:t>
      </w:r>
      <w:r>
        <w:rPr>
          <w:rFonts w:hint="eastAsia"/>
          <w:sz w:val="30"/>
          <w:szCs w:val="30"/>
        </w:rPr>
        <w:t>100000</w:t>
      </w:r>
      <w:r>
        <w:rPr>
          <w:rFonts w:hint="eastAsia"/>
          <w:sz w:val="30"/>
          <w:szCs w:val="30"/>
        </w:rPr>
        <w:t>元；（</w:t>
      </w:r>
      <w:r>
        <w:rPr>
          <w:rFonts w:hint="eastAsia"/>
          <w:sz w:val="30"/>
          <w:szCs w:val="30"/>
        </w:rPr>
        <w:t>6</w:t>
      </w:r>
      <w:r>
        <w:rPr>
          <w:rFonts w:hint="eastAsia"/>
          <w:sz w:val="30"/>
          <w:szCs w:val="30"/>
        </w:rPr>
        <w:t>）、亲属处理纠纷的交通、误工、食宿费</w:t>
      </w:r>
      <w:r>
        <w:rPr>
          <w:rFonts w:hint="eastAsia"/>
          <w:sz w:val="30"/>
          <w:szCs w:val="30"/>
        </w:rPr>
        <w:t>30000</w:t>
      </w:r>
      <w:r>
        <w:rPr>
          <w:rFonts w:hint="eastAsia"/>
          <w:sz w:val="30"/>
          <w:szCs w:val="30"/>
        </w:rPr>
        <w:t>元；（</w:t>
      </w:r>
      <w:r>
        <w:rPr>
          <w:rFonts w:hint="eastAsia"/>
          <w:sz w:val="30"/>
          <w:szCs w:val="30"/>
        </w:rPr>
        <w:t>7</w:t>
      </w:r>
      <w:r>
        <w:rPr>
          <w:rFonts w:hint="eastAsia"/>
          <w:sz w:val="30"/>
          <w:szCs w:val="30"/>
        </w:rPr>
        <w:t>）、住院伙食补助费</w:t>
      </w:r>
      <w:r>
        <w:rPr>
          <w:rFonts w:hint="eastAsia"/>
          <w:sz w:val="30"/>
          <w:szCs w:val="30"/>
        </w:rPr>
        <w:t>3800</w:t>
      </w:r>
      <w:r>
        <w:rPr>
          <w:rFonts w:hint="eastAsia"/>
          <w:sz w:val="30"/>
          <w:szCs w:val="30"/>
        </w:rPr>
        <w:t>元；（</w:t>
      </w:r>
      <w:r>
        <w:rPr>
          <w:rFonts w:hint="eastAsia"/>
          <w:sz w:val="30"/>
          <w:szCs w:val="30"/>
        </w:rPr>
        <w:t>8</w:t>
      </w:r>
      <w:r>
        <w:rPr>
          <w:rFonts w:hint="eastAsia"/>
          <w:sz w:val="30"/>
          <w:szCs w:val="30"/>
        </w:rPr>
        <w:t>）、鉴定费</w:t>
      </w:r>
      <w:r>
        <w:rPr>
          <w:rFonts w:hint="eastAsia"/>
          <w:sz w:val="30"/>
          <w:szCs w:val="30"/>
        </w:rPr>
        <w:t>23662</w:t>
      </w:r>
      <w:r>
        <w:rPr>
          <w:rFonts w:hint="eastAsia"/>
          <w:sz w:val="30"/>
          <w:szCs w:val="30"/>
        </w:rPr>
        <w:t>元（以上费用合计人民币</w:t>
      </w:r>
      <w:r>
        <w:rPr>
          <w:rFonts w:hint="eastAsia"/>
          <w:sz w:val="30"/>
          <w:szCs w:val="30"/>
        </w:rPr>
        <w:t>929725.55</w:t>
      </w:r>
      <w:r>
        <w:rPr>
          <w:rFonts w:hint="eastAsia"/>
          <w:sz w:val="30"/>
          <w:szCs w:val="30"/>
        </w:rPr>
        <w:t>元。）</w:t>
      </w:r>
      <w:r>
        <w:rPr>
          <w:rFonts w:hint="eastAsia"/>
          <w:sz w:val="30"/>
          <w:szCs w:val="30"/>
        </w:rPr>
        <w:t>2</w:t>
      </w:r>
      <w:r>
        <w:rPr>
          <w:rFonts w:hint="eastAsia"/>
          <w:sz w:val="30"/>
          <w:szCs w:val="30"/>
        </w:rPr>
        <w:t>、本案诉讼费用由医方承担。</w:t>
      </w:r>
    </w:p>
    <w:p w:rsidR="00000000" w:rsidRDefault="00FC6FD3">
      <w:pPr>
        <w:spacing w:line="500" w:lineRule="atLeast"/>
        <w:ind w:firstLine="600"/>
        <w:divId w:val="962032153"/>
        <w:rPr>
          <w:rFonts w:hint="eastAsia"/>
          <w:sz w:val="30"/>
          <w:szCs w:val="30"/>
        </w:rPr>
      </w:pPr>
      <w:r>
        <w:rPr>
          <w:rFonts w:hint="eastAsia"/>
          <w:sz w:val="30"/>
          <w:szCs w:val="30"/>
        </w:rPr>
        <w:t>一审法院认定事实：齐化英，</w:t>
      </w:r>
      <w:r>
        <w:rPr>
          <w:rFonts w:hint="eastAsia"/>
          <w:sz w:val="30"/>
          <w:szCs w:val="30"/>
        </w:rPr>
        <w:t>69</w:t>
      </w:r>
      <w:r>
        <w:rPr>
          <w:rFonts w:hint="eastAsia"/>
          <w:sz w:val="30"/>
          <w:szCs w:val="30"/>
        </w:rPr>
        <w:t>岁，于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日因“确诊结肠癌</w:t>
      </w:r>
      <w:r>
        <w:rPr>
          <w:rFonts w:hint="eastAsia"/>
          <w:sz w:val="30"/>
          <w:szCs w:val="30"/>
        </w:rPr>
        <w:t>5</w:t>
      </w:r>
      <w:r>
        <w:rPr>
          <w:rFonts w:hint="eastAsia"/>
          <w:sz w:val="30"/>
          <w:szCs w:val="30"/>
        </w:rPr>
        <w:t>个月，呕吐伴腹泻</w:t>
      </w:r>
      <w:r>
        <w:rPr>
          <w:rFonts w:hint="eastAsia"/>
          <w:sz w:val="30"/>
          <w:szCs w:val="30"/>
        </w:rPr>
        <w:t>1</w:t>
      </w:r>
      <w:r>
        <w:rPr>
          <w:rFonts w:hint="eastAsia"/>
          <w:sz w:val="30"/>
          <w:szCs w:val="30"/>
        </w:rPr>
        <w:t>天”到医方就诊，门诊以“结肠癌”收入该院内三科住院治疗。</w:t>
      </w:r>
      <w:r>
        <w:rPr>
          <w:rFonts w:hint="eastAsia"/>
          <w:sz w:val="30"/>
          <w:szCs w:val="30"/>
        </w:rPr>
        <w:t>3</w:t>
      </w:r>
      <w:r>
        <w:rPr>
          <w:rFonts w:hint="eastAsia"/>
          <w:sz w:val="30"/>
          <w:szCs w:val="30"/>
        </w:rPr>
        <w:t>月</w:t>
      </w:r>
      <w:r>
        <w:rPr>
          <w:rFonts w:hint="eastAsia"/>
          <w:sz w:val="30"/>
          <w:szCs w:val="30"/>
        </w:rPr>
        <w:t>16</w:t>
      </w:r>
      <w:r>
        <w:rPr>
          <w:rFonts w:hint="eastAsia"/>
          <w:sz w:val="30"/>
          <w:szCs w:val="30"/>
        </w:rPr>
        <w:t>日晚齐化英出现全腹胀痛、恶心</w:t>
      </w:r>
      <w:r>
        <w:rPr>
          <w:rFonts w:hint="eastAsia"/>
          <w:sz w:val="30"/>
          <w:szCs w:val="30"/>
        </w:rPr>
        <w:t>干呕，胸闷心悸，医院予禁食、胃肠减压、灌肠处理。</w:t>
      </w:r>
      <w:r>
        <w:rPr>
          <w:rFonts w:hint="eastAsia"/>
          <w:sz w:val="30"/>
          <w:szCs w:val="30"/>
        </w:rPr>
        <w:t>3</w:t>
      </w:r>
      <w:r>
        <w:rPr>
          <w:rFonts w:hint="eastAsia"/>
          <w:sz w:val="30"/>
          <w:szCs w:val="30"/>
        </w:rPr>
        <w:t>月</w:t>
      </w:r>
      <w:r>
        <w:rPr>
          <w:rFonts w:hint="eastAsia"/>
          <w:sz w:val="30"/>
          <w:szCs w:val="30"/>
        </w:rPr>
        <w:t>17</w:t>
      </w:r>
      <w:r>
        <w:rPr>
          <w:rFonts w:hint="eastAsia"/>
          <w:sz w:val="30"/>
          <w:szCs w:val="30"/>
        </w:rPr>
        <w:t>日</w:t>
      </w:r>
      <w:r>
        <w:rPr>
          <w:rFonts w:hint="eastAsia"/>
          <w:sz w:val="30"/>
          <w:szCs w:val="30"/>
        </w:rPr>
        <w:t>19:00</w:t>
      </w:r>
      <w:r>
        <w:rPr>
          <w:rFonts w:hint="eastAsia"/>
          <w:sz w:val="30"/>
          <w:szCs w:val="30"/>
        </w:rPr>
        <w:t>突然出现全身汗出等情形，</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日晚，病情再度恶化，于</w:t>
      </w:r>
      <w:r>
        <w:rPr>
          <w:rFonts w:hint="eastAsia"/>
          <w:sz w:val="30"/>
          <w:szCs w:val="30"/>
        </w:rPr>
        <w:t>21</w:t>
      </w:r>
      <w:r>
        <w:rPr>
          <w:rFonts w:hint="eastAsia"/>
          <w:sz w:val="30"/>
          <w:szCs w:val="30"/>
        </w:rPr>
        <w:t>：</w:t>
      </w:r>
      <w:r>
        <w:rPr>
          <w:rFonts w:hint="eastAsia"/>
          <w:sz w:val="30"/>
          <w:szCs w:val="30"/>
        </w:rPr>
        <w:t>10</w:t>
      </w:r>
      <w:r>
        <w:rPr>
          <w:rFonts w:hint="eastAsia"/>
          <w:sz w:val="30"/>
          <w:szCs w:val="30"/>
        </w:rPr>
        <w:t>死亡，死亡诊断为：</w:t>
      </w:r>
      <w:r>
        <w:rPr>
          <w:rFonts w:hint="eastAsia"/>
          <w:sz w:val="30"/>
          <w:szCs w:val="30"/>
        </w:rPr>
        <w:t>1</w:t>
      </w:r>
      <w:r>
        <w:rPr>
          <w:rFonts w:hint="eastAsia"/>
          <w:sz w:val="30"/>
          <w:szCs w:val="30"/>
        </w:rPr>
        <w:t>、多脏器功能衰竭；</w:t>
      </w:r>
      <w:r>
        <w:rPr>
          <w:rFonts w:hint="eastAsia"/>
          <w:sz w:val="30"/>
          <w:szCs w:val="30"/>
        </w:rPr>
        <w:t>2</w:t>
      </w:r>
      <w:r>
        <w:rPr>
          <w:rFonts w:hint="eastAsia"/>
          <w:sz w:val="30"/>
          <w:szCs w:val="30"/>
        </w:rPr>
        <w:t>、脓毒血症；</w:t>
      </w:r>
      <w:r>
        <w:rPr>
          <w:rFonts w:hint="eastAsia"/>
          <w:sz w:val="30"/>
          <w:szCs w:val="30"/>
        </w:rPr>
        <w:t>3</w:t>
      </w:r>
      <w:r>
        <w:rPr>
          <w:rFonts w:hint="eastAsia"/>
          <w:sz w:val="30"/>
          <w:szCs w:val="30"/>
        </w:rPr>
        <w:t>、感染性休克；</w:t>
      </w:r>
      <w:r>
        <w:rPr>
          <w:rFonts w:hint="eastAsia"/>
          <w:sz w:val="30"/>
          <w:szCs w:val="30"/>
        </w:rPr>
        <w:t>4</w:t>
      </w:r>
      <w:r>
        <w:rPr>
          <w:rFonts w:hint="eastAsia"/>
          <w:sz w:val="30"/>
          <w:szCs w:val="30"/>
        </w:rPr>
        <w:t>、肠梗阻、严重腹腔感染；</w:t>
      </w:r>
      <w:r>
        <w:rPr>
          <w:rFonts w:hint="eastAsia"/>
          <w:sz w:val="30"/>
          <w:szCs w:val="30"/>
        </w:rPr>
        <w:t>5</w:t>
      </w:r>
      <w:r>
        <w:rPr>
          <w:rFonts w:hint="eastAsia"/>
          <w:sz w:val="30"/>
          <w:szCs w:val="30"/>
        </w:rPr>
        <w:t>、结肠癌术后放化疗后；</w:t>
      </w:r>
      <w:r>
        <w:rPr>
          <w:rFonts w:hint="eastAsia"/>
          <w:sz w:val="30"/>
          <w:szCs w:val="30"/>
        </w:rPr>
        <w:t>6</w:t>
      </w:r>
      <w:r>
        <w:rPr>
          <w:rFonts w:hint="eastAsia"/>
          <w:sz w:val="30"/>
          <w:szCs w:val="30"/>
        </w:rPr>
        <w:t>、应激性溃疡，急性上消化道出血；</w:t>
      </w:r>
      <w:r>
        <w:rPr>
          <w:rFonts w:hint="eastAsia"/>
          <w:sz w:val="30"/>
          <w:szCs w:val="30"/>
        </w:rPr>
        <w:t>7</w:t>
      </w:r>
      <w:r>
        <w:rPr>
          <w:rFonts w:hint="eastAsia"/>
          <w:sz w:val="30"/>
          <w:szCs w:val="30"/>
        </w:rPr>
        <w:t>、双侧小脑半球出血；</w:t>
      </w:r>
      <w:r>
        <w:rPr>
          <w:rFonts w:hint="eastAsia"/>
          <w:sz w:val="30"/>
          <w:szCs w:val="30"/>
        </w:rPr>
        <w:t>8</w:t>
      </w:r>
      <w:r>
        <w:rPr>
          <w:rFonts w:hint="eastAsia"/>
          <w:sz w:val="30"/>
          <w:szCs w:val="30"/>
        </w:rPr>
        <w:t>、骨髓增生抑制，中度贫血；</w:t>
      </w:r>
      <w:r>
        <w:rPr>
          <w:rFonts w:hint="eastAsia"/>
          <w:sz w:val="30"/>
          <w:szCs w:val="30"/>
        </w:rPr>
        <w:t>9</w:t>
      </w:r>
      <w:r>
        <w:rPr>
          <w:rFonts w:hint="eastAsia"/>
          <w:sz w:val="30"/>
          <w:szCs w:val="30"/>
        </w:rPr>
        <w:t>、低蛋白血症；</w:t>
      </w:r>
      <w:r>
        <w:rPr>
          <w:rFonts w:hint="eastAsia"/>
          <w:sz w:val="30"/>
          <w:szCs w:val="30"/>
        </w:rPr>
        <w:t>10</w:t>
      </w:r>
      <w:r>
        <w:rPr>
          <w:rFonts w:hint="eastAsia"/>
          <w:sz w:val="30"/>
          <w:szCs w:val="30"/>
        </w:rPr>
        <w:t>、肺部感染；</w:t>
      </w:r>
      <w:r>
        <w:rPr>
          <w:rFonts w:hint="eastAsia"/>
          <w:sz w:val="30"/>
          <w:szCs w:val="30"/>
        </w:rPr>
        <w:t>11</w:t>
      </w:r>
      <w:r>
        <w:rPr>
          <w:rFonts w:hint="eastAsia"/>
          <w:sz w:val="30"/>
          <w:szCs w:val="30"/>
        </w:rPr>
        <w:t>、缺血缺氧性脑病。</w:t>
      </w:r>
    </w:p>
    <w:p w:rsidR="00000000" w:rsidRDefault="00FC6FD3">
      <w:pPr>
        <w:spacing w:line="500" w:lineRule="atLeast"/>
        <w:ind w:firstLine="600"/>
        <w:divId w:val="1116171557"/>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日，广州市医学会作出</w:t>
      </w:r>
      <w:r>
        <w:rPr>
          <w:rFonts w:hint="eastAsia"/>
          <w:sz w:val="30"/>
          <w:szCs w:val="30"/>
        </w:rPr>
        <w:t>[2017]050</w:t>
      </w:r>
      <w:r>
        <w:rPr>
          <w:rFonts w:hint="eastAsia"/>
          <w:sz w:val="30"/>
          <w:szCs w:val="30"/>
        </w:rPr>
        <w:t>号《医疗事故技术鉴定书》，认定本医案不构成医疗事故。</w:t>
      </w:r>
      <w:r>
        <w:rPr>
          <w:rFonts w:hint="eastAsia"/>
          <w:sz w:val="30"/>
          <w:szCs w:val="30"/>
        </w:rPr>
        <w:t>201</w:t>
      </w:r>
      <w:r>
        <w:rPr>
          <w:rFonts w:hint="eastAsia"/>
          <w:sz w:val="30"/>
          <w:szCs w:val="30"/>
        </w:rPr>
        <w:t>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日，广东省医学会作出广东医鉴</w:t>
      </w:r>
      <w:r>
        <w:rPr>
          <w:rFonts w:hint="eastAsia"/>
          <w:sz w:val="30"/>
          <w:szCs w:val="30"/>
        </w:rPr>
        <w:t>[2018]045</w:t>
      </w:r>
      <w:r>
        <w:rPr>
          <w:rFonts w:hint="eastAsia"/>
          <w:sz w:val="30"/>
          <w:szCs w:val="30"/>
        </w:rPr>
        <w:t>号《医疗事故技术鉴定书》，认定本医案不构成医疗事故。</w:t>
      </w:r>
    </w:p>
    <w:p w:rsidR="00000000" w:rsidRDefault="00FC6FD3">
      <w:pPr>
        <w:spacing w:line="500" w:lineRule="atLeast"/>
        <w:ind w:firstLine="600"/>
        <w:divId w:val="1348480904"/>
        <w:rPr>
          <w:rFonts w:hint="eastAsia"/>
          <w:sz w:val="30"/>
          <w:szCs w:val="30"/>
        </w:rPr>
      </w:pPr>
      <w:r>
        <w:rPr>
          <w:rFonts w:hint="eastAsia"/>
          <w:sz w:val="30"/>
          <w:szCs w:val="30"/>
        </w:rPr>
        <w:t>患方向一审法院申请就医方在对齐化英的诊疗行为过程中是否存在过错、具体包括过错的程度、参与度、医方诊疗行为与齐化英的死亡是否具有因果关系等事项进行医疗损害鉴定。经摇珠，一审法院依法委托广东中一司法鉴定所进行医疗损害鉴定。广东中一司法鉴定所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日作出粤中一鉴</w:t>
      </w:r>
      <w:r>
        <w:rPr>
          <w:rFonts w:hint="eastAsia"/>
          <w:sz w:val="30"/>
          <w:szCs w:val="30"/>
        </w:rPr>
        <w:t>[2020]</w:t>
      </w:r>
      <w:r>
        <w:rPr>
          <w:rFonts w:hint="eastAsia"/>
          <w:sz w:val="30"/>
          <w:szCs w:val="30"/>
        </w:rPr>
        <w:t>临鉴字第</w:t>
      </w:r>
      <w:r>
        <w:rPr>
          <w:rFonts w:hint="eastAsia"/>
          <w:sz w:val="30"/>
          <w:szCs w:val="30"/>
        </w:rPr>
        <w:t>0034</w:t>
      </w:r>
      <w:r>
        <w:rPr>
          <w:rFonts w:hint="eastAsia"/>
          <w:sz w:val="30"/>
          <w:szCs w:val="30"/>
        </w:rPr>
        <w:t>号《鉴定意见书》（以下简称《鉴定意见书》）。鉴定意见如下：医方在对被鉴定人的诊疗过程中存在对被鉴定人肠</w:t>
      </w:r>
      <w:r>
        <w:rPr>
          <w:rFonts w:hint="eastAsia"/>
          <w:sz w:val="30"/>
          <w:szCs w:val="30"/>
        </w:rPr>
        <w:t>梗阻及腹部感染未能进行积极有效的诊断处理及手术治疗、对早期的感染征象重视不足、未及时给予抗生素治疗、液体复苏不足、白蛋白补充有延迟、与家属沟通告知不足的过错，鉴于被鉴定人入院时已属恶性肿瘤姑息减状术后，腹膜广泛转移，存在严重感染，愈后极差，病情最终转归难以扭转，医方的过错与被鉴定人死亡的后果存在轻微因果关系，责任参与度为</w:t>
      </w:r>
      <w:r>
        <w:rPr>
          <w:rFonts w:hint="eastAsia"/>
          <w:sz w:val="30"/>
          <w:szCs w:val="30"/>
        </w:rPr>
        <w:t>1%</w:t>
      </w:r>
      <w:r>
        <w:rPr>
          <w:rFonts w:hint="eastAsia"/>
          <w:sz w:val="30"/>
          <w:szCs w:val="30"/>
        </w:rPr>
        <w:t>—</w:t>
      </w:r>
      <w:r>
        <w:rPr>
          <w:rFonts w:hint="eastAsia"/>
          <w:sz w:val="30"/>
          <w:szCs w:val="30"/>
        </w:rPr>
        <w:t>20%</w:t>
      </w:r>
      <w:r>
        <w:rPr>
          <w:rFonts w:hint="eastAsia"/>
          <w:sz w:val="30"/>
          <w:szCs w:val="30"/>
        </w:rPr>
        <w:t>。</w:t>
      </w:r>
    </w:p>
    <w:p w:rsidR="00000000" w:rsidRDefault="00FC6FD3">
      <w:pPr>
        <w:spacing w:line="500" w:lineRule="atLeast"/>
        <w:ind w:firstLine="600"/>
        <w:divId w:val="403603166"/>
        <w:rPr>
          <w:rFonts w:hint="eastAsia"/>
          <w:sz w:val="30"/>
          <w:szCs w:val="30"/>
        </w:rPr>
      </w:pPr>
      <w:r>
        <w:rPr>
          <w:rFonts w:hint="eastAsia"/>
          <w:sz w:val="30"/>
          <w:szCs w:val="30"/>
        </w:rPr>
        <w:t>患方、医方对广东中一司法鉴定所《鉴定意见书》均提出异议，一审法院于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日通知鉴定人出庭作证，患方、医方均对鉴定人进行了质询。经医方质询，鉴定人陈某：患方的损害</w:t>
      </w:r>
      <w:r>
        <w:rPr>
          <w:rFonts w:hint="eastAsia"/>
          <w:sz w:val="30"/>
          <w:szCs w:val="30"/>
        </w:rPr>
        <w:t>后果在于齐化英预期寿命的减少。</w:t>
      </w:r>
    </w:p>
    <w:p w:rsidR="00000000" w:rsidRDefault="00FC6FD3">
      <w:pPr>
        <w:spacing w:line="500" w:lineRule="atLeast"/>
        <w:ind w:firstLine="600"/>
        <w:divId w:val="940995657"/>
        <w:rPr>
          <w:rFonts w:hint="eastAsia"/>
          <w:sz w:val="30"/>
          <w:szCs w:val="30"/>
        </w:rPr>
      </w:pPr>
      <w:r>
        <w:rPr>
          <w:rFonts w:hint="eastAsia"/>
          <w:sz w:val="30"/>
          <w:szCs w:val="30"/>
        </w:rPr>
        <w:t>另查明，刘剑飞、刘争珍、刘南燕分别为齐化英儿子、女儿、女儿，均为其法定第一顺序继承人。</w:t>
      </w:r>
    </w:p>
    <w:p w:rsidR="00000000" w:rsidRDefault="00FC6FD3">
      <w:pPr>
        <w:spacing w:line="500" w:lineRule="atLeast"/>
        <w:ind w:firstLine="600"/>
        <w:divId w:val="1012031425"/>
        <w:rPr>
          <w:rFonts w:hint="eastAsia"/>
          <w:sz w:val="30"/>
          <w:szCs w:val="30"/>
        </w:rPr>
      </w:pPr>
      <w:r>
        <w:rPr>
          <w:rFonts w:hint="eastAsia"/>
          <w:sz w:val="30"/>
          <w:szCs w:val="30"/>
        </w:rPr>
        <w:t>一审法院认为，患方、医方对鉴定意见书不予认可，因《最高人民法院关于民事诉讼证据的若干规定》第四十条规定：“当事人申请重新鉴定，存在下列情形之一的，人民法院应当准许：（一）鉴定人不具备相应资格的；（二）鉴定程序严重违法的；（三）鉴定意见明显依据不足的；（四）鉴定意见不能作为证据使用的其他情形。”患方、医方均未能提供证据证明本案鉴定存在上述情形，广东中一司法鉴定所《鉴定意见书》鉴定程序合法，鉴</w:t>
      </w:r>
      <w:r>
        <w:rPr>
          <w:rFonts w:hint="eastAsia"/>
          <w:sz w:val="30"/>
          <w:szCs w:val="30"/>
        </w:rPr>
        <w:t>定结论理据充分，一审法院予以采信。</w:t>
      </w:r>
    </w:p>
    <w:p w:rsidR="00000000" w:rsidRDefault="00FC6FD3">
      <w:pPr>
        <w:spacing w:line="500" w:lineRule="atLeast"/>
        <w:ind w:firstLine="600"/>
        <w:divId w:val="157039246"/>
        <w:rPr>
          <w:rFonts w:hint="eastAsia"/>
          <w:sz w:val="30"/>
          <w:szCs w:val="30"/>
        </w:rPr>
      </w:pPr>
      <w:r>
        <w:rPr>
          <w:rFonts w:hint="eastAsia"/>
          <w:sz w:val="30"/>
          <w:szCs w:val="30"/>
        </w:rPr>
        <w:t>《中华人民共和国侵权责任法》第五十四条规定：“患者在诊疗活动中受到损害，医疗机构及其医务人员有过错的，由医疗机构承担赔偿责任。”本案中，经鉴定，医方对齐化英的诊疗行为存在过错，患方因此造成的合理费用，医方应承担相应的赔偿责任。根据鉴定结论，结合本案案情及患方的损害后果在于齐化英预期寿命的减少，一审法院酌定医方对患方各项损失承担</w:t>
      </w:r>
      <w:r>
        <w:rPr>
          <w:rFonts w:hint="eastAsia"/>
          <w:sz w:val="30"/>
          <w:szCs w:val="30"/>
        </w:rPr>
        <w:t>5%</w:t>
      </w:r>
      <w:r>
        <w:rPr>
          <w:rFonts w:hint="eastAsia"/>
          <w:sz w:val="30"/>
          <w:szCs w:val="30"/>
        </w:rPr>
        <w:t>的赔偿责任。</w:t>
      </w:r>
    </w:p>
    <w:p w:rsidR="00000000" w:rsidRDefault="00FC6FD3">
      <w:pPr>
        <w:spacing w:line="500" w:lineRule="atLeast"/>
        <w:ind w:firstLine="600"/>
        <w:divId w:val="1972441583"/>
        <w:rPr>
          <w:rFonts w:hint="eastAsia"/>
          <w:sz w:val="30"/>
          <w:szCs w:val="30"/>
        </w:rPr>
      </w:pPr>
      <w:r>
        <w:rPr>
          <w:rFonts w:hint="eastAsia"/>
          <w:sz w:val="30"/>
          <w:szCs w:val="30"/>
        </w:rPr>
        <w:t>患方索偿的损失应以法律规定及其提供的合法有效证据计算：</w:t>
      </w:r>
    </w:p>
    <w:p w:rsidR="00000000" w:rsidRDefault="00FC6FD3">
      <w:pPr>
        <w:spacing w:line="500" w:lineRule="atLeast"/>
        <w:ind w:firstLine="600"/>
        <w:divId w:val="119501236"/>
        <w:rPr>
          <w:rFonts w:hint="eastAsia"/>
          <w:sz w:val="30"/>
          <w:szCs w:val="30"/>
        </w:rPr>
      </w:pPr>
      <w:r>
        <w:rPr>
          <w:rFonts w:hint="eastAsia"/>
          <w:sz w:val="30"/>
          <w:szCs w:val="30"/>
        </w:rPr>
        <w:t>1</w:t>
      </w:r>
      <w:r>
        <w:rPr>
          <w:rFonts w:hint="eastAsia"/>
          <w:sz w:val="30"/>
          <w:szCs w:val="30"/>
        </w:rPr>
        <w:t>、医疗费，凭《住院费用结算单》计算为</w:t>
      </w:r>
      <w:r>
        <w:rPr>
          <w:rFonts w:hint="eastAsia"/>
          <w:sz w:val="30"/>
          <w:szCs w:val="30"/>
        </w:rPr>
        <w:t>163345.77</w:t>
      </w:r>
      <w:r>
        <w:rPr>
          <w:rFonts w:hint="eastAsia"/>
          <w:sz w:val="30"/>
          <w:szCs w:val="30"/>
        </w:rPr>
        <w:t>元。患方主张外购白</w:t>
      </w:r>
      <w:r>
        <w:rPr>
          <w:rFonts w:hint="eastAsia"/>
          <w:sz w:val="30"/>
          <w:szCs w:val="30"/>
        </w:rPr>
        <w:t>蛋白费用，未能提交证据原件，一审法院不予支持。</w:t>
      </w:r>
    </w:p>
    <w:p w:rsidR="00000000" w:rsidRDefault="00FC6FD3">
      <w:pPr>
        <w:spacing w:line="500" w:lineRule="atLeast"/>
        <w:ind w:firstLine="600"/>
        <w:divId w:val="904879156"/>
        <w:rPr>
          <w:rFonts w:hint="eastAsia"/>
          <w:sz w:val="30"/>
          <w:szCs w:val="30"/>
        </w:rPr>
      </w:pPr>
      <w:r>
        <w:rPr>
          <w:rFonts w:hint="eastAsia"/>
          <w:sz w:val="30"/>
          <w:szCs w:val="30"/>
        </w:rPr>
        <w:t>2</w:t>
      </w:r>
      <w:r>
        <w:rPr>
          <w:rFonts w:hint="eastAsia"/>
          <w:sz w:val="30"/>
          <w:szCs w:val="30"/>
        </w:rPr>
        <w:t>、护理费，按照本地护工标准</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天计算住院</w:t>
      </w:r>
      <w:r>
        <w:rPr>
          <w:rFonts w:hint="eastAsia"/>
          <w:sz w:val="30"/>
          <w:szCs w:val="30"/>
        </w:rPr>
        <w:t>38</w:t>
      </w:r>
      <w:r>
        <w:rPr>
          <w:rFonts w:hint="eastAsia"/>
          <w:sz w:val="30"/>
          <w:szCs w:val="30"/>
        </w:rPr>
        <w:t>天为</w:t>
      </w:r>
      <w:r>
        <w:rPr>
          <w:rFonts w:hint="eastAsia"/>
          <w:sz w:val="30"/>
          <w:szCs w:val="30"/>
        </w:rPr>
        <w:t>5700</w:t>
      </w:r>
      <w:r>
        <w:rPr>
          <w:rFonts w:hint="eastAsia"/>
          <w:sz w:val="30"/>
          <w:szCs w:val="30"/>
        </w:rPr>
        <w:t>元。</w:t>
      </w:r>
    </w:p>
    <w:p w:rsidR="00000000" w:rsidRDefault="00FC6FD3">
      <w:pPr>
        <w:spacing w:line="500" w:lineRule="atLeast"/>
        <w:ind w:firstLine="600"/>
        <w:divId w:val="1800955362"/>
        <w:rPr>
          <w:rFonts w:hint="eastAsia"/>
          <w:sz w:val="30"/>
          <w:szCs w:val="30"/>
        </w:rPr>
      </w:pPr>
      <w:r>
        <w:rPr>
          <w:rFonts w:hint="eastAsia"/>
          <w:sz w:val="30"/>
          <w:szCs w:val="30"/>
        </w:rPr>
        <w:t>3</w:t>
      </w:r>
      <w:r>
        <w:rPr>
          <w:rFonts w:hint="eastAsia"/>
          <w:sz w:val="30"/>
          <w:szCs w:val="30"/>
        </w:rPr>
        <w:t>、死亡赔偿金按照城镇标准计算</w:t>
      </w:r>
      <w:r>
        <w:rPr>
          <w:rFonts w:hint="eastAsia"/>
          <w:sz w:val="30"/>
          <w:szCs w:val="30"/>
        </w:rPr>
        <w:t>11</w:t>
      </w:r>
      <w:r>
        <w:rPr>
          <w:rFonts w:hint="eastAsia"/>
          <w:sz w:val="30"/>
          <w:szCs w:val="30"/>
        </w:rPr>
        <w:t>年为</w:t>
      </w:r>
      <w:r>
        <w:rPr>
          <w:rFonts w:hint="eastAsia"/>
          <w:sz w:val="30"/>
          <w:szCs w:val="30"/>
        </w:rPr>
        <w:t>48118</w:t>
      </w:r>
      <w:r>
        <w:rPr>
          <w:rFonts w:hint="eastAsia"/>
          <w:sz w:val="30"/>
          <w:szCs w:val="30"/>
        </w:rPr>
        <w:t>元</w:t>
      </w:r>
      <w:r>
        <w:rPr>
          <w:rFonts w:hint="eastAsia"/>
          <w:sz w:val="30"/>
          <w:szCs w:val="30"/>
        </w:rPr>
        <w:t>/</w:t>
      </w:r>
      <w:r>
        <w:rPr>
          <w:rFonts w:hint="eastAsia"/>
          <w:sz w:val="30"/>
          <w:szCs w:val="30"/>
        </w:rPr>
        <w:t>年×</w:t>
      </w:r>
      <w:r>
        <w:rPr>
          <w:rFonts w:hint="eastAsia"/>
          <w:sz w:val="30"/>
          <w:szCs w:val="30"/>
        </w:rPr>
        <w:t>11</w:t>
      </w:r>
      <w:r>
        <w:rPr>
          <w:rFonts w:hint="eastAsia"/>
          <w:sz w:val="30"/>
          <w:szCs w:val="30"/>
        </w:rPr>
        <w:t>年</w:t>
      </w:r>
      <w:r>
        <w:rPr>
          <w:rFonts w:hint="eastAsia"/>
          <w:sz w:val="30"/>
          <w:szCs w:val="30"/>
        </w:rPr>
        <w:t>=529298</w:t>
      </w:r>
      <w:r>
        <w:rPr>
          <w:rFonts w:hint="eastAsia"/>
          <w:sz w:val="30"/>
          <w:szCs w:val="30"/>
        </w:rPr>
        <w:t>元。</w:t>
      </w:r>
    </w:p>
    <w:p w:rsidR="00000000" w:rsidRDefault="00FC6FD3">
      <w:pPr>
        <w:spacing w:line="500" w:lineRule="atLeast"/>
        <w:ind w:firstLine="600"/>
        <w:divId w:val="1123571422"/>
        <w:rPr>
          <w:rFonts w:hint="eastAsia"/>
          <w:sz w:val="30"/>
          <w:szCs w:val="30"/>
        </w:rPr>
      </w:pPr>
      <w:r>
        <w:rPr>
          <w:rFonts w:hint="eastAsia"/>
          <w:sz w:val="30"/>
          <w:szCs w:val="30"/>
        </w:rPr>
        <w:t>4</w:t>
      </w:r>
      <w:r>
        <w:rPr>
          <w:rFonts w:hint="eastAsia"/>
          <w:sz w:val="30"/>
          <w:szCs w:val="30"/>
        </w:rPr>
        <w:t>、丧葬费按照</w:t>
      </w:r>
      <w:r>
        <w:rPr>
          <w:rFonts w:hint="eastAsia"/>
          <w:sz w:val="30"/>
          <w:szCs w:val="30"/>
        </w:rPr>
        <w:t>127600</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6</w:t>
      </w:r>
      <w:r>
        <w:rPr>
          <w:rFonts w:hint="eastAsia"/>
          <w:sz w:val="30"/>
          <w:szCs w:val="30"/>
        </w:rPr>
        <w:t>个月为</w:t>
      </w:r>
      <w:r>
        <w:rPr>
          <w:rFonts w:hint="eastAsia"/>
          <w:sz w:val="30"/>
          <w:szCs w:val="30"/>
        </w:rPr>
        <w:t>63800</w:t>
      </w:r>
      <w:r>
        <w:rPr>
          <w:rFonts w:hint="eastAsia"/>
          <w:sz w:val="30"/>
          <w:szCs w:val="30"/>
        </w:rPr>
        <w:t>元。</w:t>
      </w:r>
    </w:p>
    <w:p w:rsidR="00000000" w:rsidRDefault="00FC6FD3">
      <w:pPr>
        <w:spacing w:line="500" w:lineRule="atLeast"/>
        <w:ind w:firstLine="600"/>
        <w:divId w:val="367805613"/>
        <w:rPr>
          <w:rFonts w:hint="eastAsia"/>
          <w:sz w:val="30"/>
          <w:szCs w:val="30"/>
        </w:rPr>
      </w:pPr>
      <w:r>
        <w:rPr>
          <w:rFonts w:hint="eastAsia"/>
          <w:sz w:val="30"/>
          <w:szCs w:val="30"/>
        </w:rPr>
        <w:t>5</w:t>
      </w:r>
      <w:r>
        <w:rPr>
          <w:rFonts w:hint="eastAsia"/>
          <w:sz w:val="30"/>
          <w:szCs w:val="30"/>
        </w:rPr>
        <w:t>、精神损害抚慰金酌定</w:t>
      </w:r>
      <w:r>
        <w:rPr>
          <w:rFonts w:hint="eastAsia"/>
          <w:sz w:val="30"/>
          <w:szCs w:val="30"/>
        </w:rPr>
        <w:t>100000</w:t>
      </w:r>
      <w:r>
        <w:rPr>
          <w:rFonts w:hint="eastAsia"/>
          <w:sz w:val="30"/>
          <w:szCs w:val="30"/>
        </w:rPr>
        <w:t>元。</w:t>
      </w:r>
    </w:p>
    <w:p w:rsidR="00000000" w:rsidRDefault="00FC6FD3">
      <w:pPr>
        <w:spacing w:line="500" w:lineRule="atLeast"/>
        <w:ind w:firstLine="600"/>
        <w:divId w:val="1255749395"/>
        <w:rPr>
          <w:rFonts w:hint="eastAsia"/>
          <w:sz w:val="30"/>
          <w:szCs w:val="30"/>
        </w:rPr>
      </w:pPr>
      <w:r>
        <w:rPr>
          <w:rFonts w:hint="eastAsia"/>
          <w:sz w:val="30"/>
          <w:szCs w:val="30"/>
        </w:rPr>
        <w:t>6</w:t>
      </w:r>
      <w:r>
        <w:rPr>
          <w:rFonts w:hint="eastAsia"/>
          <w:sz w:val="30"/>
          <w:szCs w:val="30"/>
        </w:rPr>
        <w:t>、亲属误工费、交通费、食宿费，患方未提交相应的证据，一审法院酌定亲属误工费按照</w:t>
      </w:r>
      <w:r>
        <w:rPr>
          <w:rFonts w:hint="eastAsia"/>
          <w:sz w:val="30"/>
          <w:szCs w:val="30"/>
        </w:rPr>
        <w:t>2100</w:t>
      </w:r>
      <w:r>
        <w:rPr>
          <w:rFonts w:hint="eastAsia"/>
          <w:sz w:val="30"/>
          <w:szCs w:val="30"/>
        </w:rPr>
        <w:t>元</w:t>
      </w:r>
      <w:r>
        <w:rPr>
          <w:rFonts w:hint="eastAsia"/>
          <w:sz w:val="30"/>
          <w:szCs w:val="30"/>
        </w:rPr>
        <w:t>/</w:t>
      </w:r>
      <w:r>
        <w:rPr>
          <w:rFonts w:hint="eastAsia"/>
          <w:sz w:val="30"/>
          <w:szCs w:val="30"/>
        </w:rPr>
        <w:t>月计算</w:t>
      </w:r>
      <w:r>
        <w:rPr>
          <w:rFonts w:hint="eastAsia"/>
          <w:sz w:val="30"/>
          <w:szCs w:val="30"/>
        </w:rPr>
        <w:t>3</w:t>
      </w:r>
      <w:r>
        <w:rPr>
          <w:rFonts w:hint="eastAsia"/>
          <w:sz w:val="30"/>
          <w:szCs w:val="30"/>
        </w:rPr>
        <w:t>人</w:t>
      </w:r>
      <w:r>
        <w:rPr>
          <w:rFonts w:hint="eastAsia"/>
          <w:sz w:val="30"/>
          <w:szCs w:val="30"/>
        </w:rPr>
        <w:t>7</w:t>
      </w:r>
      <w:r>
        <w:rPr>
          <w:rFonts w:hint="eastAsia"/>
          <w:sz w:val="30"/>
          <w:szCs w:val="30"/>
        </w:rPr>
        <w:t>天为</w:t>
      </w:r>
      <w:r>
        <w:rPr>
          <w:rFonts w:hint="eastAsia"/>
          <w:sz w:val="30"/>
          <w:szCs w:val="30"/>
        </w:rPr>
        <w:t>1470</w:t>
      </w:r>
      <w:r>
        <w:rPr>
          <w:rFonts w:hint="eastAsia"/>
          <w:sz w:val="30"/>
          <w:szCs w:val="30"/>
        </w:rPr>
        <w:t>元，交通费酌定</w:t>
      </w:r>
      <w:r>
        <w:rPr>
          <w:rFonts w:hint="eastAsia"/>
          <w:sz w:val="30"/>
          <w:szCs w:val="30"/>
        </w:rPr>
        <w:t>1000</w:t>
      </w:r>
      <w:r>
        <w:rPr>
          <w:rFonts w:hint="eastAsia"/>
          <w:sz w:val="30"/>
          <w:szCs w:val="30"/>
        </w:rPr>
        <w:t>元，住宿费按照</w:t>
      </w:r>
      <w:r>
        <w:rPr>
          <w:rFonts w:hint="eastAsia"/>
          <w:sz w:val="30"/>
          <w:szCs w:val="30"/>
        </w:rPr>
        <w:t>450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w:t>
      </w:r>
      <w:r>
        <w:rPr>
          <w:rFonts w:hint="eastAsia"/>
          <w:sz w:val="30"/>
          <w:szCs w:val="30"/>
        </w:rPr>
        <w:t>人</w:t>
      </w:r>
      <w:r>
        <w:rPr>
          <w:rFonts w:hint="eastAsia"/>
          <w:sz w:val="30"/>
          <w:szCs w:val="30"/>
        </w:rPr>
        <w:t>7</w:t>
      </w:r>
      <w:r>
        <w:rPr>
          <w:rFonts w:hint="eastAsia"/>
          <w:sz w:val="30"/>
          <w:szCs w:val="30"/>
        </w:rPr>
        <w:t>天为</w:t>
      </w:r>
      <w:r>
        <w:rPr>
          <w:rFonts w:hint="eastAsia"/>
          <w:sz w:val="30"/>
          <w:szCs w:val="30"/>
        </w:rPr>
        <w:t>9450</w:t>
      </w:r>
      <w:r>
        <w:rPr>
          <w:rFonts w:hint="eastAsia"/>
          <w:sz w:val="30"/>
          <w:szCs w:val="30"/>
        </w:rPr>
        <w:t>元，本项合计</w:t>
      </w:r>
      <w:r>
        <w:rPr>
          <w:rFonts w:hint="eastAsia"/>
          <w:sz w:val="30"/>
          <w:szCs w:val="30"/>
        </w:rPr>
        <w:t>11920</w:t>
      </w:r>
      <w:r>
        <w:rPr>
          <w:rFonts w:hint="eastAsia"/>
          <w:sz w:val="30"/>
          <w:szCs w:val="30"/>
        </w:rPr>
        <w:t>元。</w:t>
      </w:r>
    </w:p>
    <w:p w:rsidR="00000000" w:rsidRDefault="00FC6FD3">
      <w:pPr>
        <w:spacing w:line="500" w:lineRule="atLeast"/>
        <w:ind w:firstLine="600"/>
        <w:divId w:val="1755667464"/>
        <w:rPr>
          <w:rFonts w:hint="eastAsia"/>
          <w:sz w:val="30"/>
          <w:szCs w:val="30"/>
        </w:rPr>
      </w:pPr>
      <w:r>
        <w:rPr>
          <w:rFonts w:hint="eastAsia"/>
          <w:sz w:val="30"/>
          <w:szCs w:val="30"/>
        </w:rPr>
        <w:t>7</w:t>
      </w:r>
      <w:r>
        <w:rPr>
          <w:rFonts w:hint="eastAsia"/>
          <w:sz w:val="30"/>
          <w:szCs w:val="30"/>
        </w:rPr>
        <w:t>、住院伙食补助费按照</w:t>
      </w:r>
      <w:r>
        <w:rPr>
          <w:rFonts w:hint="eastAsia"/>
          <w:sz w:val="30"/>
          <w:szCs w:val="30"/>
        </w:rPr>
        <w:t>100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38</w:t>
      </w:r>
      <w:r>
        <w:rPr>
          <w:rFonts w:hint="eastAsia"/>
          <w:sz w:val="30"/>
          <w:szCs w:val="30"/>
        </w:rPr>
        <w:t>天为</w:t>
      </w:r>
      <w:r>
        <w:rPr>
          <w:rFonts w:hint="eastAsia"/>
          <w:sz w:val="30"/>
          <w:szCs w:val="30"/>
        </w:rPr>
        <w:t>3800</w:t>
      </w:r>
      <w:r>
        <w:rPr>
          <w:rFonts w:hint="eastAsia"/>
          <w:sz w:val="30"/>
          <w:szCs w:val="30"/>
        </w:rPr>
        <w:t>元。</w:t>
      </w:r>
    </w:p>
    <w:p w:rsidR="00000000" w:rsidRDefault="00FC6FD3">
      <w:pPr>
        <w:spacing w:line="500" w:lineRule="atLeast"/>
        <w:ind w:firstLine="600"/>
        <w:divId w:val="978222686"/>
        <w:rPr>
          <w:rFonts w:hint="eastAsia"/>
          <w:sz w:val="30"/>
          <w:szCs w:val="30"/>
        </w:rPr>
      </w:pPr>
      <w:r>
        <w:rPr>
          <w:rFonts w:hint="eastAsia"/>
          <w:sz w:val="30"/>
          <w:szCs w:val="30"/>
        </w:rPr>
        <w:t>8</w:t>
      </w:r>
      <w:r>
        <w:rPr>
          <w:rFonts w:hint="eastAsia"/>
          <w:sz w:val="30"/>
          <w:szCs w:val="30"/>
        </w:rPr>
        <w:t>、鉴定费，医疗损害鉴定费凭发票计算为</w:t>
      </w:r>
      <w:r>
        <w:rPr>
          <w:rFonts w:hint="eastAsia"/>
          <w:sz w:val="30"/>
          <w:szCs w:val="30"/>
        </w:rPr>
        <w:t>15662</w:t>
      </w:r>
      <w:r>
        <w:rPr>
          <w:rFonts w:hint="eastAsia"/>
          <w:sz w:val="30"/>
          <w:szCs w:val="30"/>
        </w:rPr>
        <w:t>元。患方主张医方承担医疗技术鉴定的费用缺少依据，一审法院不予支持。</w:t>
      </w:r>
    </w:p>
    <w:p w:rsidR="00000000" w:rsidRDefault="00FC6FD3">
      <w:pPr>
        <w:spacing w:line="500" w:lineRule="atLeast"/>
        <w:ind w:firstLine="600"/>
        <w:divId w:val="2009745123"/>
        <w:rPr>
          <w:rFonts w:hint="eastAsia"/>
          <w:sz w:val="30"/>
          <w:szCs w:val="30"/>
        </w:rPr>
      </w:pPr>
      <w:r>
        <w:rPr>
          <w:rFonts w:hint="eastAsia"/>
          <w:sz w:val="30"/>
          <w:szCs w:val="30"/>
        </w:rPr>
        <w:t>患方上述损失合计</w:t>
      </w:r>
      <w:r>
        <w:rPr>
          <w:rFonts w:hint="eastAsia"/>
          <w:sz w:val="30"/>
          <w:szCs w:val="30"/>
        </w:rPr>
        <w:t>893525.77</w:t>
      </w:r>
      <w:r>
        <w:rPr>
          <w:rFonts w:hint="eastAsia"/>
          <w:sz w:val="30"/>
          <w:szCs w:val="30"/>
        </w:rPr>
        <w:t>元，由医方承担</w:t>
      </w:r>
      <w:r>
        <w:rPr>
          <w:rFonts w:hint="eastAsia"/>
          <w:sz w:val="30"/>
          <w:szCs w:val="30"/>
        </w:rPr>
        <w:t>5%</w:t>
      </w:r>
      <w:r>
        <w:rPr>
          <w:rFonts w:hint="eastAsia"/>
          <w:sz w:val="30"/>
          <w:szCs w:val="30"/>
        </w:rPr>
        <w:t>的赔偿责任为</w:t>
      </w:r>
      <w:r>
        <w:rPr>
          <w:rFonts w:hint="eastAsia"/>
          <w:sz w:val="30"/>
          <w:szCs w:val="30"/>
        </w:rPr>
        <w:t>44676.3</w:t>
      </w:r>
      <w:r>
        <w:rPr>
          <w:rFonts w:hint="eastAsia"/>
          <w:sz w:val="30"/>
          <w:szCs w:val="30"/>
        </w:rPr>
        <w:t>元。</w:t>
      </w:r>
    </w:p>
    <w:p w:rsidR="00000000" w:rsidRDefault="00FC6FD3">
      <w:pPr>
        <w:spacing w:line="500" w:lineRule="atLeast"/>
        <w:ind w:firstLine="600"/>
        <w:divId w:val="408774011"/>
        <w:rPr>
          <w:rFonts w:hint="eastAsia"/>
          <w:sz w:val="30"/>
          <w:szCs w:val="30"/>
        </w:rPr>
      </w:pPr>
      <w:r>
        <w:rPr>
          <w:rFonts w:hint="eastAsia"/>
          <w:sz w:val="30"/>
          <w:szCs w:val="30"/>
        </w:rPr>
        <w:t>据此，一审法院判决如下：一、医方向患方赔偿</w:t>
      </w:r>
      <w:r>
        <w:rPr>
          <w:rFonts w:hint="eastAsia"/>
          <w:sz w:val="30"/>
          <w:szCs w:val="30"/>
        </w:rPr>
        <w:t>44676.3</w:t>
      </w:r>
      <w:r>
        <w:rPr>
          <w:rFonts w:hint="eastAsia"/>
          <w:sz w:val="30"/>
          <w:szCs w:val="30"/>
        </w:rPr>
        <w:t>元，于判决发生法律效力之日起</w:t>
      </w:r>
      <w:r>
        <w:rPr>
          <w:rFonts w:hint="eastAsia"/>
          <w:sz w:val="30"/>
          <w:szCs w:val="30"/>
        </w:rPr>
        <w:t>10</w:t>
      </w:r>
      <w:r>
        <w:rPr>
          <w:rFonts w:hint="eastAsia"/>
          <w:sz w:val="30"/>
          <w:szCs w:val="30"/>
        </w:rPr>
        <w:t>日内付清。二、驳回患方的其他诉讼请求。如未按判决指定的期间履行给付金钱义务，应当依照《中华人民共和国民事诉讼法》第二百五十三条之规定，加倍支付迟延履行期间的债务利</w:t>
      </w:r>
      <w:r>
        <w:rPr>
          <w:rFonts w:hint="eastAsia"/>
          <w:sz w:val="30"/>
          <w:szCs w:val="30"/>
        </w:rPr>
        <w:t>息。一审案件受理费</w:t>
      </w:r>
      <w:r>
        <w:rPr>
          <w:rFonts w:hint="eastAsia"/>
          <w:sz w:val="30"/>
          <w:szCs w:val="30"/>
        </w:rPr>
        <w:t>8272</w:t>
      </w:r>
      <w:r>
        <w:rPr>
          <w:rFonts w:hint="eastAsia"/>
          <w:sz w:val="30"/>
          <w:szCs w:val="30"/>
        </w:rPr>
        <w:t>元，由医方负担</w:t>
      </w:r>
      <w:r>
        <w:rPr>
          <w:rFonts w:hint="eastAsia"/>
          <w:sz w:val="30"/>
          <w:szCs w:val="30"/>
        </w:rPr>
        <w:t>795</w:t>
      </w:r>
      <w:r>
        <w:rPr>
          <w:rFonts w:hint="eastAsia"/>
          <w:sz w:val="30"/>
          <w:szCs w:val="30"/>
        </w:rPr>
        <w:t>元，由患方承担</w:t>
      </w:r>
      <w:r>
        <w:rPr>
          <w:rFonts w:hint="eastAsia"/>
          <w:sz w:val="30"/>
          <w:szCs w:val="30"/>
        </w:rPr>
        <w:t>7477</w:t>
      </w:r>
      <w:r>
        <w:rPr>
          <w:rFonts w:hint="eastAsia"/>
          <w:sz w:val="30"/>
          <w:szCs w:val="30"/>
        </w:rPr>
        <w:t>元。</w:t>
      </w:r>
    </w:p>
    <w:p w:rsidR="00000000" w:rsidRDefault="00FC6FD3">
      <w:pPr>
        <w:spacing w:line="500" w:lineRule="atLeast"/>
        <w:ind w:firstLine="600"/>
        <w:divId w:val="1123813656"/>
        <w:rPr>
          <w:rFonts w:hint="eastAsia"/>
          <w:sz w:val="30"/>
          <w:szCs w:val="30"/>
        </w:rPr>
      </w:pPr>
      <w:r>
        <w:rPr>
          <w:rFonts w:hint="eastAsia"/>
          <w:sz w:val="30"/>
          <w:szCs w:val="30"/>
        </w:rPr>
        <w:t>二审中，当事人没有提交新证据。</w:t>
      </w:r>
    </w:p>
    <w:p w:rsidR="00000000" w:rsidRDefault="00FC6FD3">
      <w:pPr>
        <w:spacing w:line="500" w:lineRule="atLeast"/>
        <w:ind w:firstLine="600"/>
        <w:divId w:val="1465543845"/>
        <w:rPr>
          <w:rFonts w:hint="eastAsia"/>
          <w:sz w:val="30"/>
          <w:szCs w:val="30"/>
        </w:rPr>
      </w:pPr>
      <w:r>
        <w:rPr>
          <w:rFonts w:hint="eastAsia"/>
          <w:sz w:val="30"/>
          <w:szCs w:val="30"/>
        </w:rPr>
        <w:t>本院对一审查明的事实予以确认。</w:t>
      </w:r>
    </w:p>
    <w:p w:rsidR="00000000" w:rsidRDefault="00FC6FD3">
      <w:pPr>
        <w:spacing w:line="500" w:lineRule="atLeast"/>
        <w:ind w:firstLine="600"/>
        <w:divId w:val="701981935"/>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三条“第二审人民法院应当围绕当事人的上诉请求进行审理。当事人没有提出请求的，不予审理，但一审判决违反法律禁止性规定，或者损害国家利益、社会公共利益、他人合法权益的除外”的规定，依当事人的上诉请求范围，本案二审的争议焦点是：一、医方的过错责任比例。二、患方的损失。</w:t>
      </w:r>
    </w:p>
    <w:p w:rsidR="00000000" w:rsidRDefault="00FC6FD3">
      <w:pPr>
        <w:spacing w:line="500" w:lineRule="atLeast"/>
        <w:ind w:firstLine="600"/>
        <w:divId w:val="1098872837"/>
        <w:rPr>
          <w:rFonts w:hint="eastAsia"/>
          <w:sz w:val="30"/>
          <w:szCs w:val="30"/>
        </w:rPr>
      </w:pPr>
      <w:r>
        <w:rPr>
          <w:rFonts w:hint="eastAsia"/>
          <w:sz w:val="30"/>
          <w:szCs w:val="30"/>
        </w:rPr>
        <w:t>关于争议焦点一。根据患方向申请，一审法院摇珠选定广东中一</w:t>
      </w:r>
      <w:r>
        <w:rPr>
          <w:rFonts w:hint="eastAsia"/>
          <w:sz w:val="30"/>
          <w:szCs w:val="30"/>
        </w:rPr>
        <w:t>司法鉴定所对本案进行医疗损害鉴定。该所于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日作出粤中一鉴</w:t>
      </w:r>
      <w:r>
        <w:rPr>
          <w:rFonts w:hint="eastAsia"/>
          <w:sz w:val="30"/>
          <w:szCs w:val="30"/>
        </w:rPr>
        <w:t>[2020]</w:t>
      </w:r>
      <w:r>
        <w:rPr>
          <w:rFonts w:hint="eastAsia"/>
          <w:sz w:val="30"/>
          <w:szCs w:val="30"/>
        </w:rPr>
        <w:t>临鉴字第</w:t>
      </w:r>
      <w:r>
        <w:rPr>
          <w:rFonts w:hint="eastAsia"/>
          <w:sz w:val="30"/>
          <w:szCs w:val="30"/>
        </w:rPr>
        <w:t>0034</w:t>
      </w:r>
      <w:r>
        <w:rPr>
          <w:rFonts w:hint="eastAsia"/>
          <w:sz w:val="30"/>
          <w:szCs w:val="30"/>
        </w:rPr>
        <w:t>号《鉴定意见书》，医、患双方对该《鉴定意见书》均提出异议，一审法院通知鉴定人出庭接受双方质询。因双方均未能提供证据证明本案鉴定存在《最高人民法院关于民事诉讼证据的若干规定》第四十条规定需要重新鉴定的情形，故一审采纳广东中一司法鉴定所作出的粤中一鉴</w:t>
      </w:r>
      <w:r>
        <w:rPr>
          <w:rFonts w:hint="eastAsia"/>
          <w:sz w:val="30"/>
          <w:szCs w:val="30"/>
        </w:rPr>
        <w:t>[2020]</w:t>
      </w:r>
      <w:r>
        <w:rPr>
          <w:rFonts w:hint="eastAsia"/>
          <w:sz w:val="30"/>
          <w:szCs w:val="30"/>
        </w:rPr>
        <w:t>临鉴字第</w:t>
      </w:r>
      <w:r>
        <w:rPr>
          <w:rFonts w:hint="eastAsia"/>
          <w:sz w:val="30"/>
          <w:szCs w:val="30"/>
        </w:rPr>
        <w:t>0034</w:t>
      </w:r>
      <w:r>
        <w:rPr>
          <w:rFonts w:hint="eastAsia"/>
          <w:sz w:val="30"/>
          <w:szCs w:val="30"/>
        </w:rPr>
        <w:t>号《鉴定意见书》，符合法律规定，本院予以确认。根据鉴定意见，医方在对患者的诊疗过程中存在对患者肠梗阻及腹部感染未能进行积极有效的诊断处理及</w:t>
      </w:r>
      <w:r>
        <w:rPr>
          <w:rFonts w:hint="eastAsia"/>
          <w:sz w:val="30"/>
          <w:szCs w:val="30"/>
        </w:rPr>
        <w:t>手术治疗、对早期的感染征象重视不足、未及时给予抗生素治疗、液体复苏不足、白蛋白补充有延迟、与家属沟通告知不足的过错。但患者入院时已属恶性肿瘤姑息减状术后，腹膜广泛转移，存在严重感染，愈后极差，病情最终转归难以扭转，医方的过错与患者死亡的后果存在轻微因果关系，责任参与度为</w:t>
      </w:r>
      <w:r>
        <w:rPr>
          <w:rFonts w:hint="eastAsia"/>
          <w:sz w:val="30"/>
          <w:szCs w:val="30"/>
        </w:rPr>
        <w:t>1%</w:t>
      </w:r>
      <w:r>
        <w:rPr>
          <w:rFonts w:hint="eastAsia"/>
          <w:sz w:val="30"/>
          <w:szCs w:val="30"/>
        </w:rPr>
        <w:t>—</w:t>
      </w:r>
      <w:r>
        <w:rPr>
          <w:rFonts w:hint="eastAsia"/>
          <w:sz w:val="30"/>
          <w:szCs w:val="30"/>
        </w:rPr>
        <w:t>20%</w:t>
      </w:r>
      <w:r>
        <w:rPr>
          <w:rFonts w:hint="eastAsia"/>
          <w:sz w:val="30"/>
          <w:szCs w:val="30"/>
        </w:rPr>
        <w:t>。根据鉴定结论，结合本案案情及患方的损害后果在于齐化英预期寿命的减少，一审法院酌定医方对患方各项损失承担</w:t>
      </w:r>
      <w:r>
        <w:rPr>
          <w:rFonts w:hint="eastAsia"/>
          <w:sz w:val="30"/>
          <w:szCs w:val="30"/>
        </w:rPr>
        <w:t>5%</w:t>
      </w:r>
      <w:r>
        <w:rPr>
          <w:rFonts w:hint="eastAsia"/>
          <w:sz w:val="30"/>
          <w:szCs w:val="30"/>
        </w:rPr>
        <w:t>的赔偿责任，并无明显不当，本院予以维持。患方上诉主张医方应承担不少于</w:t>
      </w:r>
      <w:r>
        <w:rPr>
          <w:rFonts w:hint="eastAsia"/>
          <w:sz w:val="30"/>
          <w:szCs w:val="30"/>
        </w:rPr>
        <w:t>50%</w:t>
      </w:r>
      <w:r>
        <w:rPr>
          <w:rFonts w:hint="eastAsia"/>
          <w:sz w:val="30"/>
          <w:szCs w:val="30"/>
        </w:rPr>
        <w:t>的责任，依据不足，本院不予支持。</w:t>
      </w:r>
    </w:p>
    <w:p w:rsidR="00000000" w:rsidRDefault="00FC6FD3">
      <w:pPr>
        <w:spacing w:line="500" w:lineRule="atLeast"/>
        <w:ind w:firstLine="600"/>
        <w:divId w:val="61418016"/>
        <w:rPr>
          <w:rFonts w:hint="eastAsia"/>
          <w:sz w:val="30"/>
          <w:szCs w:val="30"/>
        </w:rPr>
      </w:pPr>
      <w:r>
        <w:rPr>
          <w:rFonts w:hint="eastAsia"/>
          <w:sz w:val="30"/>
          <w:szCs w:val="30"/>
        </w:rPr>
        <w:t>关于争议焦点二</w:t>
      </w:r>
      <w:r>
        <w:rPr>
          <w:rFonts w:hint="eastAsia"/>
          <w:sz w:val="30"/>
          <w:szCs w:val="30"/>
        </w:rPr>
        <w:t>。患方针对护理费、交通费、广州市医学会医疗技术鉴定费及广东省医学会医疗技术鉴定费提出异议，本院分析如下：护理费，患方一审时主张按照</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38</w:t>
      </w:r>
      <w:r>
        <w:rPr>
          <w:rFonts w:hint="eastAsia"/>
          <w:sz w:val="30"/>
          <w:szCs w:val="30"/>
        </w:rPr>
        <w:t>天，医方对此予以确认，故一审按照</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天计算</w:t>
      </w:r>
      <w:r>
        <w:rPr>
          <w:rFonts w:hint="eastAsia"/>
          <w:sz w:val="30"/>
          <w:szCs w:val="30"/>
        </w:rPr>
        <w:t>38</w:t>
      </w:r>
      <w:r>
        <w:rPr>
          <w:rFonts w:hint="eastAsia"/>
          <w:sz w:val="30"/>
          <w:szCs w:val="30"/>
        </w:rPr>
        <w:t>天并无不当，患方上诉主张按照</w:t>
      </w:r>
      <w:r>
        <w:rPr>
          <w:rFonts w:hint="eastAsia"/>
          <w:sz w:val="30"/>
          <w:szCs w:val="30"/>
        </w:rPr>
        <w:t>150</w:t>
      </w:r>
      <w:r>
        <w:rPr>
          <w:rFonts w:hint="eastAsia"/>
          <w:sz w:val="30"/>
          <w:szCs w:val="30"/>
        </w:rPr>
        <w:t>元</w:t>
      </w:r>
      <w:r>
        <w:rPr>
          <w:rFonts w:hint="eastAsia"/>
          <w:sz w:val="30"/>
          <w:szCs w:val="30"/>
        </w:rPr>
        <w:t>/</w:t>
      </w:r>
      <w:r>
        <w:rPr>
          <w:rFonts w:hint="eastAsia"/>
          <w:sz w:val="30"/>
          <w:szCs w:val="30"/>
        </w:rPr>
        <w:t>天过低，违反了诚实信用的诉讼原则，患方未提交证据证明其主张，也未提出具体的计算标准，故本院对一审认定的该项费用予以维持。交通费，患方未提供相应的票据，一审酌定交通费</w:t>
      </w:r>
      <w:r>
        <w:rPr>
          <w:rFonts w:hint="eastAsia"/>
          <w:sz w:val="30"/>
          <w:szCs w:val="30"/>
        </w:rPr>
        <w:t>1000</w:t>
      </w:r>
      <w:r>
        <w:rPr>
          <w:rFonts w:hint="eastAsia"/>
          <w:sz w:val="30"/>
          <w:szCs w:val="30"/>
        </w:rPr>
        <w:t>元并无不当，本院予以确认。患方主张交通费</w:t>
      </w:r>
      <w:r>
        <w:rPr>
          <w:rFonts w:hint="eastAsia"/>
          <w:sz w:val="30"/>
          <w:szCs w:val="30"/>
        </w:rPr>
        <w:t>10000</w:t>
      </w:r>
      <w:r>
        <w:rPr>
          <w:rFonts w:hint="eastAsia"/>
          <w:sz w:val="30"/>
          <w:szCs w:val="30"/>
        </w:rPr>
        <w:t>元，未提供相应的证据予以证明，本院不予支持。至于患</w:t>
      </w:r>
      <w:r>
        <w:rPr>
          <w:rFonts w:hint="eastAsia"/>
          <w:sz w:val="30"/>
          <w:szCs w:val="30"/>
        </w:rPr>
        <w:t>方申请律师调查令到湖北省调取亲属关系证明，是患方为诉讼所应承担的举证责任，相关费用应由患方自行承担。医疗技术鉴定费，广州市医学会《医疗事故技术鉴定书》及广东省医学会《医疗事故技术鉴定书》均认定本医案不构成医疗事故，患方主张医方承担上述费用，缺乏依据，本院不予支持。对于一审认定的其他项目及费用，双方均没有提出异议，本院予以确认。</w:t>
      </w:r>
    </w:p>
    <w:p w:rsidR="00000000" w:rsidRDefault="00FC6FD3">
      <w:pPr>
        <w:spacing w:line="500" w:lineRule="atLeast"/>
        <w:ind w:firstLine="600"/>
        <w:divId w:val="865018937"/>
        <w:rPr>
          <w:rFonts w:hint="eastAsia"/>
          <w:sz w:val="30"/>
          <w:szCs w:val="30"/>
        </w:rPr>
      </w:pPr>
      <w:r>
        <w:rPr>
          <w:rFonts w:hint="eastAsia"/>
          <w:sz w:val="30"/>
          <w:szCs w:val="30"/>
        </w:rPr>
        <w:t>综上所述，患方的上诉请求不能成立，应予驳回；一审判决认定事实清楚，适用法律正确，应予维持。依照《中华人民共和国民事诉讼法》第一百七十条第一款第一项规定，判决如下：</w:t>
      </w:r>
    </w:p>
    <w:p w:rsidR="00000000" w:rsidRDefault="00FC6FD3">
      <w:pPr>
        <w:spacing w:line="500" w:lineRule="atLeast"/>
        <w:ind w:firstLine="600"/>
        <w:divId w:val="1100952415"/>
        <w:rPr>
          <w:rFonts w:hint="eastAsia"/>
          <w:sz w:val="30"/>
          <w:szCs w:val="30"/>
        </w:rPr>
      </w:pPr>
      <w:r>
        <w:rPr>
          <w:rFonts w:hint="eastAsia"/>
          <w:sz w:val="30"/>
          <w:szCs w:val="30"/>
        </w:rPr>
        <w:t>驳回上诉，维持原判</w:t>
      </w:r>
      <w:r>
        <w:rPr>
          <w:rFonts w:hint="eastAsia"/>
          <w:sz w:val="30"/>
          <w:szCs w:val="30"/>
        </w:rPr>
        <w:t>。</w:t>
      </w:r>
    </w:p>
    <w:p w:rsidR="00000000" w:rsidRDefault="00FC6FD3">
      <w:pPr>
        <w:spacing w:line="500" w:lineRule="atLeast"/>
        <w:ind w:firstLine="600"/>
        <w:divId w:val="1766338470"/>
        <w:rPr>
          <w:rFonts w:hint="eastAsia"/>
          <w:sz w:val="30"/>
          <w:szCs w:val="30"/>
        </w:rPr>
      </w:pPr>
      <w:r>
        <w:rPr>
          <w:rFonts w:hint="eastAsia"/>
          <w:sz w:val="30"/>
          <w:szCs w:val="30"/>
        </w:rPr>
        <w:t>一审案件受理费</w:t>
      </w:r>
      <w:r>
        <w:rPr>
          <w:rFonts w:hint="eastAsia"/>
          <w:sz w:val="30"/>
          <w:szCs w:val="30"/>
        </w:rPr>
        <w:t>5149</w:t>
      </w:r>
      <w:r>
        <w:rPr>
          <w:rFonts w:hint="eastAsia"/>
          <w:sz w:val="30"/>
          <w:szCs w:val="30"/>
        </w:rPr>
        <w:t>元，由刘剑飞、刘争珍、刘南燕负担</w:t>
      </w:r>
      <w:r>
        <w:rPr>
          <w:rFonts w:hint="eastAsia"/>
          <w:sz w:val="30"/>
          <w:szCs w:val="30"/>
        </w:rPr>
        <w:t>4649</w:t>
      </w:r>
      <w:r>
        <w:rPr>
          <w:rFonts w:hint="eastAsia"/>
          <w:sz w:val="30"/>
          <w:szCs w:val="30"/>
        </w:rPr>
        <w:t>元，广州市中西医结合医院负担</w:t>
      </w:r>
      <w:r>
        <w:rPr>
          <w:rFonts w:hint="eastAsia"/>
          <w:sz w:val="30"/>
          <w:szCs w:val="30"/>
        </w:rPr>
        <w:t>500</w:t>
      </w:r>
      <w:r>
        <w:rPr>
          <w:rFonts w:hint="eastAsia"/>
          <w:sz w:val="30"/>
          <w:szCs w:val="30"/>
        </w:rPr>
        <w:t>元；二审案件受理费</w:t>
      </w:r>
      <w:r>
        <w:rPr>
          <w:rFonts w:hint="eastAsia"/>
          <w:sz w:val="30"/>
          <w:szCs w:val="30"/>
        </w:rPr>
        <w:t>2601</w:t>
      </w:r>
      <w:r>
        <w:rPr>
          <w:rFonts w:hint="eastAsia"/>
          <w:sz w:val="30"/>
          <w:szCs w:val="30"/>
        </w:rPr>
        <w:t>元，由刘剑飞、刘争珍、刘南燕负担。</w:t>
      </w:r>
    </w:p>
    <w:p w:rsidR="00000000" w:rsidRDefault="00FC6FD3">
      <w:pPr>
        <w:spacing w:line="500" w:lineRule="atLeast"/>
        <w:ind w:firstLine="600"/>
        <w:divId w:val="2016421250"/>
        <w:rPr>
          <w:rFonts w:hint="eastAsia"/>
          <w:sz w:val="30"/>
          <w:szCs w:val="30"/>
        </w:rPr>
      </w:pPr>
      <w:r>
        <w:rPr>
          <w:rFonts w:hint="eastAsia"/>
          <w:sz w:val="30"/>
          <w:szCs w:val="30"/>
        </w:rPr>
        <w:t>本判决为终审判决。</w:t>
      </w:r>
    </w:p>
    <w:p w:rsidR="00000000" w:rsidRDefault="00FC6FD3">
      <w:pPr>
        <w:spacing w:line="500" w:lineRule="atLeast"/>
        <w:jc w:val="right"/>
        <w:divId w:val="177431064"/>
        <w:rPr>
          <w:rFonts w:hint="eastAsia"/>
          <w:sz w:val="30"/>
          <w:szCs w:val="30"/>
        </w:rPr>
      </w:pPr>
      <w:r>
        <w:rPr>
          <w:rFonts w:hint="eastAsia"/>
          <w:sz w:val="30"/>
          <w:szCs w:val="30"/>
        </w:rPr>
        <w:t>审判长　　康玉衡</w:t>
      </w:r>
    </w:p>
    <w:p w:rsidR="00000000" w:rsidRDefault="00FC6FD3">
      <w:pPr>
        <w:spacing w:line="500" w:lineRule="atLeast"/>
        <w:jc w:val="right"/>
        <w:divId w:val="1651714212"/>
        <w:rPr>
          <w:rFonts w:hint="eastAsia"/>
          <w:sz w:val="30"/>
          <w:szCs w:val="30"/>
        </w:rPr>
      </w:pPr>
      <w:r>
        <w:rPr>
          <w:rFonts w:hint="eastAsia"/>
          <w:sz w:val="30"/>
          <w:szCs w:val="30"/>
        </w:rPr>
        <w:t>审判员　　何润楹</w:t>
      </w:r>
    </w:p>
    <w:p w:rsidR="00000000" w:rsidRDefault="00FC6FD3">
      <w:pPr>
        <w:spacing w:line="500" w:lineRule="atLeast"/>
        <w:jc w:val="right"/>
        <w:divId w:val="551386527"/>
        <w:rPr>
          <w:rFonts w:hint="eastAsia"/>
          <w:sz w:val="30"/>
          <w:szCs w:val="30"/>
        </w:rPr>
      </w:pPr>
      <w:r>
        <w:rPr>
          <w:rFonts w:hint="eastAsia"/>
          <w:sz w:val="30"/>
          <w:szCs w:val="30"/>
        </w:rPr>
        <w:t>审判员　　杨玉芬</w:t>
      </w:r>
    </w:p>
    <w:p w:rsidR="00000000" w:rsidRDefault="00FC6FD3">
      <w:pPr>
        <w:spacing w:line="500" w:lineRule="atLeast"/>
        <w:jc w:val="right"/>
        <w:divId w:val="1940528529"/>
        <w:rPr>
          <w:rFonts w:hint="eastAsia"/>
          <w:sz w:val="30"/>
          <w:szCs w:val="30"/>
        </w:rPr>
      </w:pPr>
      <w:r>
        <w:rPr>
          <w:rFonts w:hint="eastAsia"/>
          <w:sz w:val="30"/>
          <w:szCs w:val="30"/>
        </w:rPr>
        <w:t>二〇二一年十月二十七日</w:t>
      </w:r>
    </w:p>
    <w:p w:rsidR="00000000" w:rsidRDefault="00FC6FD3">
      <w:pPr>
        <w:spacing w:line="500" w:lineRule="atLeast"/>
        <w:jc w:val="right"/>
        <w:divId w:val="1304845216"/>
        <w:rPr>
          <w:rFonts w:hint="eastAsia"/>
          <w:sz w:val="30"/>
          <w:szCs w:val="30"/>
        </w:rPr>
      </w:pPr>
      <w:r>
        <w:rPr>
          <w:rFonts w:hint="eastAsia"/>
          <w:sz w:val="30"/>
          <w:szCs w:val="30"/>
        </w:rPr>
        <w:t>书记员　　曾凡峰</w:t>
      </w:r>
    </w:p>
    <w:p w:rsidR="00000000" w:rsidRDefault="00FC6FD3">
      <w:pPr>
        <w:spacing w:line="500" w:lineRule="atLeast"/>
        <w:ind w:firstLine="600"/>
        <w:divId w:val="889267066"/>
        <w:rPr>
          <w:rFonts w:hint="eastAsia"/>
          <w:sz w:val="30"/>
          <w:szCs w:val="30"/>
        </w:rPr>
      </w:pPr>
      <w:r>
        <w:rPr>
          <w:rFonts w:hint="eastAsia"/>
          <w:sz w:val="30"/>
          <w:szCs w:val="30"/>
        </w:rPr>
        <w:t>林涵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FD3" w:rsidRDefault="00FC6FD3" w:rsidP="00FC6FD3">
      <w:r>
        <w:separator/>
      </w:r>
    </w:p>
  </w:endnote>
  <w:endnote w:type="continuationSeparator" w:id="0">
    <w:p w:rsidR="00FC6FD3" w:rsidRDefault="00FC6FD3" w:rsidP="00FC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FD3" w:rsidRDefault="00FC6FD3" w:rsidP="00FC6FD3">
      <w:r>
        <w:separator/>
      </w:r>
    </w:p>
  </w:footnote>
  <w:footnote w:type="continuationSeparator" w:id="0">
    <w:p w:rsidR="00FC6FD3" w:rsidRDefault="00FC6FD3" w:rsidP="00FC6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6FD3"/>
    <w:rsid w:val="00FC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C6F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6FD3"/>
    <w:rPr>
      <w:rFonts w:ascii="宋体" w:eastAsia="宋体" w:hAnsi="宋体" w:cs="宋体"/>
      <w:sz w:val="18"/>
      <w:szCs w:val="18"/>
    </w:rPr>
  </w:style>
  <w:style w:type="paragraph" w:styleId="a5">
    <w:name w:val="footer"/>
    <w:basedOn w:val="a"/>
    <w:link w:val="a6"/>
    <w:uiPriority w:val="99"/>
    <w:unhideWhenUsed/>
    <w:rsid w:val="00FC6FD3"/>
    <w:pPr>
      <w:tabs>
        <w:tab w:val="center" w:pos="4153"/>
        <w:tab w:val="right" w:pos="8306"/>
      </w:tabs>
      <w:snapToGrid w:val="0"/>
    </w:pPr>
    <w:rPr>
      <w:sz w:val="18"/>
      <w:szCs w:val="18"/>
    </w:rPr>
  </w:style>
  <w:style w:type="character" w:customStyle="1" w:styleId="a6">
    <w:name w:val="页脚 字符"/>
    <w:basedOn w:val="a0"/>
    <w:link w:val="a5"/>
    <w:uiPriority w:val="99"/>
    <w:rsid w:val="00FC6FD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305">
      <w:marLeft w:val="0"/>
      <w:marRight w:val="0"/>
      <w:marTop w:val="10"/>
      <w:marBottom w:val="10"/>
      <w:divBdr>
        <w:top w:val="none" w:sz="0" w:space="0" w:color="auto"/>
        <w:left w:val="none" w:sz="0" w:space="0" w:color="auto"/>
        <w:bottom w:val="none" w:sz="0" w:space="0" w:color="auto"/>
        <w:right w:val="none" w:sz="0" w:space="0" w:color="auto"/>
      </w:divBdr>
    </w:div>
    <w:div w:id="61418016">
      <w:marLeft w:val="0"/>
      <w:marRight w:val="0"/>
      <w:marTop w:val="10"/>
      <w:marBottom w:val="10"/>
      <w:divBdr>
        <w:top w:val="none" w:sz="0" w:space="0" w:color="auto"/>
        <w:left w:val="none" w:sz="0" w:space="0" w:color="auto"/>
        <w:bottom w:val="none" w:sz="0" w:space="0" w:color="auto"/>
        <w:right w:val="none" w:sz="0" w:space="0" w:color="auto"/>
      </w:divBdr>
    </w:div>
    <w:div w:id="64499789">
      <w:marLeft w:val="0"/>
      <w:marRight w:val="0"/>
      <w:marTop w:val="10"/>
      <w:marBottom w:val="10"/>
      <w:divBdr>
        <w:top w:val="none" w:sz="0" w:space="0" w:color="auto"/>
        <w:left w:val="none" w:sz="0" w:space="0" w:color="auto"/>
        <w:bottom w:val="none" w:sz="0" w:space="0" w:color="auto"/>
        <w:right w:val="none" w:sz="0" w:space="0" w:color="auto"/>
      </w:divBdr>
    </w:div>
    <w:div w:id="82849016">
      <w:marLeft w:val="0"/>
      <w:marRight w:val="0"/>
      <w:marTop w:val="10"/>
      <w:marBottom w:val="10"/>
      <w:divBdr>
        <w:top w:val="none" w:sz="0" w:space="0" w:color="auto"/>
        <w:left w:val="none" w:sz="0" w:space="0" w:color="auto"/>
        <w:bottom w:val="none" w:sz="0" w:space="0" w:color="auto"/>
        <w:right w:val="none" w:sz="0" w:space="0" w:color="auto"/>
      </w:divBdr>
    </w:div>
    <w:div w:id="119501236">
      <w:marLeft w:val="0"/>
      <w:marRight w:val="0"/>
      <w:marTop w:val="10"/>
      <w:marBottom w:val="10"/>
      <w:divBdr>
        <w:top w:val="none" w:sz="0" w:space="0" w:color="auto"/>
        <w:left w:val="none" w:sz="0" w:space="0" w:color="auto"/>
        <w:bottom w:val="none" w:sz="0" w:space="0" w:color="auto"/>
        <w:right w:val="none" w:sz="0" w:space="0" w:color="auto"/>
      </w:divBdr>
    </w:div>
    <w:div w:id="157039246">
      <w:marLeft w:val="0"/>
      <w:marRight w:val="0"/>
      <w:marTop w:val="10"/>
      <w:marBottom w:val="10"/>
      <w:divBdr>
        <w:top w:val="none" w:sz="0" w:space="0" w:color="auto"/>
        <w:left w:val="none" w:sz="0" w:space="0" w:color="auto"/>
        <w:bottom w:val="none" w:sz="0" w:space="0" w:color="auto"/>
        <w:right w:val="none" w:sz="0" w:space="0" w:color="auto"/>
      </w:divBdr>
    </w:div>
    <w:div w:id="177431064">
      <w:marLeft w:val="0"/>
      <w:marRight w:val="720"/>
      <w:marTop w:val="10"/>
      <w:marBottom w:val="10"/>
      <w:divBdr>
        <w:top w:val="none" w:sz="0" w:space="0" w:color="auto"/>
        <w:left w:val="none" w:sz="0" w:space="0" w:color="auto"/>
        <w:bottom w:val="none" w:sz="0" w:space="0" w:color="auto"/>
        <w:right w:val="none" w:sz="0" w:space="0" w:color="auto"/>
      </w:divBdr>
    </w:div>
    <w:div w:id="187913030">
      <w:marLeft w:val="0"/>
      <w:marRight w:val="0"/>
      <w:marTop w:val="10"/>
      <w:marBottom w:val="10"/>
      <w:divBdr>
        <w:top w:val="none" w:sz="0" w:space="0" w:color="auto"/>
        <w:left w:val="none" w:sz="0" w:space="0" w:color="auto"/>
        <w:bottom w:val="none" w:sz="0" w:space="0" w:color="auto"/>
        <w:right w:val="none" w:sz="0" w:space="0" w:color="auto"/>
      </w:divBdr>
    </w:div>
    <w:div w:id="367805613">
      <w:marLeft w:val="0"/>
      <w:marRight w:val="0"/>
      <w:marTop w:val="10"/>
      <w:marBottom w:val="10"/>
      <w:divBdr>
        <w:top w:val="none" w:sz="0" w:space="0" w:color="auto"/>
        <w:left w:val="none" w:sz="0" w:space="0" w:color="auto"/>
        <w:bottom w:val="none" w:sz="0" w:space="0" w:color="auto"/>
        <w:right w:val="none" w:sz="0" w:space="0" w:color="auto"/>
      </w:divBdr>
    </w:div>
    <w:div w:id="403603166">
      <w:marLeft w:val="0"/>
      <w:marRight w:val="0"/>
      <w:marTop w:val="10"/>
      <w:marBottom w:val="10"/>
      <w:divBdr>
        <w:top w:val="none" w:sz="0" w:space="0" w:color="auto"/>
        <w:left w:val="none" w:sz="0" w:space="0" w:color="auto"/>
        <w:bottom w:val="none" w:sz="0" w:space="0" w:color="auto"/>
        <w:right w:val="none" w:sz="0" w:space="0" w:color="auto"/>
      </w:divBdr>
    </w:div>
    <w:div w:id="408774011">
      <w:marLeft w:val="0"/>
      <w:marRight w:val="0"/>
      <w:marTop w:val="10"/>
      <w:marBottom w:val="10"/>
      <w:divBdr>
        <w:top w:val="none" w:sz="0" w:space="0" w:color="auto"/>
        <w:left w:val="none" w:sz="0" w:space="0" w:color="auto"/>
        <w:bottom w:val="none" w:sz="0" w:space="0" w:color="auto"/>
        <w:right w:val="none" w:sz="0" w:space="0" w:color="auto"/>
      </w:divBdr>
    </w:div>
    <w:div w:id="428820253">
      <w:marLeft w:val="0"/>
      <w:marRight w:val="0"/>
      <w:marTop w:val="10"/>
      <w:marBottom w:val="10"/>
      <w:divBdr>
        <w:top w:val="none" w:sz="0" w:space="0" w:color="auto"/>
        <w:left w:val="none" w:sz="0" w:space="0" w:color="auto"/>
        <w:bottom w:val="none" w:sz="0" w:space="0" w:color="auto"/>
        <w:right w:val="none" w:sz="0" w:space="0" w:color="auto"/>
      </w:divBdr>
    </w:div>
    <w:div w:id="551386527">
      <w:marLeft w:val="0"/>
      <w:marRight w:val="720"/>
      <w:marTop w:val="10"/>
      <w:marBottom w:val="10"/>
      <w:divBdr>
        <w:top w:val="none" w:sz="0" w:space="0" w:color="auto"/>
        <w:left w:val="none" w:sz="0" w:space="0" w:color="auto"/>
        <w:bottom w:val="none" w:sz="0" w:space="0" w:color="auto"/>
        <w:right w:val="none" w:sz="0" w:space="0" w:color="auto"/>
      </w:divBdr>
    </w:div>
    <w:div w:id="701981935">
      <w:marLeft w:val="0"/>
      <w:marRight w:val="0"/>
      <w:marTop w:val="10"/>
      <w:marBottom w:val="10"/>
      <w:divBdr>
        <w:top w:val="none" w:sz="0" w:space="0" w:color="auto"/>
        <w:left w:val="none" w:sz="0" w:space="0" w:color="auto"/>
        <w:bottom w:val="none" w:sz="0" w:space="0" w:color="auto"/>
        <w:right w:val="none" w:sz="0" w:space="0" w:color="auto"/>
      </w:divBdr>
    </w:div>
    <w:div w:id="865018937">
      <w:marLeft w:val="0"/>
      <w:marRight w:val="0"/>
      <w:marTop w:val="10"/>
      <w:marBottom w:val="10"/>
      <w:divBdr>
        <w:top w:val="none" w:sz="0" w:space="0" w:color="auto"/>
        <w:left w:val="none" w:sz="0" w:space="0" w:color="auto"/>
        <w:bottom w:val="none" w:sz="0" w:space="0" w:color="auto"/>
        <w:right w:val="none" w:sz="0" w:space="0" w:color="auto"/>
      </w:divBdr>
    </w:div>
    <w:div w:id="868492641">
      <w:marLeft w:val="0"/>
      <w:marRight w:val="0"/>
      <w:marTop w:val="10"/>
      <w:marBottom w:val="10"/>
      <w:divBdr>
        <w:top w:val="none" w:sz="0" w:space="0" w:color="auto"/>
        <w:left w:val="none" w:sz="0" w:space="0" w:color="auto"/>
        <w:bottom w:val="none" w:sz="0" w:space="0" w:color="auto"/>
        <w:right w:val="none" w:sz="0" w:space="0" w:color="auto"/>
      </w:divBdr>
    </w:div>
    <w:div w:id="889267066">
      <w:marLeft w:val="0"/>
      <w:marRight w:val="0"/>
      <w:marTop w:val="10"/>
      <w:marBottom w:val="10"/>
      <w:divBdr>
        <w:top w:val="none" w:sz="0" w:space="0" w:color="auto"/>
        <w:left w:val="none" w:sz="0" w:space="0" w:color="auto"/>
        <w:bottom w:val="none" w:sz="0" w:space="0" w:color="auto"/>
        <w:right w:val="none" w:sz="0" w:space="0" w:color="auto"/>
      </w:divBdr>
    </w:div>
    <w:div w:id="904879156">
      <w:marLeft w:val="0"/>
      <w:marRight w:val="0"/>
      <w:marTop w:val="10"/>
      <w:marBottom w:val="10"/>
      <w:divBdr>
        <w:top w:val="none" w:sz="0" w:space="0" w:color="auto"/>
        <w:left w:val="none" w:sz="0" w:space="0" w:color="auto"/>
        <w:bottom w:val="none" w:sz="0" w:space="0" w:color="auto"/>
        <w:right w:val="none" w:sz="0" w:space="0" w:color="auto"/>
      </w:divBdr>
    </w:div>
    <w:div w:id="940995657">
      <w:marLeft w:val="0"/>
      <w:marRight w:val="0"/>
      <w:marTop w:val="10"/>
      <w:marBottom w:val="10"/>
      <w:divBdr>
        <w:top w:val="none" w:sz="0" w:space="0" w:color="auto"/>
        <w:left w:val="none" w:sz="0" w:space="0" w:color="auto"/>
        <w:bottom w:val="none" w:sz="0" w:space="0" w:color="auto"/>
        <w:right w:val="none" w:sz="0" w:space="0" w:color="auto"/>
      </w:divBdr>
    </w:div>
    <w:div w:id="941260182">
      <w:marLeft w:val="0"/>
      <w:marRight w:val="0"/>
      <w:marTop w:val="10"/>
      <w:marBottom w:val="10"/>
      <w:divBdr>
        <w:top w:val="none" w:sz="0" w:space="0" w:color="auto"/>
        <w:left w:val="none" w:sz="0" w:space="0" w:color="auto"/>
        <w:bottom w:val="none" w:sz="0" w:space="0" w:color="auto"/>
        <w:right w:val="none" w:sz="0" w:space="0" w:color="auto"/>
      </w:divBdr>
    </w:div>
    <w:div w:id="962032153">
      <w:marLeft w:val="0"/>
      <w:marRight w:val="0"/>
      <w:marTop w:val="10"/>
      <w:marBottom w:val="10"/>
      <w:divBdr>
        <w:top w:val="none" w:sz="0" w:space="0" w:color="auto"/>
        <w:left w:val="none" w:sz="0" w:space="0" w:color="auto"/>
        <w:bottom w:val="none" w:sz="0" w:space="0" w:color="auto"/>
        <w:right w:val="none" w:sz="0" w:space="0" w:color="auto"/>
      </w:divBdr>
    </w:div>
    <w:div w:id="978222686">
      <w:marLeft w:val="0"/>
      <w:marRight w:val="0"/>
      <w:marTop w:val="10"/>
      <w:marBottom w:val="10"/>
      <w:divBdr>
        <w:top w:val="none" w:sz="0" w:space="0" w:color="auto"/>
        <w:left w:val="none" w:sz="0" w:space="0" w:color="auto"/>
        <w:bottom w:val="none" w:sz="0" w:space="0" w:color="auto"/>
        <w:right w:val="none" w:sz="0" w:space="0" w:color="auto"/>
      </w:divBdr>
    </w:div>
    <w:div w:id="1012031425">
      <w:marLeft w:val="0"/>
      <w:marRight w:val="0"/>
      <w:marTop w:val="10"/>
      <w:marBottom w:val="10"/>
      <w:divBdr>
        <w:top w:val="none" w:sz="0" w:space="0" w:color="auto"/>
        <w:left w:val="none" w:sz="0" w:space="0" w:color="auto"/>
        <w:bottom w:val="none" w:sz="0" w:space="0" w:color="auto"/>
        <w:right w:val="none" w:sz="0" w:space="0" w:color="auto"/>
      </w:divBdr>
    </w:div>
    <w:div w:id="1017196717">
      <w:marLeft w:val="0"/>
      <w:marRight w:val="0"/>
      <w:marTop w:val="10"/>
      <w:marBottom w:val="10"/>
      <w:divBdr>
        <w:top w:val="none" w:sz="0" w:space="0" w:color="auto"/>
        <w:left w:val="none" w:sz="0" w:space="0" w:color="auto"/>
        <w:bottom w:val="none" w:sz="0" w:space="0" w:color="auto"/>
        <w:right w:val="none" w:sz="0" w:space="0" w:color="auto"/>
      </w:divBdr>
    </w:div>
    <w:div w:id="1083070959">
      <w:marLeft w:val="0"/>
      <w:marRight w:val="0"/>
      <w:marTop w:val="10"/>
      <w:marBottom w:val="10"/>
      <w:divBdr>
        <w:top w:val="none" w:sz="0" w:space="0" w:color="auto"/>
        <w:left w:val="none" w:sz="0" w:space="0" w:color="auto"/>
        <w:bottom w:val="none" w:sz="0" w:space="0" w:color="auto"/>
        <w:right w:val="none" w:sz="0" w:space="0" w:color="auto"/>
      </w:divBdr>
    </w:div>
    <w:div w:id="1098872837">
      <w:marLeft w:val="0"/>
      <w:marRight w:val="0"/>
      <w:marTop w:val="10"/>
      <w:marBottom w:val="10"/>
      <w:divBdr>
        <w:top w:val="none" w:sz="0" w:space="0" w:color="auto"/>
        <w:left w:val="none" w:sz="0" w:space="0" w:color="auto"/>
        <w:bottom w:val="none" w:sz="0" w:space="0" w:color="auto"/>
        <w:right w:val="none" w:sz="0" w:space="0" w:color="auto"/>
      </w:divBdr>
    </w:div>
    <w:div w:id="1100952415">
      <w:marLeft w:val="0"/>
      <w:marRight w:val="0"/>
      <w:marTop w:val="10"/>
      <w:marBottom w:val="10"/>
      <w:divBdr>
        <w:top w:val="none" w:sz="0" w:space="0" w:color="auto"/>
        <w:left w:val="none" w:sz="0" w:space="0" w:color="auto"/>
        <w:bottom w:val="none" w:sz="0" w:space="0" w:color="auto"/>
        <w:right w:val="none" w:sz="0" w:space="0" w:color="auto"/>
      </w:divBdr>
    </w:div>
    <w:div w:id="1116171557">
      <w:marLeft w:val="0"/>
      <w:marRight w:val="0"/>
      <w:marTop w:val="10"/>
      <w:marBottom w:val="10"/>
      <w:divBdr>
        <w:top w:val="none" w:sz="0" w:space="0" w:color="auto"/>
        <w:left w:val="none" w:sz="0" w:space="0" w:color="auto"/>
        <w:bottom w:val="none" w:sz="0" w:space="0" w:color="auto"/>
        <w:right w:val="none" w:sz="0" w:space="0" w:color="auto"/>
      </w:divBdr>
    </w:div>
    <w:div w:id="1123571422">
      <w:marLeft w:val="0"/>
      <w:marRight w:val="0"/>
      <w:marTop w:val="10"/>
      <w:marBottom w:val="10"/>
      <w:divBdr>
        <w:top w:val="none" w:sz="0" w:space="0" w:color="auto"/>
        <w:left w:val="none" w:sz="0" w:space="0" w:color="auto"/>
        <w:bottom w:val="none" w:sz="0" w:space="0" w:color="auto"/>
        <w:right w:val="none" w:sz="0" w:space="0" w:color="auto"/>
      </w:divBdr>
    </w:div>
    <w:div w:id="1123813656">
      <w:marLeft w:val="0"/>
      <w:marRight w:val="0"/>
      <w:marTop w:val="10"/>
      <w:marBottom w:val="10"/>
      <w:divBdr>
        <w:top w:val="none" w:sz="0" w:space="0" w:color="auto"/>
        <w:left w:val="none" w:sz="0" w:space="0" w:color="auto"/>
        <w:bottom w:val="none" w:sz="0" w:space="0" w:color="auto"/>
        <w:right w:val="none" w:sz="0" w:space="0" w:color="auto"/>
      </w:divBdr>
    </w:div>
    <w:div w:id="1255749395">
      <w:marLeft w:val="0"/>
      <w:marRight w:val="0"/>
      <w:marTop w:val="10"/>
      <w:marBottom w:val="10"/>
      <w:divBdr>
        <w:top w:val="none" w:sz="0" w:space="0" w:color="auto"/>
        <w:left w:val="none" w:sz="0" w:space="0" w:color="auto"/>
        <w:bottom w:val="none" w:sz="0" w:space="0" w:color="auto"/>
        <w:right w:val="none" w:sz="0" w:space="0" w:color="auto"/>
      </w:divBdr>
    </w:div>
    <w:div w:id="1304845216">
      <w:marLeft w:val="0"/>
      <w:marRight w:val="720"/>
      <w:marTop w:val="10"/>
      <w:marBottom w:val="10"/>
      <w:divBdr>
        <w:top w:val="none" w:sz="0" w:space="0" w:color="auto"/>
        <w:left w:val="none" w:sz="0" w:space="0" w:color="auto"/>
        <w:bottom w:val="none" w:sz="0" w:space="0" w:color="auto"/>
        <w:right w:val="none" w:sz="0" w:space="0" w:color="auto"/>
      </w:divBdr>
    </w:div>
    <w:div w:id="1310673071">
      <w:marLeft w:val="0"/>
      <w:marRight w:val="0"/>
      <w:marTop w:val="10"/>
      <w:marBottom w:val="10"/>
      <w:divBdr>
        <w:top w:val="none" w:sz="0" w:space="0" w:color="auto"/>
        <w:left w:val="none" w:sz="0" w:space="0" w:color="auto"/>
        <w:bottom w:val="none" w:sz="0" w:space="0" w:color="auto"/>
        <w:right w:val="none" w:sz="0" w:space="0" w:color="auto"/>
      </w:divBdr>
    </w:div>
    <w:div w:id="1348480904">
      <w:marLeft w:val="0"/>
      <w:marRight w:val="0"/>
      <w:marTop w:val="10"/>
      <w:marBottom w:val="10"/>
      <w:divBdr>
        <w:top w:val="none" w:sz="0" w:space="0" w:color="auto"/>
        <w:left w:val="none" w:sz="0" w:space="0" w:color="auto"/>
        <w:bottom w:val="none" w:sz="0" w:space="0" w:color="auto"/>
        <w:right w:val="none" w:sz="0" w:space="0" w:color="auto"/>
      </w:divBdr>
    </w:div>
    <w:div w:id="1465543845">
      <w:marLeft w:val="0"/>
      <w:marRight w:val="0"/>
      <w:marTop w:val="10"/>
      <w:marBottom w:val="10"/>
      <w:divBdr>
        <w:top w:val="none" w:sz="0" w:space="0" w:color="auto"/>
        <w:left w:val="none" w:sz="0" w:space="0" w:color="auto"/>
        <w:bottom w:val="none" w:sz="0" w:space="0" w:color="auto"/>
        <w:right w:val="none" w:sz="0" w:space="0" w:color="auto"/>
      </w:divBdr>
    </w:div>
    <w:div w:id="1651714212">
      <w:marLeft w:val="0"/>
      <w:marRight w:val="720"/>
      <w:marTop w:val="10"/>
      <w:marBottom w:val="10"/>
      <w:divBdr>
        <w:top w:val="none" w:sz="0" w:space="0" w:color="auto"/>
        <w:left w:val="none" w:sz="0" w:space="0" w:color="auto"/>
        <w:bottom w:val="none" w:sz="0" w:space="0" w:color="auto"/>
        <w:right w:val="none" w:sz="0" w:space="0" w:color="auto"/>
      </w:divBdr>
    </w:div>
    <w:div w:id="1755667464">
      <w:marLeft w:val="0"/>
      <w:marRight w:val="0"/>
      <w:marTop w:val="10"/>
      <w:marBottom w:val="10"/>
      <w:divBdr>
        <w:top w:val="none" w:sz="0" w:space="0" w:color="auto"/>
        <w:left w:val="none" w:sz="0" w:space="0" w:color="auto"/>
        <w:bottom w:val="none" w:sz="0" w:space="0" w:color="auto"/>
        <w:right w:val="none" w:sz="0" w:space="0" w:color="auto"/>
      </w:divBdr>
    </w:div>
    <w:div w:id="1766338470">
      <w:marLeft w:val="0"/>
      <w:marRight w:val="0"/>
      <w:marTop w:val="10"/>
      <w:marBottom w:val="10"/>
      <w:divBdr>
        <w:top w:val="none" w:sz="0" w:space="0" w:color="auto"/>
        <w:left w:val="none" w:sz="0" w:space="0" w:color="auto"/>
        <w:bottom w:val="none" w:sz="0" w:space="0" w:color="auto"/>
        <w:right w:val="none" w:sz="0" w:space="0" w:color="auto"/>
      </w:divBdr>
    </w:div>
    <w:div w:id="1782609231">
      <w:marLeft w:val="0"/>
      <w:marRight w:val="0"/>
      <w:marTop w:val="10"/>
      <w:marBottom w:val="10"/>
      <w:divBdr>
        <w:top w:val="none" w:sz="0" w:space="0" w:color="auto"/>
        <w:left w:val="none" w:sz="0" w:space="0" w:color="auto"/>
        <w:bottom w:val="none" w:sz="0" w:space="0" w:color="auto"/>
        <w:right w:val="none" w:sz="0" w:space="0" w:color="auto"/>
      </w:divBdr>
    </w:div>
    <w:div w:id="1800955362">
      <w:marLeft w:val="0"/>
      <w:marRight w:val="0"/>
      <w:marTop w:val="10"/>
      <w:marBottom w:val="10"/>
      <w:divBdr>
        <w:top w:val="none" w:sz="0" w:space="0" w:color="auto"/>
        <w:left w:val="none" w:sz="0" w:space="0" w:color="auto"/>
        <w:bottom w:val="none" w:sz="0" w:space="0" w:color="auto"/>
        <w:right w:val="none" w:sz="0" w:space="0" w:color="auto"/>
      </w:divBdr>
    </w:div>
    <w:div w:id="1814979898">
      <w:marLeft w:val="0"/>
      <w:marRight w:val="0"/>
      <w:marTop w:val="10"/>
      <w:marBottom w:val="10"/>
      <w:divBdr>
        <w:top w:val="none" w:sz="0" w:space="0" w:color="auto"/>
        <w:left w:val="none" w:sz="0" w:space="0" w:color="auto"/>
        <w:bottom w:val="none" w:sz="0" w:space="0" w:color="auto"/>
        <w:right w:val="none" w:sz="0" w:space="0" w:color="auto"/>
      </w:divBdr>
    </w:div>
    <w:div w:id="1940528529">
      <w:marLeft w:val="0"/>
      <w:marRight w:val="720"/>
      <w:marTop w:val="10"/>
      <w:marBottom w:val="10"/>
      <w:divBdr>
        <w:top w:val="none" w:sz="0" w:space="0" w:color="auto"/>
        <w:left w:val="none" w:sz="0" w:space="0" w:color="auto"/>
        <w:bottom w:val="none" w:sz="0" w:space="0" w:color="auto"/>
        <w:right w:val="none" w:sz="0" w:space="0" w:color="auto"/>
      </w:divBdr>
    </w:div>
    <w:div w:id="1972441583">
      <w:marLeft w:val="0"/>
      <w:marRight w:val="0"/>
      <w:marTop w:val="10"/>
      <w:marBottom w:val="10"/>
      <w:divBdr>
        <w:top w:val="none" w:sz="0" w:space="0" w:color="auto"/>
        <w:left w:val="none" w:sz="0" w:space="0" w:color="auto"/>
        <w:bottom w:val="none" w:sz="0" w:space="0" w:color="auto"/>
        <w:right w:val="none" w:sz="0" w:space="0" w:color="auto"/>
      </w:divBdr>
    </w:div>
    <w:div w:id="2009745123">
      <w:marLeft w:val="0"/>
      <w:marRight w:val="0"/>
      <w:marTop w:val="10"/>
      <w:marBottom w:val="10"/>
      <w:divBdr>
        <w:top w:val="none" w:sz="0" w:space="0" w:color="auto"/>
        <w:left w:val="none" w:sz="0" w:space="0" w:color="auto"/>
        <w:bottom w:val="none" w:sz="0" w:space="0" w:color="auto"/>
        <w:right w:val="none" w:sz="0" w:space="0" w:color="auto"/>
      </w:divBdr>
    </w:div>
    <w:div w:id="2016421250">
      <w:marLeft w:val="0"/>
      <w:marRight w:val="0"/>
      <w:marTop w:val="10"/>
      <w:marBottom w:val="10"/>
      <w:divBdr>
        <w:top w:val="none" w:sz="0" w:space="0" w:color="auto"/>
        <w:left w:val="none" w:sz="0" w:space="0" w:color="auto"/>
        <w:bottom w:val="none" w:sz="0" w:space="0" w:color="auto"/>
        <w:right w:val="none" w:sz="0" w:space="0" w:color="auto"/>
      </w:divBdr>
    </w:div>
    <w:div w:id="2100129594">
      <w:marLeft w:val="0"/>
      <w:marRight w:val="0"/>
      <w:marTop w:val="10"/>
      <w:marBottom w:val="10"/>
      <w:divBdr>
        <w:top w:val="none" w:sz="0" w:space="0" w:color="auto"/>
        <w:left w:val="none" w:sz="0" w:space="0" w:color="auto"/>
        <w:bottom w:val="none" w:sz="0" w:space="0" w:color="auto"/>
        <w:right w:val="none" w:sz="0" w:space="0" w:color="auto"/>
      </w:divBdr>
    </w:div>
    <w:div w:id="2120248624">
      <w:marLeft w:val="0"/>
      <w:marRight w:val="0"/>
      <w:marTop w:val="10"/>
      <w:marBottom w:val="10"/>
      <w:divBdr>
        <w:top w:val="none" w:sz="0" w:space="0" w:color="auto"/>
        <w:left w:val="none" w:sz="0" w:space="0" w:color="auto"/>
        <w:bottom w:val="none" w:sz="0" w:space="0" w:color="auto"/>
        <w:right w:val="none" w:sz="0" w:space="0" w:color="auto"/>
      </w:divBdr>
    </w:div>
    <w:div w:id="21260035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