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95006">
      <w:pPr>
        <w:spacing w:line="500" w:lineRule="atLeast"/>
        <w:jc w:val="center"/>
        <w:divId w:val="1217084667"/>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395006">
      <w:pPr>
        <w:spacing w:line="500" w:lineRule="atLeast"/>
        <w:jc w:val="center"/>
        <w:divId w:val="1165290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95006">
      <w:pPr>
        <w:spacing w:line="500" w:lineRule="atLeast"/>
        <w:jc w:val="right"/>
        <w:divId w:val="1185363376"/>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5999</w:t>
      </w:r>
      <w:r>
        <w:rPr>
          <w:rFonts w:hint="eastAsia"/>
          <w:sz w:val="30"/>
          <w:szCs w:val="30"/>
        </w:rPr>
        <w:t>号</w:t>
      </w:r>
    </w:p>
    <w:p w:rsidR="00000000" w:rsidRDefault="00395006">
      <w:pPr>
        <w:spacing w:line="500" w:lineRule="atLeast"/>
        <w:ind w:firstLine="600"/>
        <w:divId w:val="755326596"/>
        <w:rPr>
          <w:rFonts w:hint="eastAsia"/>
          <w:sz w:val="30"/>
          <w:szCs w:val="30"/>
        </w:rPr>
      </w:pPr>
      <w:r>
        <w:rPr>
          <w:rFonts w:hint="eastAsia"/>
          <w:sz w:val="30"/>
          <w:szCs w:val="30"/>
        </w:rPr>
        <w:t>再审申请人（一审原告、二审上诉人）：刘成明，男，</w:t>
      </w:r>
      <w:r>
        <w:rPr>
          <w:rFonts w:hint="eastAsia"/>
          <w:sz w:val="30"/>
          <w:szCs w:val="30"/>
        </w:rPr>
        <w:t>1960</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日出生，满族，农民，住河北省承德市宽城满族自治县。</w:t>
      </w:r>
    </w:p>
    <w:p w:rsidR="00000000" w:rsidRDefault="00395006">
      <w:pPr>
        <w:spacing w:line="500" w:lineRule="atLeast"/>
        <w:ind w:firstLine="600"/>
        <w:divId w:val="43648296"/>
        <w:rPr>
          <w:rFonts w:hint="eastAsia"/>
          <w:sz w:val="30"/>
          <w:szCs w:val="30"/>
        </w:rPr>
      </w:pPr>
      <w:r>
        <w:rPr>
          <w:rFonts w:hint="eastAsia"/>
          <w:sz w:val="30"/>
          <w:szCs w:val="30"/>
        </w:rPr>
        <w:t>被申请人（一审被告、二审被上诉人）：宽城满族自治县吕柏瑞中医综合诊所（原新兴街北区社区卫生服务中心）</w:t>
      </w:r>
      <w:r>
        <w:rPr>
          <w:rFonts w:hint="eastAsia"/>
          <w:sz w:val="30"/>
          <w:szCs w:val="30"/>
        </w:rPr>
        <w:t>,</w:t>
      </w:r>
      <w:r>
        <w:rPr>
          <w:rFonts w:hint="eastAsia"/>
          <w:sz w:val="30"/>
          <w:szCs w:val="30"/>
        </w:rPr>
        <w:t>住所地河北省宽城满族自治县宽城镇新兴街顺佳商贸城北门。</w:t>
      </w:r>
    </w:p>
    <w:p w:rsidR="00000000" w:rsidRDefault="00395006">
      <w:pPr>
        <w:spacing w:line="500" w:lineRule="atLeast"/>
        <w:ind w:firstLine="600"/>
        <w:divId w:val="1226456044"/>
        <w:rPr>
          <w:rFonts w:hint="eastAsia"/>
          <w:sz w:val="30"/>
          <w:szCs w:val="30"/>
        </w:rPr>
      </w:pPr>
      <w:r>
        <w:rPr>
          <w:rFonts w:hint="eastAsia"/>
          <w:sz w:val="30"/>
          <w:szCs w:val="30"/>
        </w:rPr>
        <w:t>法定代表人：吕柏瑞，系该诊所负责人。</w:t>
      </w:r>
    </w:p>
    <w:p w:rsidR="00000000" w:rsidRDefault="00395006">
      <w:pPr>
        <w:spacing w:line="500" w:lineRule="atLeast"/>
        <w:ind w:firstLine="600"/>
        <w:divId w:val="1988824491"/>
        <w:rPr>
          <w:rFonts w:hint="eastAsia"/>
          <w:sz w:val="30"/>
          <w:szCs w:val="30"/>
        </w:rPr>
      </w:pPr>
      <w:r>
        <w:rPr>
          <w:rFonts w:hint="eastAsia"/>
          <w:sz w:val="30"/>
          <w:szCs w:val="30"/>
        </w:rPr>
        <w:t>委托诉讼代理人：梁其林，女，</w:t>
      </w:r>
      <w:r>
        <w:rPr>
          <w:rFonts w:hint="eastAsia"/>
          <w:sz w:val="30"/>
          <w:szCs w:val="30"/>
        </w:rPr>
        <w:t>1964</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日出生，满族，住河北省宽城满族自治县，系该诊所护士长。</w:t>
      </w:r>
    </w:p>
    <w:p w:rsidR="00000000" w:rsidRDefault="00395006">
      <w:pPr>
        <w:spacing w:line="500" w:lineRule="atLeast"/>
        <w:ind w:firstLine="600"/>
        <w:divId w:val="1896040428"/>
        <w:rPr>
          <w:rFonts w:hint="eastAsia"/>
          <w:sz w:val="30"/>
          <w:szCs w:val="30"/>
        </w:rPr>
      </w:pPr>
      <w:r>
        <w:rPr>
          <w:rFonts w:hint="eastAsia"/>
          <w:sz w:val="30"/>
          <w:szCs w:val="30"/>
        </w:rPr>
        <w:t>再审申请人刘成明因与被申请人宽城满族自治县吕柏瑞中医综合诊所医疗损害责任纠纷一案，不服河北省承德市中级人民法院（</w:t>
      </w:r>
      <w:r>
        <w:rPr>
          <w:rFonts w:hint="eastAsia"/>
          <w:sz w:val="30"/>
          <w:szCs w:val="30"/>
        </w:rPr>
        <w:t>2020</w:t>
      </w:r>
      <w:r>
        <w:rPr>
          <w:rFonts w:hint="eastAsia"/>
          <w:sz w:val="30"/>
          <w:szCs w:val="30"/>
        </w:rPr>
        <w:t>）冀</w:t>
      </w:r>
      <w:r>
        <w:rPr>
          <w:rFonts w:hint="eastAsia"/>
          <w:sz w:val="30"/>
          <w:szCs w:val="30"/>
        </w:rPr>
        <w:t>08</w:t>
      </w:r>
      <w:r>
        <w:rPr>
          <w:rFonts w:hint="eastAsia"/>
          <w:sz w:val="30"/>
          <w:szCs w:val="30"/>
        </w:rPr>
        <w:t>民终</w:t>
      </w:r>
      <w:r>
        <w:rPr>
          <w:rFonts w:hint="eastAsia"/>
          <w:sz w:val="30"/>
          <w:szCs w:val="30"/>
        </w:rPr>
        <w:t>1730</w:t>
      </w:r>
      <w:r>
        <w:rPr>
          <w:rFonts w:hint="eastAsia"/>
          <w:sz w:val="30"/>
          <w:szCs w:val="30"/>
        </w:rPr>
        <w:t>号民事判决，向本院申请再审。本院依法组成合议庭进行了审查，现已审查终结。</w:t>
      </w:r>
    </w:p>
    <w:p w:rsidR="00000000" w:rsidRDefault="00395006">
      <w:pPr>
        <w:spacing w:line="500" w:lineRule="atLeast"/>
        <w:ind w:firstLine="600"/>
        <w:divId w:val="1412850759"/>
        <w:rPr>
          <w:rFonts w:hint="eastAsia"/>
          <w:sz w:val="30"/>
          <w:szCs w:val="30"/>
        </w:rPr>
      </w:pPr>
      <w:r>
        <w:rPr>
          <w:rFonts w:hint="eastAsia"/>
          <w:sz w:val="30"/>
          <w:szCs w:val="30"/>
        </w:rPr>
        <w:t>刘成明申请再审称，</w:t>
      </w:r>
      <w:r>
        <w:rPr>
          <w:rFonts w:hint="eastAsia"/>
          <w:sz w:val="30"/>
          <w:szCs w:val="30"/>
        </w:rPr>
        <w:t>1</w:t>
      </w:r>
      <w:r>
        <w:rPr>
          <w:rFonts w:hint="eastAsia"/>
          <w:sz w:val="30"/>
          <w:szCs w:val="30"/>
        </w:rPr>
        <w:t>、首先，原审判决中认定被申请人已对申请人进行了皮试、打过敏针的行为，被申请人已尽到合理诊疗行为，属于事实错误并缺乏证据证明。申请人对头孢类药物过敏。在未对申请人进行皮试、打过敏针的情况下就对申请人输液，该医疗行为已属违规操作。而后，在对申请人注射“菌必治”的同时进行了皮试。因被</w:t>
      </w:r>
      <w:r>
        <w:rPr>
          <w:rFonts w:hint="eastAsia"/>
          <w:sz w:val="30"/>
          <w:szCs w:val="30"/>
        </w:rPr>
        <w:t>申请人的违规医疗行为导致申请人对静脉滴注的药物过敏，进而全身</w:t>
      </w:r>
    </w:p>
    <w:p w:rsidR="00000000" w:rsidRDefault="00395006">
      <w:pPr>
        <w:spacing w:line="500" w:lineRule="atLeast"/>
        <w:ind w:firstLine="600"/>
        <w:divId w:val="799112548"/>
        <w:rPr>
          <w:rFonts w:hint="eastAsia"/>
          <w:sz w:val="30"/>
          <w:szCs w:val="30"/>
        </w:rPr>
      </w:pPr>
      <w:r>
        <w:rPr>
          <w:rFonts w:hint="eastAsia"/>
          <w:sz w:val="30"/>
          <w:szCs w:val="30"/>
        </w:rPr>
        <w:t>发痒、起红疱疹。为此，申请人已向法庭出示相关证据予以证明其损害的发生。其次，被申请人未提供充分证据证明其不存在医疗过错行为。本案为医疗损害责任纠纷，被申请人作为医疗机构其应向法庭提供证据证明其不存在医疗过错行为。</w:t>
      </w:r>
      <w:r>
        <w:rPr>
          <w:rFonts w:hint="eastAsia"/>
          <w:sz w:val="30"/>
          <w:szCs w:val="30"/>
        </w:rPr>
        <w:lastRenderedPageBreak/>
        <w:t>本案中，被申请人为了证明不存在医疗过错行为，只向原审法庭出示了两份处方笺。该两份证据并不能达到被申请人的证明目的，反而能证明申请人到被申请人处治疗的时间及用药情况。被申请人处设有监控，而被申请人为规避责任未予以向法庭出示，原审法庭仅采纳被</w:t>
      </w:r>
      <w:r>
        <w:rPr>
          <w:rFonts w:hint="eastAsia"/>
          <w:sz w:val="30"/>
          <w:szCs w:val="30"/>
        </w:rPr>
        <w:t>申请人的片面陈述就认定被申请人不存在医疗过错行为，认定事实错误。因此，被申请人虽做了皮试测试并不能证明其已尽到合理注意义务，更不能证明其对本次医疗事故不存在医疗过错行为。不能仅以被申请人片面陈述，给申请人静脉滴注的为非过敏药物而否定其医疗违规操作行为，以及排除其医疗过错行为。</w:t>
      </w:r>
      <w:r>
        <w:rPr>
          <w:rFonts w:hint="eastAsia"/>
          <w:sz w:val="30"/>
          <w:szCs w:val="30"/>
        </w:rPr>
        <w:t>2</w:t>
      </w:r>
      <w:r>
        <w:rPr>
          <w:rFonts w:hint="eastAsia"/>
          <w:sz w:val="30"/>
          <w:szCs w:val="30"/>
        </w:rPr>
        <w:t>、申请人曾向原审法庭提交过鉴定申请，而原审法庭未予以批准及支持，此种行为剥夺了申请人的辩论权利。</w:t>
      </w:r>
    </w:p>
    <w:p w:rsidR="00000000" w:rsidRDefault="00395006">
      <w:pPr>
        <w:spacing w:line="500" w:lineRule="atLeast"/>
        <w:ind w:firstLine="600"/>
        <w:divId w:val="260842608"/>
        <w:rPr>
          <w:rFonts w:hint="eastAsia"/>
          <w:sz w:val="30"/>
          <w:szCs w:val="30"/>
        </w:rPr>
      </w:pPr>
      <w:r>
        <w:rPr>
          <w:rFonts w:hint="eastAsia"/>
          <w:sz w:val="30"/>
          <w:szCs w:val="30"/>
        </w:rPr>
        <w:t>本院经审查认为，申请人以被申请人的诊疗行为存在过错为由，向被申请人主张医疗损害赔偿，但申请人未依法申请鉴定，其提供的证据不足以证实被申请</w:t>
      </w:r>
      <w:r>
        <w:rPr>
          <w:rFonts w:hint="eastAsia"/>
          <w:sz w:val="30"/>
          <w:szCs w:val="30"/>
        </w:rPr>
        <w:t>人诊疗行为与其损害存在因果关系，也未能证实被申请人诊疗行为存在过错或者推定有过错，故原审未支持申请人赔偿经济损失的请求于法有据，并无不当。</w:t>
      </w:r>
    </w:p>
    <w:p w:rsidR="00000000" w:rsidRDefault="00395006">
      <w:pPr>
        <w:spacing w:line="500" w:lineRule="atLeast"/>
        <w:ind w:firstLine="600"/>
        <w:divId w:val="1902524031"/>
        <w:rPr>
          <w:rFonts w:hint="eastAsia"/>
          <w:sz w:val="30"/>
          <w:szCs w:val="30"/>
        </w:rPr>
      </w:pPr>
      <w:r>
        <w:rPr>
          <w:rFonts w:hint="eastAsia"/>
          <w:sz w:val="30"/>
          <w:szCs w:val="30"/>
        </w:rPr>
        <w:t>综上，申请人的再审申请不符合《中华人民共和国民事诉讼法》第二百条规定的情形。依照《中华人民共和国民事诉讼法》第二百零四条第一款</w:t>
      </w:r>
      <w:r>
        <w:rPr>
          <w:rFonts w:hint="eastAsia"/>
          <w:sz w:val="30"/>
          <w:szCs w:val="30"/>
        </w:rPr>
        <w:t>;</w:t>
      </w:r>
      <w:r>
        <w:rPr>
          <w:rFonts w:hint="eastAsia"/>
          <w:sz w:val="30"/>
          <w:szCs w:val="30"/>
        </w:rPr>
        <w:t>《最高人民法院关于适用〈中华人民共和国民事诉讼法〉的解释》第三百九十五条第二款规定，裁定如下：</w:t>
      </w:r>
    </w:p>
    <w:p w:rsidR="00000000" w:rsidRDefault="00395006">
      <w:pPr>
        <w:spacing w:line="500" w:lineRule="atLeast"/>
        <w:ind w:firstLine="600"/>
        <w:divId w:val="1355110936"/>
        <w:rPr>
          <w:rFonts w:hint="eastAsia"/>
          <w:sz w:val="30"/>
          <w:szCs w:val="30"/>
        </w:rPr>
      </w:pPr>
      <w:r>
        <w:rPr>
          <w:rFonts w:hint="eastAsia"/>
          <w:sz w:val="30"/>
          <w:szCs w:val="30"/>
        </w:rPr>
        <w:t>驳回刘成明的再审申请。</w:t>
      </w:r>
    </w:p>
    <w:p w:rsidR="00000000" w:rsidRDefault="00395006">
      <w:pPr>
        <w:spacing w:line="500" w:lineRule="atLeast"/>
        <w:jc w:val="right"/>
        <w:divId w:val="1708329975"/>
        <w:rPr>
          <w:rFonts w:hint="eastAsia"/>
          <w:sz w:val="30"/>
          <w:szCs w:val="30"/>
        </w:rPr>
      </w:pPr>
      <w:r>
        <w:rPr>
          <w:rFonts w:hint="eastAsia"/>
          <w:sz w:val="30"/>
          <w:szCs w:val="30"/>
        </w:rPr>
        <w:t>审判长　　张新峰</w:t>
      </w:r>
    </w:p>
    <w:p w:rsidR="00000000" w:rsidRDefault="00395006">
      <w:pPr>
        <w:spacing w:line="500" w:lineRule="atLeast"/>
        <w:jc w:val="right"/>
        <w:divId w:val="469054228"/>
        <w:rPr>
          <w:rFonts w:hint="eastAsia"/>
          <w:sz w:val="30"/>
          <w:szCs w:val="30"/>
        </w:rPr>
      </w:pPr>
      <w:r>
        <w:rPr>
          <w:rFonts w:hint="eastAsia"/>
          <w:sz w:val="30"/>
          <w:szCs w:val="30"/>
        </w:rPr>
        <w:t>审判员　　堵中阳</w:t>
      </w:r>
    </w:p>
    <w:p w:rsidR="00000000" w:rsidRDefault="00395006">
      <w:pPr>
        <w:spacing w:line="500" w:lineRule="atLeast"/>
        <w:jc w:val="right"/>
        <w:divId w:val="296229254"/>
        <w:rPr>
          <w:rFonts w:hint="eastAsia"/>
          <w:sz w:val="30"/>
          <w:szCs w:val="30"/>
        </w:rPr>
      </w:pPr>
      <w:r>
        <w:rPr>
          <w:rFonts w:hint="eastAsia"/>
          <w:sz w:val="30"/>
          <w:szCs w:val="30"/>
        </w:rPr>
        <w:t>审判员　　袁江峰</w:t>
      </w:r>
    </w:p>
    <w:p w:rsidR="00000000" w:rsidRDefault="00395006">
      <w:pPr>
        <w:spacing w:line="500" w:lineRule="atLeast"/>
        <w:jc w:val="right"/>
        <w:divId w:val="1145702983"/>
        <w:rPr>
          <w:rFonts w:hint="eastAsia"/>
          <w:sz w:val="30"/>
          <w:szCs w:val="30"/>
        </w:rPr>
      </w:pPr>
      <w:r>
        <w:rPr>
          <w:rFonts w:hint="eastAsia"/>
          <w:sz w:val="30"/>
          <w:szCs w:val="30"/>
        </w:rPr>
        <w:lastRenderedPageBreak/>
        <w:t>二〇二〇年十月三十日</w:t>
      </w:r>
    </w:p>
    <w:p w:rsidR="00000000" w:rsidRDefault="00395006">
      <w:pPr>
        <w:spacing w:line="500" w:lineRule="atLeast"/>
        <w:jc w:val="right"/>
        <w:divId w:val="1151870492"/>
        <w:rPr>
          <w:rFonts w:hint="eastAsia"/>
          <w:sz w:val="30"/>
          <w:szCs w:val="30"/>
        </w:rPr>
      </w:pPr>
      <w:r>
        <w:rPr>
          <w:rFonts w:hint="eastAsia"/>
          <w:sz w:val="30"/>
          <w:szCs w:val="30"/>
        </w:rPr>
        <w:t>书记员　　杜志琴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006" w:rsidRDefault="00395006" w:rsidP="00395006">
      <w:r>
        <w:separator/>
      </w:r>
    </w:p>
  </w:endnote>
  <w:endnote w:type="continuationSeparator" w:id="0">
    <w:p w:rsidR="00395006" w:rsidRDefault="00395006" w:rsidP="0039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006" w:rsidRDefault="00395006" w:rsidP="00395006">
      <w:r>
        <w:separator/>
      </w:r>
    </w:p>
  </w:footnote>
  <w:footnote w:type="continuationSeparator" w:id="0">
    <w:p w:rsidR="00395006" w:rsidRDefault="00395006" w:rsidP="00395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5006"/>
    <w:rsid w:val="0039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950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006"/>
    <w:rPr>
      <w:rFonts w:ascii="宋体" w:eastAsia="宋体" w:hAnsi="宋体" w:cs="宋体"/>
      <w:sz w:val="18"/>
      <w:szCs w:val="18"/>
    </w:rPr>
  </w:style>
  <w:style w:type="paragraph" w:styleId="a5">
    <w:name w:val="footer"/>
    <w:basedOn w:val="a"/>
    <w:link w:val="a6"/>
    <w:uiPriority w:val="99"/>
    <w:unhideWhenUsed/>
    <w:rsid w:val="00395006"/>
    <w:pPr>
      <w:tabs>
        <w:tab w:val="center" w:pos="4153"/>
        <w:tab w:val="right" w:pos="8306"/>
      </w:tabs>
      <w:snapToGrid w:val="0"/>
    </w:pPr>
    <w:rPr>
      <w:sz w:val="18"/>
      <w:szCs w:val="18"/>
    </w:rPr>
  </w:style>
  <w:style w:type="character" w:customStyle="1" w:styleId="a6">
    <w:name w:val="页脚 字符"/>
    <w:basedOn w:val="a0"/>
    <w:link w:val="a5"/>
    <w:uiPriority w:val="99"/>
    <w:rsid w:val="0039500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96">
      <w:marLeft w:val="0"/>
      <w:marRight w:val="0"/>
      <w:marTop w:val="10"/>
      <w:marBottom w:val="10"/>
      <w:divBdr>
        <w:top w:val="none" w:sz="0" w:space="0" w:color="auto"/>
        <w:left w:val="none" w:sz="0" w:space="0" w:color="auto"/>
        <w:bottom w:val="none" w:sz="0" w:space="0" w:color="auto"/>
        <w:right w:val="none" w:sz="0" w:space="0" w:color="auto"/>
      </w:divBdr>
    </w:div>
    <w:div w:id="116529055">
      <w:marLeft w:val="0"/>
      <w:marRight w:val="0"/>
      <w:marTop w:val="10"/>
      <w:marBottom w:val="10"/>
      <w:divBdr>
        <w:top w:val="none" w:sz="0" w:space="0" w:color="auto"/>
        <w:left w:val="none" w:sz="0" w:space="0" w:color="auto"/>
        <w:bottom w:val="none" w:sz="0" w:space="0" w:color="auto"/>
        <w:right w:val="none" w:sz="0" w:space="0" w:color="auto"/>
      </w:divBdr>
    </w:div>
    <w:div w:id="260842608">
      <w:marLeft w:val="0"/>
      <w:marRight w:val="0"/>
      <w:marTop w:val="10"/>
      <w:marBottom w:val="10"/>
      <w:divBdr>
        <w:top w:val="none" w:sz="0" w:space="0" w:color="auto"/>
        <w:left w:val="none" w:sz="0" w:space="0" w:color="auto"/>
        <w:bottom w:val="none" w:sz="0" w:space="0" w:color="auto"/>
        <w:right w:val="none" w:sz="0" w:space="0" w:color="auto"/>
      </w:divBdr>
    </w:div>
    <w:div w:id="296229254">
      <w:marLeft w:val="0"/>
      <w:marRight w:val="720"/>
      <w:marTop w:val="10"/>
      <w:marBottom w:val="10"/>
      <w:divBdr>
        <w:top w:val="none" w:sz="0" w:space="0" w:color="auto"/>
        <w:left w:val="none" w:sz="0" w:space="0" w:color="auto"/>
        <w:bottom w:val="none" w:sz="0" w:space="0" w:color="auto"/>
        <w:right w:val="none" w:sz="0" w:space="0" w:color="auto"/>
      </w:divBdr>
    </w:div>
    <w:div w:id="469054228">
      <w:marLeft w:val="0"/>
      <w:marRight w:val="720"/>
      <w:marTop w:val="10"/>
      <w:marBottom w:val="10"/>
      <w:divBdr>
        <w:top w:val="none" w:sz="0" w:space="0" w:color="auto"/>
        <w:left w:val="none" w:sz="0" w:space="0" w:color="auto"/>
        <w:bottom w:val="none" w:sz="0" w:space="0" w:color="auto"/>
        <w:right w:val="none" w:sz="0" w:space="0" w:color="auto"/>
      </w:divBdr>
    </w:div>
    <w:div w:id="755326596">
      <w:marLeft w:val="0"/>
      <w:marRight w:val="0"/>
      <w:marTop w:val="10"/>
      <w:marBottom w:val="10"/>
      <w:divBdr>
        <w:top w:val="none" w:sz="0" w:space="0" w:color="auto"/>
        <w:left w:val="none" w:sz="0" w:space="0" w:color="auto"/>
        <w:bottom w:val="none" w:sz="0" w:space="0" w:color="auto"/>
        <w:right w:val="none" w:sz="0" w:space="0" w:color="auto"/>
      </w:divBdr>
    </w:div>
    <w:div w:id="799112548">
      <w:marLeft w:val="0"/>
      <w:marRight w:val="0"/>
      <w:marTop w:val="10"/>
      <w:marBottom w:val="10"/>
      <w:divBdr>
        <w:top w:val="none" w:sz="0" w:space="0" w:color="auto"/>
        <w:left w:val="none" w:sz="0" w:space="0" w:color="auto"/>
        <w:bottom w:val="none" w:sz="0" w:space="0" w:color="auto"/>
        <w:right w:val="none" w:sz="0" w:space="0" w:color="auto"/>
      </w:divBdr>
    </w:div>
    <w:div w:id="1145702983">
      <w:marLeft w:val="0"/>
      <w:marRight w:val="720"/>
      <w:marTop w:val="10"/>
      <w:marBottom w:val="10"/>
      <w:divBdr>
        <w:top w:val="none" w:sz="0" w:space="0" w:color="auto"/>
        <w:left w:val="none" w:sz="0" w:space="0" w:color="auto"/>
        <w:bottom w:val="none" w:sz="0" w:space="0" w:color="auto"/>
        <w:right w:val="none" w:sz="0" w:space="0" w:color="auto"/>
      </w:divBdr>
    </w:div>
    <w:div w:id="1151870492">
      <w:marLeft w:val="0"/>
      <w:marRight w:val="720"/>
      <w:marTop w:val="10"/>
      <w:marBottom w:val="10"/>
      <w:divBdr>
        <w:top w:val="none" w:sz="0" w:space="0" w:color="auto"/>
        <w:left w:val="none" w:sz="0" w:space="0" w:color="auto"/>
        <w:bottom w:val="none" w:sz="0" w:space="0" w:color="auto"/>
        <w:right w:val="none" w:sz="0" w:space="0" w:color="auto"/>
      </w:divBdr>
    </w:div>
    <w:div w:id="1185363376">
      <w:marLeft w:val="0"/>
      <w:marRight w:val="0"/>
      <w:marTop w:val="10"/>
      <w:marBottom w:val="10"/>
      <w:divBdr>
        <w:top w:val="none" w:sz="0" w:space="0" w:color="auto"/>
        <w:left w:val="none" w:sz="0" w:space="0" w:color="auto"/>
        <w:bottom w:val="none" w:sz="0" w:space="0" w:color="auto"/>
        <w:right w:val="none" w:sz="0" w:space="0" w:color="auto"/>
      </w:divBdr>
    </w:div>
    <w:div w:id="1217084667">
      <w:marLeft w:val="0"/>
      <w:marRight w:val="0"/>
      <w:marTop w:val="10"/>
      <w:marBottom w:val="10"/>
      <w:divBdr>
        <w:top w:val="none" w:sz="0" w:space="0" w:color="auto"/>
        <w:left w:val="none" w:sz="0" w:space="0" w:color="auto"/>
        <w:bottom w:val="none" w:sz="0" w:space="0" w:color="auto"/>
        <w:right w:val="none" w:sz="0" w:space="0" w:color="auto"/>
      </w:divBdr>
    </w:div>
    <w:div w:id="1226456044">
      <w:marLeft w:val="0"/>
      <w:marRight w:val="0"/>
      <w:marTop w:val="10"/>
      <w:marBottom w:val="10"/>
      <w:divBdr>
        <w:top w:val="none" w:sz="0" w:space="0" w:color="auto"/>
        <w:left w:val="none" w:sz="0" w:space="0" w:color="auto"/>
        <w:bottom w:val="none" w:sz="0" w:space="0" w:color="auto"/>
        <w:right w:val="none" w:sz="0" w:space="0" w:color="auto"/>
      </w:divBdr>
    </w:div>
    <w:div w:id="1355110936">
      <w:marLeft w:val="0"/>
      <w:marRight w:val="0"/>
      <w:marTop w:val="10"/>
      <w:marBottom w:val="10"/>
      <w:divBdr>
        <w:top w:val="none" w:sz="0" w:space="0" w:color="auto"/>
        <w:left w:val="none" w:sz="0" w:space="0" w:color="auto"/>
        <w:bottom w:val="none" w:sz="0" w:space="0" w:color="auto"/>
        <w:right w:val="none" w:sz="0" w:space="0" w:color="auto"/>
      </w:divBdr>
    </w:div>
    <w:div w:id="1412850759">
      <w:marLeft w:val="0"/>
      <w:marRight w:val="0"/>
      <w:marTop w:val="10"/>
      <w:marBottom w:val="10"/>
      <w:divBdr>
        <w:top w:val="none" w:sz="0" w:space="0" w:color="auto"/>
        <w:left w:val="none" w:sz="0" w:space="0" w:color="auto"/>
        <w:bottom w:val="none" w:sz="0" w:space="0" w:color="auto"/>
        <w:right w:val="none" w:sz="0" w:space="0" w:color="auto"/>
      </w:divBdr>
    </w:div>
    <w:div w:id="1708329975">
      <w:marLeft w:val="0"/>
      <w:marRight w:val="720"/>
      <w:marTop w:val="10"/>
      <w:marBottom w:val="10"/>
      <w:divBdr>
        <w:top w:val="none" w:sz="0" w:space="0" w:color="auto"/>
        <w:left w:val="none" w:sz="0" w:space="0" w:color="auto"/>
        <w:bottom w:val="none" w:sz="0" w:space="0" w:color="auto"/>
        <w:right w:val="none" w:sz="0" w:space="0" w:color="auto"/>
      </w:divBdr>
    </w:div>
    <w:div w:id="1896040428">
      <w:marLeft w:val="0"/>
      <w:marRight w:val="0"/>
      <w:marTop w:val="10"/>
      <w:marBottom w:val="10"/>
      <w:divBdr>
        <w:top w:val="none" w:sz="0" w:space="0" w:color="auto"/>
        <w:left w:val="none" w:sz="0" w:space="0" w:color="auto"/>
        <w:bottom w:val="none" w:sz="0" w:space="0" w:color="auto"/>
        <w:right w:val="none" w:sz="0" w:space="0" w:color="auto"/>
      </w:divBdr>
    </w:div>
    <w:div w:id="1902524031">
      <w:marLeft w:val="0"/>
      <w:marRight w:val="0"/>
      <w:marTop w:val="10"/>
      <w:marBottom w:val="10"/>
      <w:divBdr>
        <w:top w:val="none" w:sz="0" w:space="0" w:color="auto"/>
        <w:left w:val="none" w:sz="0" w:space="0" w:color="auto"/>
        <w:bottom w:val="none" w:sz="0" w:space="0" w:color="auto"/>
        <w:right w:val="none" w:sz="0" w:space="0" w:color="auto"/>
      </w:divBdr>
    </w:div>
    <w:div w:id="198882449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