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5073C">
      <w:pPr>
        <w:spacing w:line="500" w:lineRule="atLeast"/>
        <w:jc w:val="center"/>
        <w:divId w:val="1757634675"/>
        <w:rPr>
          <w:rFonts w:ascii="黑体" w:eastAsia="黑体" w:hAnsi="黑体"/>
          <w:sz w:val="36"/>
          <w:szCs w:val="36"/>
        </w:rPr>
      </w:pPr>
      <w:bookmarkStart w:id="0" w:name="_GoBack"/>
      <w:bookmarkEnd w:id="0"/>
      <w:r>
        <w:rPr>
          <w:rFonts w:ascii="黑体" w:eastAsia="黑体" w:hAnsi="黑体" w:hint="eastAsia"/>
          <w:sz w:val="36"/>
          <w:szCs w:val="36"/>
        </w:rPr>
        <w:t>吉林省高级人民法院</w:t>
      </w:r>
    </w:p>
    <w:p w:rsidR="00000000" w:rsidRDefault="00E5073C">
      <w:pPr>
        <w:spacing w:line="500" w:lineRule="atLeast"/>
        <w:jc w:val="center"/>
        <w:divId w:val="7990386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5073C">
      <w:pPr>
        <w:spacing w:line="500" w:lineRule="atLeast"/>
        <w:jc w:val="right"/>
        <w:divId w:val="543715951"/>
        <w:rPr>
          <w:rFonts w:hint="eastAsia"/>
          <w:sz w:val="30"/>
          <w:szCs w:val="30"/>
        </w:rPr>
      </w:pPr>
      <w:r>
        <w:rPr>
          <w:rFonts w:hint="eastAsia"/>
          <w:sz w:val="30"/>
          <w:szCs w:val="30"/>
        </w:rPr>
        <w:t>（</w:t>
      </w:r>
      <w:r>
        <w:rPr>
          <w:rFonts w:hint="eastAsia"/>
          <w:sz w:val="30"/>
          <w:szCs w:val="30"/>
        </w:rPr>
        <w:t>2021</w:t>
      </w:r>
      <w:r>
        <w:rPr>
          <w:rFonts w:hint="eastAsia"/>
          <w:sz w:val="30"/>
          <w:szCs w:val="30"/>
        </w:rPr>
        <w:t>）吉民申</w:t>
      </w:r>
      <w:r>
        <w:rPr>
          <w:rFonts w:hint="eastAsia"/>
          <w:sz w:val="30"/>
          <w:szCs w:val="30"/>
        </w:rPr>
        <w:t>4597</w:t>
      </w:r>
      <w:r>
        <w:rPr>
          <w:rFonts w:hint="eastAsia"/>
          <w:sz w:val="30"/>
          <w:szCs w:val="30"/>
        </w:rPr>
        <w:t>号</w:t>
      </w:r>
    </w:p>
    <w:p w:rsidR="00000000" w:rsidRDefault="00E5073C">
      <w:pPr>
        <w:spacing w:line="500" w:lineRule="atLeast"/>
        <w:ind w:firstLine="600"/>
        <w:divId w:val="782504119"/>
        <w:rPr>
          <w:rFonts w:hint="eastAsia"/>
          <w:sz w:val="30"/>
          <w:szCs w:val="30"/>
        </w:rPr>
      </w:pPr>
      <w:r>
        <w:rPr>
          <w:rFonts w:hint="eastAsia"/>
          <w:sz w:val="30"/>
          <w:szCs w:val="30"/>
        </w:rPr>
        <w:t>再审申请人（一审原告、二审上诉人）：吴桂芝，女，汉族，</w:t>
      </w:r>
      <w:r>
        <w:rPr>
          <w:rFonts w:hint="eastAsia"/>
          <w:sz w:val="30"/>
          <w:szCs w:val="30"/>
        </w:rPr>
        <w:t>1938</w:t>
      </w:r>
      <w:r>
        <w:rPr>
          <w:rFonts w:hint="eastAsia"/>
          <w:sz w:val="30"/>
          <w:szCs w:val="30"/>
        </w:rPr>
        <w:t>年出生，住吉林省和龙市。</w:t>
      </w:r>
    </w:p>
    <w:p w:rsidR="00000000" w:rsidRDefault="00E5073C">
      <w:pPr>
        <w:spacing w:line="500" w:lineRule="atLeast"/>
        <w:ind w:firstLine="600"/>
        <w:divId w:val="1004163834"/>
        <w:rPr>
          <w:rFonts w:hint="eastAsia"/>
          <w:sz w:val="30"/>
          <w:szCs w:val="30"/>
        </w:rPr>
      </w:pPr>
      <w:r>
        <w:rPr>
          <w:rFonts w:hint="eastAsia"/>
          <w:sz w:val="30"/>
          <w:szCs w:val="30"/>
        </w:rPr>
        <w:t>委托诉讼代理人：宋延卿，吴桂芝儿子，住吉林省和龙市。</w:t>
      </w:r>
    </w:p>
    <w:p w:rsidR="00000000" w:rsidRDefault="00E5073C">
      <w:pPr>
        <w:spacing w:line="500" w:lineRule="atLeast"/>
        <w:ind w:firstLine="600"/>
        <w:divId w:val="1414552448"/>
        <w:rPr>
          <w:rFonts w:hint="eastAsia"/>
          <w:sz w:val="30"/>
          <w:szCs w:val="30"/>
        </w:rPr>
      </w:pPr>
      <w:r>
        <w:rPr>
          <w:rFonts w:hint="eastAsia"/>
          <w:sz w:val="30"/>
          <w:szCs w:val="30"/>
        </w:rPr>
        <w:t>被申请人（一审被告、二审被上诉人）：和龙市中医医院，住所地：吉林省和龙市。</w:t>
      </w:r>
    </w:p>
    <w:p w:rsidR="00000000" w:rsidRDefault="00E5073C">
      <w:pPr>
        <w:spacing w:line="500" w:lineRule="atLeast"/>
        <w:ind w:firstLine="600"/>
        <w:divId w:val="1766801973"/>
        <w:rPr>
          <w:rFonts w:hint="eastAsia"/>
          <w:sz w:val="30"/>
          <w:szCs w:val="30"/>
        </w:rPr>
      </w:pPr>
      <w:r>
        <w:rPr>
          <w:rFonts w:hint="eastAsia"/>
          <w:sz w:val="30"/>
          <w:szCs w:val="30"/>
        </w:rPr>
        <w:t>法定代表人：姜虎乙，该医院院长。</w:t>
      </w:r>
    </w:p>
    <w:p w:rsidR="00000000" w:rsidRDefault="00E5073C">
      <w:pPr>
        <w:spacing w:line="500" w:lineRule="atLeast"/>
        <w:ind w:firstLine="600"/>
        <w:divId w:val="2100590631"/>
        <w:rPr>
          <w:rFonts w:hint="eastAsia"/>
          <w:sz w:val="30"/>
          <w:szCs w:val="30"/>
        </w:rPr>
      </w:pPr>
      <w:r>
        <w:rPr>
          <w:rFonts w:hint="eastAsia"/>
          <w:sz w:val="30"/>
          <w:szCs w:val="30"/>
        </w:rPr>
        <w:t>再审申请人吴桂芝因与被申请人和龙市中医医院医疗损害责任纠纷一案，不服吉林省延边朝鲜族自治州中级人民法院（</w:t>
      </w:r>
      <w:r>
        <w:rPr>
          <w:rFonts w:hint="eastAsia"/>
          <w:sz w:val="30"/>
          <w:szCs w:val="30"/>
        </w:rPr>
        <w:t>2021</w:t>
      </w:r>
      <w:r>
        <w:rPr>
          <w:rFonts w:hint="eastAsia"/>
          <w:sz w:val="30"/>
          <w:szCs w:val="30"/>
        </w:rPr>
        <w:t>）吉</w:t>
      </w:r>
      <w:r>
        <w:rPr>
          <w:rFonts w:hint="eastAsia"/>
          <w:sz w:val="30"/>
          <w:szCs w:val="30"/>
        </w:rPr>
        <w:t>24</w:t>
      </w:r>
      <w:r>
        <w:rPr>
          <w:rFonts w:hint="eastAsia"/>
          <w:sz w:val="30"/>
          <w:szCs w:val="30"/>
        </w:rPr>
        <w:t>民终</w:t>
      </w:r>
      <w:r>
        <w:rPr>
          <w:rFonts w:hint="eastAsia"/>
          <w:sz w:val="30"/>
          <w:szCs w:val="30"/>
        </w:rPr>
        <w:t>366</w:t>
      </w:r>
      <w:r>
        <w:rPr>
          <w:rFonts w:hint="eastAsia"/>
          <w:sz w:val="30"/>
          <w:szCs w:val="30"/>
        </w:rPr>
        <w:t>号民事判决，向本院申请再审。本院依法组成合议庭进行了审查，现已审查终结。</w:t>
      </w:r>
    </w:p>
    <w:p w:rsidR="00000000" w:rsidRDefault="00E5073C">
      <w:pPr>
        <w:spacing w:line="500" w:lineRule="atLeast"/>
        <w:ind w:firstLine="600"/>
        <w:divId w:val="640499794"/>
        <w:rPr>
          <w:rFonts w:hint="eastAsia"/>
          <w:sz w:val="30"/>
          <w:szCs w:val="30"/>
        </w:rPr>
      </w:pPr>
      <w:r>
        <w:rPr>
          <w:rFonts w:hint="eastAsia"/>
          <w:sz w:val="30"/>
          <w:szCs w:val="30"/>
        </w:rPr>
        <w:t>吴桂芝申请再审称，请求撤销原判决，依法再审支持申请人的全部诉讼请求。请求赔偿瘫痪在床、不能自理的护理费用。后三次住院的费用、</w:t>
      </w:r>
      <w:r>
        <w:rPr>
          <w:rFonts w:hint="eastAsia"/>
          <w:sz w:val="30"/>
          <w:szCs w:val="30"/>
        </w:rPr>
        <w:t>50</w:t>
      </w:r>
      <w:r>
        <w:rPr>
          <w:rFonts w:hint="eastAsia"/>
          <w:sz w:val="30"/>
          <w:szCs w:val="30"/>
        </w:rPr>
        <w:t>天的护理费和伙食补助费均需保护。瘫痪在床不能自理按国家规定，</w:t>
      </w:r>
      <w:r>
        <w:rPr>
          <w:rFonts w:hint="eastAsia"/>
          <w:sz w:val="30"/>
          <w:szCs w:val="30"/>
        </w:rPr>
        <w:t>75</w:t>
      </w:r>
      <w:r>
        <w:rPr>
          <w:rFonts w:hint="eastAsia"/>
          <w:sz w:val="30"/>
          <w:szCs w:val="30"/>
        </w:rPr>
        <w:t>岁以上的老人赔偿</w:t>
      </w:r>
      <w:r>
        <w:rPr>
          <w:rFonts w:hint="eastAsia"/>
          <w:sz w:val="30"/>
          <w:szCs w:val="30"/>
        </w:rPr>
        <w:t>5</w:t>
      </w:r>
      <w:r>
        <w:rPr>
          <w:rFonts w:hint="eastAsia"/>
          <w:sz w:val="30"/>
          <w:szCs w:val="30"/>
        </w:rPr>
        <w:t>年护理费。手术直接造成的损害后果，有鉴定意见佐证，必须赔偿，如果不赔，请给治好，夏龙刚承诺手术后能</w:t>
      </w:r>
      <w:r>
        <w:rPr>
          <w:rFonts w:hint="eastAsia"/>
          <w:sz w:val="30"/>
          <w:szCs w:val="30"/>
        </w:rPr>
        <w:t>保证能走，必须兑现。当事人说什么都没有用，两次鉴定将近一年才做完，原审法院不考虑鉴定上有的赔偿项目，随意裁判。精神损害抚慰金</w:t>
      </w:r>
      <w:r>
        <w:rPr>
          <w:rFonts w:hint="eastAsia"/>
          <w:sz w:val="30"/>
          <w:szCs w:val="30"/>
        </w:rPr>
        <w:t>2000</w:t>
      </w:r>
      <w:r>
        <w:rPr>
          <w:rFonts w:hint="eastAsia"/>
          <w:sz w:val="30"/>
          <w:szCs w:val="30"/>
        </w:rPr>
        <w:t>元不当，应当改判。吴桂芝依据《中华人民共和国民事诉讼法》第二百条第六项、第九项的规定申请再审本案。</w:t>
      </w:r>
    </w:p>
    <w:p w:rsidR="00000000" w:rsidRDefault="00E5073C">
      <w:pPr>
        <w:spacing w:line="500" w:lineRule="atLeast"/>
        <w:ind w:firstLine="600"/>
        <w:divId w:val="874343850"/>
        <w:rPr>
          <w:rFonts w:hint="eastAsia"/>
          <w:sz w:val="30"/>
          <w:szCs w:val="30"/>
        </w:rPr>
      </w:pPr>
      <w:r>
        <w:rPr>
          <w:rFonts w:hint="eastAsia"/>
          <w:sz w:val="30"/>
          <w:szCs w:val="30"/>
        </w:rPr>
        <w:t>本院经审查认为，根据吉林津科司法鉴定中心出具的医疗损害鉴定司法鉴定意见书，吴桂芝因本次医疗事故产生的后续治疗费为</w:t>
      </w:r>
      <w:r>
        <w:rPr>
          <w:rFonts w:hint="eastAsia"/>
          <w:sz w:val="30"/>
          <w:szCs w:val="30"/>
        </w:rPr>
        <w:t>1</w:t>
      </w:r>
      <w:r>
        <w:rPr>
          <w:rFonts w:hint="eastAsia"/>
          <w:sz w:val="30"/>
          <w:szCs w:val="30"/>
        </w:rPr>
        <w:t>万元，原审法院对该部分费用已判决和龙市中医医</w:t>
      </w:r>
      <w:r>
        <w:rPr>
          <w:rFonts w:hint="eastAsia"/>
          <w:sz w:val="30"/>
          <w:szCs w:val="30"/>
        </w:rPr>
        <w:lastRenderedPageBreak/>
        <w:t>院予以赔偿。吴桂芝主张应赔偿其后三次住院费用及伙食补助费等，但依据现有证据不足以证明这三次住院的相关费用与和龙中医医院诊疗</w:t>
      </w:r>
      <w:r>
        <w:rPr>
          <w:rFonts w:hint="eastAsia"/>
          <w:sz w:val="30"/>
          <w:szCs w:val="30"/>
        </w:rPr>
        <w:t>行为存在因果关系，故吴桂芝关于原审法院对吴桂芝后三次住院的相关费用未予支持不当的再审请求，本院不予支持。根据吉林迪安司法鉴定中心的医疗损害鉴定司法鉴定意见书，原判决认定护理费保护到鉴定前一日，该做法正确。吴桂芝关于应保护五年护理费的再审主张没有法律和事实依据。吴桂芝主张应保护后三次住院期间的护理费，后三次住院期间已经包括在司法鉴定意见的护理期限内，原判决对此期间的费用依据鉴定意见已经予以保护，不存在另行保护的问题。吉林津科司法鉴定中心出具的医疗损害鉴定司法鉴定意见书中已明确吴桂芝不需要医疗依赖和护理依赖，故</w:t>
      </w:r>
      <w:r>
        <w:rPr>
          <w:rFonts w:hint="eastAsia"/>
          <w:sz w:val="30"/>
          <w:szCs w:val="30"/>
        </w:rPr>
        <w:t>原审法院未支持鉴定日以后的护理费用符合法律规定。根据吴桂芝伤残等级和医方过错等因素综合考虑，原审法院确定精神损害赔偿数额并无不当，且此项亦属于原审法院自由裁量范畴。一审法庭辩论阶段，吴桂芝提交书面材料，二审法院组织听证吴桂芝对此没有异议，故对吴桂芝提出原审法院剥夺当事人辩论权利的再审主张，本院不予支持。综上所述，吴桂芝的再审请求缺乏充分的事实和法律依据，本院不予支持。</w:t>
      </w:r>
    </w:p>
    <w:p w:rsidR="00000000" w:rsidRDefault="00E5073C">
      <w:pPr>
        <w:spacing w:line="500" w:lineRule="atLeast"/>
        <w:ind w:firstLine="600"/>
        <w:divId w:val="834691575"/>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w:t>
      </w:r>
      <w:r>
        <w:rPr>
          <w:rFonts w:hint="eastAsia"/>
          <w:sz w:val="30"/>
          <w:szCs w:val="30"/>
        </w:rPr>
        <w:t>如下：</w:t>
      </w:r>
    </w:p>
    <w:p w:rsidR="00000000" w:rsidRDefault="00E5073C">
      <w:pPr>
        <w:spacing w:line="500" w:lineRule="atLeast"/>
        <w:ind w:firstLine="600"/>
        <w:divId w:val="1933394995"/>
        <w:rPr>
          <w:rFonts w:hint="eastAsia"/>
          <w:sz w:val="30"/>
          <w:szCs w:val="30"/>
        </w:rPr>
      </w:pPr>
      <w:r>
        <w:rPr>
          <w:rFonts w:hint="eastAsia"/>
          <w:sz w:val="30"/>
          <w:szCs w:val="30"/>
        </w:rPr>
        <w:t>驳回吴桂芝的再审申请。</w:t>
      </w:r>
    </w:p>
    <w:p w:rsidR="00000000" w:rsidRDefault="00E5073C">
      <w:pPr>
        <w:spacing w:line="500" w:lineRule="atLeast"/>
        <w:jc w:val="right"/>
        <w:divId w:val="1840584996"/>
        <w:rPr>
          <w:rFonts w:hint="eastAsia"/>
          <w:sz w:val="30"/>
          <w:szCs w:val="30"/>
        </w:rPr>
      </w:pPr>
      <w:r>
        <w:rPr>
          <w:rFonts w:hint="eastAsia"/>
          <w:sz w:val="30"/>
          <w:szCs w:val="30"/>
        </w:rPr>
        <w:t>审判长　杨　敏</w:t>
      </w:r>
    </w:p>
    <w:p w:rsidR="00000000" w:rsidRDefault="00E5073C">
      <w:pPr>
        <w:spacing w:line="500" w:lineRule="atLeast"/>
        <w:jc w:val="right"/>
        <w:divId w:val="299380458"/>
        <w:rPr>
          <w:rFonts w:hint="eastAsia"/>
          <w:sz w:val="30"/>
          <w:szCs w:val="30"/>
        </w:rPr>
      </w:pPr>
      <w:r>
        <w:rPr>
          <w:rFonts w:hint="eastAsia"/>
          <w:sz w:val="30"/>
          <w:szCs w:val="30"/>
        </w:rPr>
        <w:t>审判员　李钟华</w:t>
      </w:r>
    </w:p>
    <w:p w:rsidR="00000000" w:rsidRDefault="00E5073C">
      <w:pPr>
        <w:spacing w:line="500" w:lineRule="atLeast"/>
        <w:jc w:val="right"/>
        <w:divId w:val="1514612599"/>
        <w:rPr>
          <w:rFonts w:hint="eastAsia"/>
          <w:sz w:val="30"/>
          <w:szCs w:val="30"/>
        </w:rPr>
      </w:pPr>
      <w:r>
        <w:rPr>
          <w:rFonts w:hint="eastAsia"/>
          <w:sz w:val="30"/>
          <w:szCs w:val="30"/>
        </w:rPr>
        <w:t>审判员　孔德岩</w:t>
      </w:r>
    </w:p>
    <w:p w:rsidR="00000000" w:rsidRDefault="00E5073C">
      <w:pPr>
        <w:spacing w:line="500" w:lineRule="atLeast"/>
        <w:jc w:val="right"/>
        <w:divId w:val="514416071"/>
        <w:rPr>
          <w:rFonts w:hint="eastAsia"/>
          <w:sz w:val="30"/>
          <w:szCs w:val="30"/>
        </w:rPr>
      </w:pPr>
      <w:r>
        <w:rPr>
          <w:rFonts w:hint="eastAsia"/>
          <w:sz w:val="30"/>
          <w:szCs w:val="30"/>
        </w:rPr>
        <w:t>二〇二一年十二月九日</w:t>
      </w:r>
    </w:p>
    <w:p w:rsidR="00000000" w:rsidRDefault="00E5073C">
      <w:pPr>
        <w:spacing w:line="500" w:lineRule="atLeast"/>
        <w:jc w:val="right"/>
        <w:divId w:val="1366712752"/>
        <w:rPr>
          <w:rFonts w:hint="eastAsia"/>
          <w:sz w:val="30"/>
          <w:szCs w:val="30"/>
        </w:rPr>
      </w:pPr>
      <w:r>
        <w:rPr>
          <w:rFonts w:hint="eastAsia"/>
          <w:sz w:val="30"/>
          <w:szCs w:val="30"/>
        </w:rPr>
        <w:lastRenderedPageBreak/>
        <w:t>书记员　张佩齐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73C" w:rsidRDefault="00E5073C" w:rsidP="00E5073C">
      <w:r>
        <w:separator/>
      </w:r>
    </w:p>
  </w:endnote>
  <w:endnote w:type="continuationSeparator" w:id="0">
    <w:p w:rsidR="00E5073C" w:rsidRDefault="00E5073C" w:rsidP="00E5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73C" w:rsidRDefault="00E5073C" w:rsidP="00E5073C">
      <w:r>
        <w:separator/>
      </w:r>
    </w:p>
  </w:footnote>
  <w:footnote w:type="continuationSeparator" w:id="0">
    <w:p w:rsidR="00E5073C" w:rsidRDefault="00E5073C" w:rsidP="00E50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5073C"/>
    <w:rsid w:val="00E5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50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073C"/>
    <w:rPr>
      <w:rFonts w:ascii="宋体" w:eastAsia="宋体" w:hAnsi="宋体" w:cs="宋体"/>
      <w:sz w:val="18"/>
      <w:szCs w:val="18"/>
    </w:rPr>
  </w:style>
  <w:style w:type="paragraph" w:styleId="a5">
    <w:name w:val="footer"/>
    <w:basedOn w:val="a"/>
    <w:link w:val="a6"/>
    <w:uiPriority w:val="99"/>
    <w:unhideWhenUsed/>
    <w:rsid w:val="00E5073C"/>
    <w:pPr>
      <w:tabs>
        <w:tab w:val="center" w:pos="4153"/>
        <w:tab w:val="right" w:pos="8306"/>
      </w:tabs>
      <w:snapToGrid w:val="0"/>
    </w:pPr>
    <w:rPr>
      <w:sz w:val="18"/>
      <w:szCs w:val="18"/>
    </w:rPr>
  </w:style>
  <w:style w:type="character" w:customStyle="1" w:styleId="a6">
    <w:name w:val="页脚 字符"/>
    <w:basedOn w:val="a0"/>
    <w:link w:val="a5"/>
    <w:uiPriority w:val="99"/>
    <w:rsid w:val="00E507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0458">
      <w:marLeft w:val="0"/>
      <w:marRight w:val="720"/>
      <w:marTop w:val="10"/>
      <w:marBottom w:val="10"/>
      <w:divBdr>
        <w:top w:val="none" w:sz="0" w:space="0" w:color="auto"/>
        <w:left w:val="none" w:sz="0" w:space="0" w:color="auto"/>
        <w:bottom w:val="none" w:sz="0" w:space="0" w:color="auto"/>
        <w:right w:val="none" w:sz="0" w:space="0" w:color="auto"/>
      </w:divBdr>
    </w:div>
    <w:div w:id="514416071">
      <w:marLeft w:val="0"/>
      <w:marRight w:val="720"/>
      <w:marTop w:val="10"/>
      <w:marBottom w:val="10"/>
      <w:divBdr>
        <w:top w:val="none" w:sz="0" w:space="0" w:color="auto"/>
        <w:left w:val="none" w:sz="0" w:space="0" w:color="auto"/>
        <w:bottom w:val="none" w:sz="0" w:space="0" w:color="auto"/>
        <w:right w:val="none" w:sz="0" w:space="0" w:color="auto"/>
      </w:divBdr>
    </w:div>
    <w:div w:id="543715951">
      <w:marLeft w:val="0"/>
      <w:marRight w:val="0"/>
      <w:marTop w:val="10"/>
      <w:marBottom w:val="10"/>
      <w:divBdr>
        <w:top w:val="none" w:sz="0" w:space="0" w:color="auto"/>
        <w:left w:val="none" w:sz="0" w:space="0" w:color="auto"/>
        <w:bottom w:val="none" w:sz="0" w:space="0" w:color="auto"/>
        <w:right w:val="none" w:sz="0" w:space="0" w:color="auto"/>
      </w:divBdr>
    </w:div>
    <w:div w:id="640499794">
      <w:marLeft w:val="0"/>
      <w:marRight w:val="0"/>
      <w:marTop w:val="10"/>
      <w:marBottom w:val="10"/>
      <w:divBdr>
        <w:top w:val="none" w:sz="0" w:space="0" w:color="auto"/>
        <w:left w:val="none" w:sz="0" w:space="0" w:color="auto"/>
        <w:bottom w:val="none" w:sz="0" w:space="0" w:color="auto"/>
        <w:right w:val="none" w:sz="0" w:space="0" w:color="auto"/>
      </w:divBdr>
    </w:div>
    <w:div w:id="782504119">
      <w:marLeft w:val="0"/>
      <w:marRight w:val="0"/>
      <w:marTop w:val="10"/>
      <w:marBottom w:val="10"/>
      <w:divBdr>
        <w:top w:val="none" w:sz="0" w:space="0" w:color="auto"/>
        <w:left w:val="none" w:sz="0" w:space="0" w:color="auto"/>
        <w:bottom w:val="none" w:sz="0" w:space="0" w:color="auto"/>
        <w:right w:val="none" w:sz="0" w:space="0" w:color="auto"/>
      </w:divBdr>
    </w:div>
    <w:div w:id="799038631">
      <w:marLeft w:val="0"/>
      <w:marRight w:val="0"/>
      <w:marTop w:val="10"/>
      <w:marBottom w:val="10"/>
      <w:divBdr>
        <w:top w:val="none" w:sz="0" w:space="0" w:color="auto"/>
        <w:left w:val="none" w:sz="0" w:space="0" w:color="auto"/>
        <w:bottom w:val="none" w:sz="0" w:space="0" w:color="auto"/>
        <w:right w:val="none" w:sz="0" w:space="0" w:color="auto"/>
      </w:divBdr>
    </w:div>
    <w:div w:id="834691575">
      <w:marLeft w:val="0"/>
      <w:marRight w:val="0"/>
      <w:marTop w:val="10"/>
      <w:marBottom w:val="10"/>
      <w:divBdr>
        <w:top w:val="none" w:sz="0" w:space="0" w:color="auto"/>
        <w:left w:val="none" w:sz="0" w:space="0" w:color="auto"/>
        <w:bottom w:val="none" w:sz="0" w:space="0" w:color="auto"/>
        <w:right w:val="none" w:sz="0" w:space="0" w:color="auto"/>
      </w:divBdr>
    </w:div>
    <w:div w:id="874343850">
      <w:marLeft w:val="0"/>
      <w:marRight w:val="0"/>
      <w:marTop w:val="10"/>
      <w:marBottom w:val="10"/>
      <w:divBdr>
        <w:top w:val="none" w:sz="0" w:space="0" w:color="auto"/>
        <w:left w:val="none" w:sz="0" w:space="0" w:color="auto"/>
        <w:bottom w:val="none" w:sz="0" w:space="0" w:color="auto"/>
        <w:right w:val="none" w:sz="0" w:space="0" w:color="auto"/>
      </w:divBdr>
    </w:div>
    <w:div w:id="1004163834">
      <w:marLeft w:val="0"/>
      <w:marRight w:val="0"/>
      <w:marTop w:val="10"/>
      <w:marBottom w:val="10"/>
      <w:divBdr>
        <w:top w:val="none" w:sz="0" w:space="0" w:color="auto"/>
        <w:left w:val="none" w:sz="0" w:space="0" w:color="auto"/>
        <w:bottom w:val="none" w:sz="0" w:space="0" w:color="auto"/>
        <w:right w:val="none" w:sz="0" w:space="0" w:color="auto"/>
      </w:divBdr>
    </w:div>
    <w:div w:id="1366712752">
      <w:marLeft w:val="0"/>
      <w:marRight w:val="720"/>
      <w:marTop w:val="10"/>
      <w:marBottom w:val="10"/>
      <w:divBdr>
        <w:top w:val="none" w:sz="0" w:space="0" w:color="auto"/>
        <w:left w:val="none" w:sz="0" w:space="0" w:color="auto"/>
        <w:bottom w:val="none" w:sz="0" w:space="0" w:color="auto"/>
        <w:right w:val="none" w:sz="0" w:space="0" w:color="auto"/>
      </w:divBdr>
    </w:div>
    <w:div w:id="1414552448">
      <w:marLeft w:val="0"/>
      <w:marRight w:val="0"/>
      <w:marTop w:val="10"/>
      <w:marBottom w:val="10"/>
      <w:divBdr>
        <w:top w:val="none" w:sz="0" w:space="0" w:color="auto"/>
        <w:left w:val="none" w:sz="0" w:space="0" w:color="auto"/>
        <w:bottom w:val="none" w:sz="0" w:space="0" w:color="auto"/>
        <w:right w:val="none" w:sz="0" w:space="0" w:color="auto"/>
      </w:divBdr>
    </w:div>
    <w:div w:id="1514612599">
      <w:marLeft w:val="0"/>
      <w:marRight w:val="720"/>
      <w:marTop w:val="10"/>
      <w:marBottom w:val="10"/>
      <w:divBdr>
        <w:top w:val="none" w:sz="0" w:space="0" w:color="auto"/>
        <w:left w:val="none" w:sz="0" w:space="0" w:color="auto"/>
        <w:bottom w:val="none" w:sz="0" w:space="0" w:color="auto"/>
        <w:right w:val="none" w:sz="0" w:space="0" w:color="auto"/>
      </w:divBdr>
    </w:div>
    <w:div w:id="1757634675">
      <w:marLeft w:val="0"/>
      <w:marRight w:val="0"/>
      <w:marTop w:val="10"/>
      <w:marBottom w:val="10"/>
      <w:divBdr>
        <w:top w:val="none" w:sz="0" w:space="0" w:color="auto"/>
        <w:left w:val="none" w:sz="0" w:space="0" w:color="auto"/>
        <w:bottom w:val="none" w:sz="0" w:space="0" w:color="auto"/>
        <w:right w:val="none" w:sz="0" w:space="0" w:color="auto"/>
      </w:divBdr>
    </w:div>
    <w:div w:id="1766801973">
      <w:marLeft w:val="0"/>
      <w:marRight w:val="0"/>
      <w:marTop w:val="10"/>
      <w:marBottom w:val="10"/>
      <w:divBdr>
        <w:top w:val="none" w:sz="0" w:space="0" w:color="auto"/>
        <w:left w:val="none" w:sz="0" w:space="0" w:color="auto"/>
        <w:bottom w:val="none" w:sz="0" w:space="0" w:color="auto"/>
        <w:right w:val="none" w:sz="0" w:space="0" w:color="auto"/>
      </w:divBdr>
    </w:div>
    <w:div w:id="1840584996">
      <w:marLeft w:val="0"/>
      <w:marRight w:val="720"/>
      <w:marTop w:val="10"/>
      <w:marBottom w:val="10"/>
      <w:divBdr>
        <w:top w:val="none" w:sz="0" w:space="0" w:color="auto"/>
        <w:left w:val="none" w:sz="0" w:space="0" w:color="auto"/>
        <w:bottom w:val="none" w:sz="0" w:space="0" w:color="auto"/>
        <w:right w:val="none" w:sz="0" w:space="0" w:color="auto"/>
      </w:divBdr>
    </w:div>
    <w:div w:id="1933394995">
      <w:marLeft w:val="0"/>
      <w:marRight w:val="0"/>
      <w:marTop w:val="10"/>
      <w:marBottom w:val="10"/>
      <w:divBdr>
        <w:top w:val="none" w:sz="0" w:space="0" w:color="auto"/>
        <w:left w:val="none" w:sz="0" w:space="0" w:color="auto"/>
        <w:bottom w:val="none" w:sz="0" w:space="0" w:color="auto"/>
        <w:right w:val="none" w:sz="0" w:space="0" w:color="auto"/>
      </w:divBdr>
    </w:div>
    <w:div w:id="21005906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