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7334E">
      <w:pPr>
        <w:spacing w:line="500" w:lineRule="atLeast"/>
        <w:jc w:val="center"/>
        <w:divId w:val="1472096930"/>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77334E">
      <w:pPr>
        <w:spacing w:line="500" w:lineRule="atLeast"/>
        <w:jc w:val="center"/>
        <w:divId w:val="16619571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7334E">
      <w:pPr>
        <w:spacing w:line="500" w:lineRule="atLeast"/>
        <w:jc w:val="right"/>
        <w:divId w:val="1911379206"/>
        <w:rPr>
          <w:rFonts w:hint="eastAsia"/>
          <w:sz w:val="30"/>
          <w:szCs w:val="30"/>
        </w:rPr>
      </w:pPr>
      <w:r>
        <w:rPr>
          <w:rFonts w:hint="eastAsia"/>
          <w:sz w:val="30"/>
          <w:szCs w:val="30"/>
        </w:rPr>
        <w:t>（</w:t>
      </w:r>
      <w:r>
        <w:rPr>
          <w:rFonts w:hint="eastAsia"/>
          <w:sz w:val="30"/>
          <w:szCs w:val="30"/>
        </w:rPr>
        <w:t>2021</w:t>
      </w:r>
      <w:r>
        <w:rPr>
          <w:rFonts w:hint="eastAsia"/>
          <w:sz w:val="30"/>
          <w:szCs w:val="30"/>
        </w:rPr>
        <w:t>）京民申</w:t>
      </w:r>
      <w:r>
        <w:rPr>
          <w:rFonts w:hint="eastAsia"/>
          <w:sz w:val="30"/>
          <w:szCs w:val="30"/>
        </w:rPr>
        <w:t>7687</w:t>
      </w:r>
      <w:r>
        <w:rPr>
          <w:rFonts w:hint="eastAsia"/>
          <w:sz w:val="30"/>
          <w:szCs w:val="30"/>
        </w:rPr>
        <w:t>号</w:t>
      </w:r>
    </w:p>
    <w:p w:rsidR="00000000" w:rsidRDefault="0077334E">
      <w:pPr>
        <w:spacing w:line="500" w:lineRule="atLeast"/>
        <w:ind w:firstLine="600"/>
        <w:divId w:val="1941982858"/>
        <w:rPr>
          <w:rFonts w:hint="eastAsia"/>
          <w:sz w:val="30"/>
          <w:szCs w:val="30"/>
        </w:rPr>
      </w:pPr>
      <w:r>
        <w:rPr>
          <w:rFonts w:hint="eastAsia"/>
          <w:sz w:val="30"/>
          <w:szCs w:val="30"/>
        </w:rPr>
        <w:t>再审申请人（一审原告、二审上诉人）：周亚冬，男，</w:t>
      </w:r>
      <w:r>
        <w:rPr>
          <w:rFonts w:hint="eastAsia"/>
          <w:sz w:val="30"/>
          <w:szCs w:val="30"/>
        </w:rPr>
        <w:t>1973</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日出生，汉族，住北京市西城区。</w:t>
      </w:r>
    </w:p>
    <w:p w:rsidR="00000000" w:rsidRDefault="0077334E">
      <w:pPr>
        <w:spacing w:line="500" w:lineRule="atLeast"/>
        <w:ind w:firstLine="600"/>
        <w:divId w:val="704017106"/>
        <w:rPr>
          <w:rFonts w:hint="eastAsia"/>
          <w:sz w:val="30"/>
          <w:szCs w:val="30"/>
        </w:rPr>
      </w:pPr>
      <w:r>
        <w:rPr>
          <w:rFonts w:hint="eastAsia"/>
          <w:sz w:val="30"/>
          <w:szCs w:val="30"/>
        </w:rPr>
        <w:t>被申请人（一审被告、二审被上诉人）：北京积水潭医院，住所地北京市西城区新街口东街</w:t>
      </w:r>
      <w:r>
        <w:rPr>
          <w:rFonts w:hint="eastAsia"/>
          <w:sz w:val="30"/>
          <w:szCs w:val="30"/>
        </w:rPr>
        <w:t>31</w:t>
      </w:r>
      <w:r>
        <w:rPr>
          <w:rFonts w:hint="eastAsia"/>
          <w:sz w:val="30"/>
          <w:szCs w:val="30"/>
        </w:rPr>
        <w:t>号。</w:t>
      </w:r>
    </w:p>
    <w:p w:rsidR="00000000" w:rsidRDefault="0077334E">
      <w:pPr>
        <w:spacing w:line="500" w:lineRule="atLeast"/>
        <w:ind w:firstLine="600"/>
        <w:divId w:val="360086321"/>
        <w:rPr>
          <w:rFonts w:hint="eastAsia"/>
          <w:sz w:val="30"/>
          <w:szCs w:val="30"/>
        </w:rPr>
      </w:pPr>
      <w:r>
        <w:rPr>
          <w:rFonts w:hint="eastAsia"/>
          <w:sz w:val="30"/>
          <w:szCs w:val="30"/>
        </w:rPr>
        <w:t>法定代表人：田伟，院长。</w:t>
      </w:r>
    </w:p>
    <w:p w:rsidR="00000000" w:rsidRDefault="0077334E">
      <w:pPr>
        <w:spacing w:line="500" w:lineRule="atLeast"/>
        <w:ind w:firstLine="600"/>
        <w:divId w:val="960384250"/>
        <w:rPr>
          <w:rFonts w:hint="eastAsia"/>
          <w:sz w:val="30"/>
          <w:szCs w:val="30"/>
        </w:rPr>
      </w:pPr>
      <w:r>
        <w:rPr>
          <w:rFonts w:hint="eastAsia"/>
          <w:sz w:val="30"/>
          <w:szCs w:val="30"/>
        </w:rPr>
        <w:t>再审申请人周亚冬因与被申请人北京积水潭医院（以下简称积水潭医院）医疗损害责任纠纷一案，不服北京市第二中级人民法院作出的</w:t>
      </w:r>
      <w:r>
        <w:rPr>
          <w:rFonts w:hint="eastAsia"/>
          <w:sz w:val="30"/>
          <w:szCs w:val="30"/>
        </w:rPr>
        <w:t>(2021)</w:t>
      </w:r>
      <w:r>
        <w:rPr>
          <w:rFonts w:hint="eastAsia"/>
          <w:sz w:val="30"/>
          <w:szCs w:val="30"/>
        </w:rPr>
        <w:t>京</w:t>
      </w:r>
      <w:r>
        <w:rPr>
          <w:rFonts w:hint="eastAsia"/>
          <w:sz w:val="30"/>
          <w:szCs w:val="30"/>
        </w:rPr>
        <w:t>02</w:t>
      </w:r>
      <w:r>
        <w:rPr>
          <w:rFonts w:hint="eastAsia"/>
          <w:sz w:val="30"/>
          <w:szCs w:val="30"/>
        </w:rPr>
        <w:t>民终</w:t>
      </w:r>
      <w:r>
        <w:rPr>
          <w:rFonts w:hint="eastAsia"/>
          <w:sz w:val="30"/>
          <w:szCs w:val="30"/>
        </w:rPr>
        <w:t>8245</w:t>
      </w:r>
      <w:r>
        <w:rPr>
          <w:rFonts w:hint="eastAsia"/>
          <w:sz w:val="30"/>
          <w:szCs w:val="30"/>
        </w:rPr>
        <w:t>号民事判决，向本院申请再审。本院依法组成合议庭进行了审查，现已审查终结。</w:t>
      </w:r>
    </w:p>
    <w:p w:rsidR="00000000" w:rsidRDefault="0077334E">
      <w:pPr>
        <w:spacing w:line="500" w:lineRule="atLeast"/>
        <w:ind w:firstLine="600"/>
        <w:divId w:val="743994283"/>
        <w:rPr>
          <w:rFonts w:hint="eastAsia"/>
          <w:sz w:val="30"/>
          <w:szCs w:val="30"/>
        </w:rPr>
      </w:pPr>
      <w:r>
        <w:rPr>
          <w:rFonts w:hint="eastAsia"/>
          <w:sz w:val="30"/>
          <w:szCs w:val="30"/>
        </w:rPr>
        <w:t>周亚冬申请再审称，一、二审判决认定事实错误。（一）北京市西城区医学会（以下简称西城医学会）出具的《医疗事故技术鉴定书》对事实描述错误，基于错误描述得出的结论为“右肘关节屈缩功能轻度受限，钢板断裂对患者右肘关节功能没有明显影响”，该结论误导法官作出的认定与事实严重不符。（二）西城医学会医疗事故技术鉴定办公室出具的《关于对周亚冬病例质询意见的答复》中关于“但遗憾的是，本例患者缺乏出院后康复阶段系统的骨科医师复查（无论是积水潭医院还是其他医院）”的描述，误导法官认为患者的残疾是由于未遵从医嘱造成的，应由患者承担相</w:t>
      </w:r>
      <w:r>
        <w:rPr>
          <w:rFonts w:hint="eastAsia"/>
          <w:sz w:val="30"/>
          <w:szCs w:val="30"/>
        </w:rPr>
        <w:t>应责任，该未经任何调查作出的表述罔顾事实，明显将责任强加给患者。（三）一、二审法院以西城医学会出具的报告作为依据，判定周亚冬肘部钢板断裂与最终导致九级伤残没有直接关系明显不合理，二者之间有着直接的因果关系。综上，周亚冬依据《中华人民共和国民事诉讼法》的相关规定申请再审。</w:t>
      </w:r>
    </w:p>
    <w:p w:rsidR="00000000" w:rsidRDefault="0077334E">
      <w:pPr>
        <w:spacing w:line="500" w:lineRule="atLeast"/>
        <w:ind w:firstLine="600"/>
        <w:divId w:val="96482482"/>
        <w:rPr>
          <w:rFonts w:hint="eastAsia"/>
          <w:sz w:val="30"/>
          <w:szCs w:val="30"/>
        </w:rPr>
      </w:pPr>
      <w:r>
        <w:rPr>
          <w:rFonts w:hint="eastAsia"/>
          <w:sz w:val="30"/>
          <w:szCs w:val="30"/>
        </w:rPr>
        <w:lastRenderedPageBreak/>
        <w:t>本院经审查认为，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w:t>
      </w:r>
      <w:r>
        <w:rPr>
          <w:rFonts w:hint="eastAsia"/>
          <w:sz w:val="30"/>
          <w:szCs w:val="30"/>
        </w:rPr>
        <w:t>案中，西城医学会出具的鉴定意见程序合法，并无违反法律法规的情形。原审中，经周亚冬和积水潭医院共同选择，法院依法委托北京法源司法科学证据鉴定中心进行司法鉴定，后周亚冬申请撤回医疗过错相关事项的司法鉴定。在法院向周亚冬释明不申请医疗过错相关司法鉴定可能导致的诉讼风险后，周亚冬仍坚持其意见，并请求法院以“西城医学会鉴定书”作为本案裁判依据，而积水潭医院亦同意以该鉴定书作为本案裁判依据，但不认可该意见第</w:t>
      </w:r>
      <w:r>
        <w:rPr>
          <w:rFonts w:hint="eastAsia"/>
          <w:sz w:val="30"/>
          <w:szCs w:val="30"/>
        </w:rPr>
        <w:t>4</w:t>
      </w:r>
      <w:r>
        <w:rPr>
          <w:rFonts w:hint="eastAsia"/>
          <w:sz w:val="30"/>
          <w:szCs w:val="30"/>
        </w:rPr>
        <w:t>条。一、二审法院根据查明的事实和在案证据，结合双方的诉辩主张及举证情况，考虑双方均认可以西城医学会出具的鉴定意见</w:t>
      </w:r>
      <w:r>
        <w:rPr>
          <w:rFonts w:hint="eastAsia"/>
          <w:sz w:val="30"/>
          <w:szCs w:val="30"/>
        </w:rPr>
        <w:t>为依据，现有证据无法证明钢板断裂与周亚冬右肘关节功能部分丧失致残程度为九级存在因果关系，但钢板断裂确实导致周亚冬治疗和伤情恢复周期延长等因素，所作判决认定事实清楚。综上，周亚冬的再审申请不符合《中华人民共和国民事诉讼法》第二百零七条规定的情形。</w:t>
      </w:r>
    </w:p>
    <w:p w:rsidR="00000000" w:rsidRDefault="0077334E">
      <w:pPr>
        <w:spacing w:line="500" w:lineRule="atLeast"/>
        <w:ind w:firstLine="600"/>
        <w:divId w:val="634288858"/>
        <w:rPr>
          <w:rFonts w:hint="eastAsia"/>
          <w:sz w:val="30"/>
          <w:szCs w:val="30"/>
        </w:rPr>
      </w:pPr>
      <w:r>
        <w:rPr>
          <w:rFonts w:hint="eastAsia"/>
          <w:sz w:val="30"/>
          <w:szCs w:val="30"/>
        </w:rPr>
        <w:t>依照《中华人民共和国民事诉讼法》第二百一十一条第一款，《最高人民法院关于适用〈中华人民共和国民事诉讼法〉的解释》第三百九十三条第二款规定，裁定如下：</w:t>
      </w:r>
    </w:p>
    <w:p w:rsidR="00000000" w:rsidRDefault="0077334E">
      <w:pPr>
        <w:spacing w:line="500" w:lineRule="atLeast"/>
        <w:ind w:firstLine="600"/>
        <w:divId w:val="696662244"/>
        <w:rPr>
          <w:rFonts w:hint="eastAsia"/>
          <w:sz w:val="30"/>
          <w:szCs w:val="30"/>
        </w:rPr>
      </w:pPr>
      <w:r>
        <w:rPr>
          <w:rFonts w:hint="eastAsia"/>
          <w:sz w:val="30"/>
          <w:szCs w:val="30"/>
        </w:rPr>
        <w:t>驳回周亚冬的再审申请。</w:t>
      </w:r>
    </w:p>
    <w:p w:rsidR="00000000" w:rsidRDefault="0077334E">
      <w:pPr>
        <w:spacing w:line="500" w:lineRule="atLeast"/>
        <w:jc w:val="right"/>
        <w:divId w:val="36209493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段春梅</w:t>
      </w:r>
    </w:p>
    <w:p w:rsidR="00000000" w:rsidRDefault="0077334E">
      <w:pPr>
        <w:spacing w:line="500" w:lineRule="atLeast"/>
        <w:jc w:val="right"/>
        <w:divId w:val="151692327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张雅政</w:t>
      </w:r>
    </w:p>
    <w:p w:rsidR="00000000" w:rsidRDefault="0077334E">
      <w:pPr>
        <w:spacing w:line="500" w:lineRule="atLeast"/>
        <w:jc w:val="right"/>
        <w:divId w:val="141748386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肖　菲</w:t>
      </w:r>
    </w:p>
    <w:p w:rsidR="00000000" w:rsidRDefault="0077334E">
      <w:pPr>
        <w:spacing w:line="500" w:lineRule="atLeast"/>
        <w:jc w:val="right"/>
        <w:divId w:val="1797287523"/>
        <w:rPr>
          <w:rFonts w:hint="eastAsia"/>
          <w:sz w:val="30"/>
          <w:szCs w:val="30"/>
        </w:rPr>
      </w:pPr>
      <w:r>
        <w:rPr>
          <w:rFonts w:hint="eastAsia"/>
          <w:sz w:val="30"/>
          <w:szCs w:val="30"/>
        </w:rPr>
        <w:t>二〇二二年五月二十七日</w:t>
      </w:r>
    </w:p>
    <w:p w:rsidR="00000000" w:rsidRDefault="0077334E">
      <w:pPr>
        <w:spacing w:line="500" w:lineRule="atLeast"/>
        <w:jc w:val="right"/>
        <w:divId w:val="2099324855"/>
        <w:rPr>
          <w:rFonts w:hint="eastAsia"/>
          <w:sz w:val="30"/>
          <w:szCs w:val="30"/>
        </w:rPr>
      </w:pPr>
      <w:r>
        <w:rPr>
          <w:rFonts w:hint="eastAsia"/>
          <w:sz w:val="30"/>
          <w:szCs w:val="30"/>
        </w:rPr>
        <w:lastRenderedPageBreak/>
        <w:t>法官助理</w:t>
      </w:r>
      <w:r>
        <w:rPr>
          <w:rFonts w:hint="eastAsia"/>
          <w:sz w:val="30"/>
          <w:szCs w:val="30"/>
        </w:rPr>
        <w:t xml:space="preserve">　王瑞娜</w:t>
      </w:r>
    </w:p>
    <w:p w:rsidR="00000000" w:rsidRDefault="0077334E">
      <w:pPr>
        <w:spacing w:line="500" w:lineRule="atLeast"/>
        <w:jc w:val="right"/>
        <w:divId w:val="859782419"/>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常雨竹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34E" w:rsidRDefault="0077334E" w:rsidP="0077334E">
      <w:r>
        <w:separator/>
      </w:r>
    </w:p>
  </w:endnote>
  <w:endnote w:type="continuationSeparator" w:id="0">
    <w:p w:rsidR="0077334E" w:rsidRDefault="0077334E" w:rsidP="00773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34E" w:rsidRDefault="0077334E" w:rsidP="0077334E">
      <w:r>
        <w:separator/>
      </w:r>
    </w:p>
  </w:footnote>
  <w:footnote w:type="continuationSeparator" w:id="0">
    <w:p w:rsidR="0077334E" w:rsidRDefault="0077334E" w:rsidP="00773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334E"/>
    <w:rsid w:val="00773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733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34E"/>
    <w:rPr>
      <w:rFonts w:ascii="宋体" w:eastAsia="宋体" w:hAnsi="宋体" w:cs="宋体"/>
      <w:sz w:val="18"/>
      <w:szCs w:val="18"/>
    </w:rPr>
  </w:style>
  <w:style w:type="paragraph" w:styleId="a5">
    <w:name w:val="footer"/>
    <w:basedOn w:val="a"/>
    <w:link w:val="a6"/>
    <w:uiPriority w:val="99"/>
    <w:unhideWhenUsed/>
    <w:rsid w:val="0077334E"/>
    <w:pPr>
      <w:tabs>
        <w:tab w:val="center" w:pos="4153"/>
        <w:tab w:val="right" w:pos="8306"/>
      </w:tabs>
      <w:snapToGrid w:val="0"/>
    </w:pPr>
    <w:rPr>
      <w:sz w:val="18"/>
      <w:szCs w:val="18"/>
    </w:rPr>
  </w:style>
  <w:style w:type="character" w:customStyle="1" w:styleId="a6">
    <w:name w:val="页脚 字符"/>
    <w:basedOn w:val="a0"/>
    <w:link w:val="a5"/>
    <w:uiPriority w:val="99"/>
    <w:rsid w:val="0077334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2482">
      <w:marLeft w:val="0"/>
      <w:marRight w:val="0"/>
      <w:marTop w:val="10"/>
      <w:marBottom w:val="10"/>
      <w:divBdr>
        <w:top w:val="none" w:sz="0" w:space="0" w:color="auto"/>
        <w:left w:val="none" w:sz="0" w:space="0" w:color="auto"/>
        <w:bottom w:val="none" w:sz="0" w:space="0" w:color="auto"/>
        <w:right w:val="none" w:sz="0" w:space="0" w:color="auto"/>
      </w:divBdr>
    </w:div>
    <w:div w:id="360086321">
      <w:marLeft w:val="0"/>
      <w:marRight w:val="0"/>
      <w:marTop w:val="10"/>
      <w:marBottom w:val="10"/>
      <w:divBdr>
        <w:top w:val="none" w:sz="0" w:space="0" w:color="auto"/>
        <w:left w:val="none" w:sz="0" w:space="0" w:color="auto"/>
        <w:bottom w:val="none" w:sz="0" w:space="0" w:color="auto"/>
        <w:right w:val="none" w:sz="0" w:space="0" w:color="auto"/>
      </w:divBdr>
    </w:div>
    <w:div w:id="362094937">
      <w:marLeft w:val="0"/>
      <w:marRight w:val="720"/>
      <w:marTop w:val="10"/>
      <w:marBottom w:val="10"/>
      <w:divBdr>
        <w:top w:val="none" w:sz="0" w:space="0" w:color="auto"/>
        <w:left w:val="none" w:sz="0" w:space="0" w:color="auto"/>
        <w:bottom w:val="none" w:sz="0" w:space="0" w:color="auto"/>
        <w:right w:val="none" w:sz="0" w:space="0" w:color="auto"/>
      </w:divBdr>
    </w:div>
    <w:div w:id="634288858">
      <w:marLeft w:val="0"/>
      <w:marRight w:val="0"/>
      <w:marTop w:val="10"/>
      <w:marBottom w:val="10"/>
      <w:divBdr>
        <w:top w:val="none" w:sz="0" w:space="0" w:color="auto"/>
        <w:left w:val="none" w:sz="0" w:space="0" w:color="auto"/>
        <w:bottom w:val="none" w:sz="0" w:space="0" w:color="auto"/>
        <w:right w:val="none" w:sz="0" w:space="0" w:color="auto"/>
      </w:divBdr>
    </w:div>
    <w:div w:id="696662244">
      <w:marLeft w:val="0"/>
      <w:marRight w:val="0"/>
      <w:marTop w:val="10"/>
      <w:marBottom w:val="10"/>
      <w:divBdr>
        <w:top w:val="none" w:sz="0" w:space="0" w:color="auto"/>
        <w:left w:val="none" w:sz="0" w:space="0" w:color="auto"/>
        <w:bottom w:val="none" w:sz="0" w:space="0" w:color="auto"/>
        <w:right w:val="none" w:sz="0" w:space="0" w:color="auto"/>
      </w:divBdr>
    </w:div>
    <w:div w:id="704017106">
      <w:marLeft w:val="0"/>
      <w:marRight w:val="0"/>
      <w:marTop w:val="10"/>
      <w:marBottom w:val="10"/>
      <w:divBdr>
        <w:top w:val="none" w:sz="0" w:space="0" w:color="auto"/>
        <w:left w:val="none" w:sz="0" w:space="0" w:color="auto"/>
        <w:bottom w:val="none" w:sz="0" w:space="0" w:color="auto"/>
        <w:right w:val="none" w:sz="0" w:space="0" w:color="auto"/>
      </w:divBdr>
    </w:div>
    <w:div w:id="743994283">
      <w:marLeft w:val="0"/>
      <w:marRight w:val="0"/>
      <w:marTop w:val="10"/>
      <w:marBottom w:val="10"/>
      <w:divBdr>
        <w:top w:val="none" w:sz="0" w:space="0" w:color="auto"/>
        <w:left w:val="none" w:sz="0" w:space="0" w:color="auto"/>
        <w:bottom w:val="none" w:sz="0" w:space="0" w:color="auto"/>
        <w:right w:val="none" w:sz="0" w:space="0" w:color="auto"/>
      </w:divBdr>
    </w:div>
    <w:div w:id="859782419">
      <w:marLeft w:val="0"/>
      <w:marRight w:val="720"/>
      <w:marTop w:val="10"/>
      <w:marBottom w:val="10"/>
      <w:divBdr>
        <w:top w:val="none" w:sz="0" w:space="0" w:color="auto"/>
        <w:left w:val="none" w:sz="0" w:space="0" w:color="auto"/>
        <w:bottom w:val="none" w:sz="0" w:space="0" w:color="auto"/>
        <w:right w:val="none" w:sz="0" w:space="0" w:color="auto"/>
      </w:divBdr>
    </w:div>
    <w:div w:id="960384250">
      <w:marLeft w:val="0"/>
      <w:marRight w:val="0"/>
      <w:marTop w:val="10"/>
      <w:marBottom w:val="10"/>
      <w:divBdr>
        <w:top w:val="none" w:sz="0" w:space="0" w:color="auto"/>
        <w:left w:val="none" w:sz="0" w:space="0" w:color="auto"/>
        <w:bottom w:val="none" w:sz="0" w:space="0" w:color="auto"/>
        <w:right w:val="none" w:sz="0" w:space="0" w:color="auto"/>
      </w:divBdr>
    </w:div>
    <w:div w:id="1417483869">
      <w:marLeft w:val="0"/>
      <w:marRight w:val="720"/>
      <w:marTop w:val="10"/>
      <w:marBottom w:val="10"/>
      <w:divBdr>
        <w:top w:val="none" w:sz="0" w:space="0" w:color="auto"/>
        <w:left w:val="none" w:sz="0" w:space="0" w:color="auto"/>
        <w:bottom w:val="none" w:sz="0" w:space="0" w:color="auto"/>
        <w:right w:val="none" w:sz="0" w:space="0" w:color="auto"/>
      </w:divBdr>
    </w:div>
    <w:div w:id="1472096930">
      <w:marLeft w:val="0"/>
      <w:marRight w:val="0"/>
      <w:marTop w:val="10"/>
      <w:marBottom w:val="10"/>
      <w:divBdr>
        <w:top w:val="none" w:sz="0" w:space="0" w:color="auto"/>
        <w:left w:val="none" w:sz="0" w:space="0" w:color="auto"/>
        <w:bottom w:val="none" w:sz="0" w:space="0" w:color="auto"/>
        <w:right w:val="none" w:sz="0" w:space="0" w:color="auto"/>
      </w:divBdr>
    </w:div>
    <w:div w:id="1516923276">
      <w:marLeft w:val="0"/>
      <w:marRight w:val="720"/>
      <w:marTop w:val="10"/>
      <w:marBottom w:val="10"/>
      <w:divBdr>
        <w:top w:val="none" w:sz="0" w:space="0" w:color="auto"/>
        <w:left w:val="none" w:sz="0" w:space="0" w:color="auto"/>
        <w:bottom w:val="none" w:sz="0" w:space="0" w:color="auto"/>
        <w:right w:val="none" w:sz="0" w:space="0" w:color="auto"/>
      </w:divBdr>
    </w:div>
    <w:div w:id="1661957128">
      <w:marLeft w:val="0"/>
      <w:marRight w:val="0"/>
      <w:marTop w:val="10"/>
      <w:marBottom w:val="10"/>
      <w:divBdr>
        <w:top w:val="none" w:sz="0" w:space="0" w:color="auto"/>
        <w:left w:val="none" w:sz="0" w:space="0" w:color="auto"/>
        <w:bottom w:val="none" w:sz="0" w:space="0" w:color="auto"/>
        <w:right w:val="none" w:sz="0" w:space="0" w:color="auto"/>
      </w:divBdr>
    </w:div>
    <w:div w:id="1797287523">
      <w:marLeft w:val="0"/>
      <w:marRight w:val="720"/>
      <w:marTop w:val="10"/>
      <w:marBottom w:val="10"/>
      <w:divBdr>
        <w:top w:val="none" w:sz="0" w:space="0" w:color="auto"/>
        <w:left w:val="none" w:sz="0" w:space="0" w:color="auto"/>
        <w:bottom w:val="none" w:sz="0" w:space="0" w:color="auto"/>
        <w:right w:val="none" w:sz="0" w:space="0" w:color="auto"/>
      </w:divBdr>
    </w:div>
    <w:div w:id="1911379206">
      <w:marLeft w:val="0"/>
      <w:marRight w:val="0"/>
      <w:marTop w:val="10"/>
      <w:marBottom w:val="10"/>
      <w:divBdr>
        <w:top w:val="none" w:sz="0" w:space="0" w:color="auto"/>
        <w:left w:val="none" w:sz="0" w:space="0" w:color="auto"/>
        <w:bottom w:val="none" w:sz="0" w:space="0" w:color="auto"/>
        <w:right w:val="none" w:sz="0" w:space="0" w:color="auto"/>
      </w:divBdr>
    </w:div>
    <w:div w:id="1941982858">
      <w:marLeft w:val="0"/>
      <w:marRight w:val="0"/>
      <w:marTop w:val="10"/>
      <w:marBottom w:val="10"/>
      <w:divBdr>
        <w:top w:val="none" w:sz="0" w:space="0" w:color="auto"/>
        <w:left w:val="none" w:sz="0" w:space="0" w:color="auto"/>
        <w:bottom w:val="none" w:sz="0" w:space="0" w:color="auto"/>
        <w:right w:val="none" w:sz="0" w:space="0" w:color="auto"/>
      </w:divBdr>
    </w:div>
    <w:div w:id="209932485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