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E691E">
      <w:pPr>
        <w:spacing w:line="500" w:lineRule="atLeast"/>
        <w:jc w:val="center"/>
        <w:divId w:val="1451164940"/>
        <w:rPr>
          <w:rFonts w:ascii="黑体" w:eastAsia="黑体" w:hAnsi="黑体"/>
          <w:sz w:val="36"/>
          <w:szCs w:val="36"/>
        </w:rPr>
      </w:pPr>
      <w:bookmarkStart w:id="0" w:name="_GoBack"/>
      <w:bookmarkEnd w:id="0"/>
      <w:r>
        <w:rPr>
          <w:rFonts w:ascii="黑体" w:eastAsia="黑体" w:hAnsi="黑体" w:hint="eastAsia"/>
          <w:sz w:val="36"/>
          <w:szCs w:val="36"/>
        </w:rPr>
        <w:t>山东省烟台市中级人民法院</w:t>
      </w:r>
    </w:p>
    <w:p w:rsidR="00000000" w:rsidRDefault="00AE691E">
      <w:pPr>
        <w:spacing w:line="500" w:lineRule="atLeast"/>
        <w:jc w:val="center"/>
        <w:divId w:val="6951567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E691E">
      <w:pPr>
        <w:spacing w:line="500" w:lineRule="atLeast"/>
        <w:jc w:val="right"/>
        <w:divId w:val="1293513713"/>
        <w:rPr>
          <w:rFonts w:hint="eastAsia"/>
          <w:sz w:val="30"/>
          <w:szCs w:val="30"/>
        </w:rPr>
      </w:pPr>
      <w:r>
        <w:rPr>
          <w:rFonts w:hint="eastAsia"/>
          <w:sz w:val="30"/>
          <w:szCs w:val="30"/>
        </w:rPr>
        <w:t>(2023)</w:t>
      </w:r>
      <w:r>
        <w:rPr>
          <w:rFonts w:hint="eastAsia"/>
          <w:sz w:val="30"/>
          <w:szCs w:val="30"/>
        </w:rPr>
        <w:t>鲁</w:t>
      </w:r>
      <w:r>
        <w:rPr>
          <w:rFonts w:hint="eastAsia"/>
          <w:sz w:val="30"/>
          <w:szCs w:val="30"/>
        </w:rPr>
        <w:t>06</w:t>
      </w:r>
      <w:r>
        <w:rPr>
          <w:rFonts w:hint="eastAsia"/>
          <w:sz w:val="30"/>
          <w:szCs w:val="30"/>
        </w:rPr>
        <w:t>民终</w:t>
      </w:r>
      <w:r>
        <w:rPr>
          <w:rFonts w:hint="eastAsia"/>
          <w:sz w:val="30"/>
          <w:szCs w:val="30"/>
        </w:rPr>
        <w:t>429</w:t>
      </w:r>
      <w:r>
        <w:rPr>
          <w:rFonts w:hint="eastAsia"/>
          <w:sz w:val="30"/>
          <w:szCs w:val="30"/>
        </w:rPr>
        <w:t>号</w:t>
      </w:r>
    </w:p>
    <w:p w:rsidR="00000000" w:rsidRDefault="00AE691E">
      <w:pPr>
        <w:spacing w:line="500" w:lineRule="atLeast"/>
        <w:ind w:firstLine="600"/>
        <w:divId w:val="308903483"/>
        <w:rPr>
          <w:rFonts w:hint="eastAsia"/>
          <w:sz w:val="30"/>
          <w:szCs w:val="30"/>
        </w:rPr>
      </w:pPr>
      <w:r>
        <w:rPr>
          <w:rFonts w:hint="eastAsia"/>
          <w:sz w:val="30"/>
          <w:szCs w:val="30"/>
        </w:rPr>
        <w:t>上诉人（原审被告）：唐岩，男，</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日出生，汉族，住莱阳市文化小区</w:t>
      </w:r>
      <w:r>
        <w:rPr>
          <w:rFonts w:hint="eastAsia"/>
          <w:sz w:val="30"/>
          <w:szCs w:val="30"/>
        </w:rPr>
        <w:t>1</w:t>
      </w:r>
      <w:r>
        <w:rPr>
          <w:rFonts w:hint="eastAsia"/>
          <w:sz w:val="30"/>
          <w:szCs w:val="30"/>
        </w:rPr>
        <w:t>号院</w:t>
      </w:r>
      <w:r>
        <w:rPr>
          <w:rFonts w:hint="eastAsia"/>
          <w:sz w:val="30"/>
          <w:szCs w:val="30"/>
        </w:rPr>
        <w:t>6</w:t>
      </w:r>
      <w:r>
        <w:rPr>
          <w:rFonts w:hint="eastAsia"/>
          <w:sz w:val="30"/>
          <w:szCs w:val="30"/>
        </w:rPr>
        <w:t>号楼</w:t>
      </w:r>
      <w:r>
        <w:rPr>
          <w:rFonts w:hint="eastAsia"/>
          <w:sz w:val="30"/>
          <w:szCs w:val="30"/>
        </w:rPr>
        <w:t>301</w:t>
      </w:r>
      <w:r>
        <w:rPr>
          <w:rFonts w:hint="eastAsia"/>
          <w:sz w:val="30"/>
          <w:szCs w:val="30"/>
        </w:rPr>
        <w:t>室。</w:t>
      </w:r>
    </w:p>
    <w:p w:rsidR="00000000" w:rsidRDefault="00AE691E">
      <w:pPr>
        <w:spacing w:line="500" w:lineRule="atLeast"/>
        <w:ind w:firstLine="600"/>
        <w:divId w:val="1198198838"/>
        <w:rPr>
          <w:rFonts w:hint="eastAsia"/>
          <w:sz w:val="30"/>
          <w:szCs w:val="30"/>
        </w:rPr>
      </w:pPr>
      <w:r>
        <w:rPr>
          <w:rFonts w:hint="eastAsia"/>
          <w:sz w:val="30"/>
          <w:szCs w:val="30"/>
        </w:rPr>
        <w:t>被上诉人（原审原告）：于瑞显，男，</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日出生，汉族，住莱阳市山前店镇石桥夼村。</w:t>
      </w:r>
    </w:p>
    <w:p w:rsidR="00000000" w:rsidRDefault="00AE691E">
      <w:pPr>
        <w:spacing w:line="500" w:lineRule="atLeast"/>
        <w:ind w:firstLine="600"/>
        <w:divId w:val="1876890525"/>
        <w:rPr>
          <w:rFonts w:hint="eastAsia"/>
          <w:sz w:val="30"/>
          <w:szCs w:val="30"/>
        </w:rPr>
      </w:pPr>
      <w:r>
        <w:rPr>
          <w:rFonts w:hint="eastAsia"/>
          <w:sz w:val="30"/>
          <w:szCs w:val="30"/>
        </w:rPr>
        <w:t>委托诉讼代理人：贺斌，莱阳汇源法律服务所法律工作者。</w:t>
      </w:r>
    </w:p>
    <w:p w:rsidR="00000000" w:rsidRDefault="00AE691E">
      <w:pPr>
        <w:spacing w:line="500" w:lineRule="atLeast"/>
        <w:ind w:firstLine="600"/>
        <w:divId w:val="212348418"/>
        <w:rPr>
          <w:rFonts w:hint="eastAsia"/>
          <w:sz w:val="30"/>
          <w:szCs w:val="30"/>
        </w:rPr>
      </w:pPr>
      <w:r>
        <w:rPr>
          <w:rFonts w:hint="eastAsia"/>
          <w:sz w:val="30"/>
          <w:szCs w:val="30"/>
        </w:rPr>
        <w:t>原审被告：于岐彬，男，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日出生，汉族，住莱阳市山前店镇石桥夼村。</w:t>
      </w:r>
    </w:p>
    <w:p w:rsidR="00000000" w:rsidRDefault="00AE691E">
      <w:pPr>
        <w:spacing w:line="500" w:lineRule="atLeast"/>
        <w:ind w:firstLine="600"/>
        <w:divId w:val="407270943"/>
        <w:rPr>
          <w:rFonts w:hint="eastAsia"/>
          <w:sz w:val="30"/>
          <w:szCs w:val="30"/>
        </w:rPr>
      </w:pPr>
      <w:r>
        <w:rPr>
          <w:rFonts w:hint="eastAsia"/>
          <w:sz w:val="30"/>
          <w:szCs w:val="30"/>
        </w:rPr>
        <w:t>原审被告：于殿辉，男，</w:t>
      </w:r>
      <w:r>
        <w:rPr>
          <w:rFonts w:hint="eastAsia"/>
          <w:sz w:val="30"/>
          <w:szCs w:val="30"/>
        </w:rPr>
        <w:t>1968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日出生，汉族，住莱阳市山前店镇石桥夼村。</w:t>
      </w:r>
    </w:p>
    <w:p w:rsidR="00000000" w:rsidRDefault="00AE691E">
      <w:pPr>
        <w:spacing w:line="500" w:lineRule="atLeast"/>
        <w:ind w:firstLine="600"/>
        <w:divId w:val="1053429782"/>
        <w:rPr>
          <w:rFonts w:hint="eastAsia"/>
          <w:sz w:val="30"/>
          <w:szCs w:val="30"/>
        </w:rPr>
      </w:pPr>
      <w:r>
        <w:rPr>
          <w:rFonts w:hint="eastAsia"/>
          <w:sz w:val="30"/>
          <w:szCs w:val="30"/>
        </w:rPr>
        <w:t>委托诉讼代理人：于海杰，男，</w:t>
      </w:r>
      <w:r>
        <w:rPr>
          <w:rFonts w:hint="eastAsia"/>
          <w:sz w:val="30"/>
          <w:szCs w:val="30"/>
        </w:rPr>
        <w:t>1995</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日出生，汉族，住莱阳市山前店镇石桥夼村，系原审被告于殿辉之子。</w:t>
      </w:r>
    </w:p>
    <w:p w:rsidR="00000000" w:rsidRDefault="00AE691E">
      <w:pPr>
        <w:spacing w:line="500" w:lineRule="atLeast"/>
        <w:ind w:firstLine="600"/>
        <w:divId w:val="642999743"/>
        <w:rPr>
          <w:rFonts w:hint="eastAsia"/>
          <w:sz w:val="30"/>
          <w:szCs w:val="30"/>
        </w:rPr>
      </w:pPr>
      <w:r>
        <w:rPr>
          <w:rFonts w:hint="eastAsia"/>
          <w:sz w:val="30"/>
          <w:szCs w:val="30"/>
        </w:rPr>
        <w:t>上诉人唐岩因与被上诉人于瑞显及原审被告于岐彬、于殿辉提供劳务者受害责任纠纷一案，不服山东省莱阳市人民法院（</w:t>
      </w:r>
      <w:r>
        <w:rPr>
          <w:rFonts w:hint="eastAsia"/>
          <w:sz w:val="30"/>
          <w:szCs w:val="30"/>
        </w:rPr>
        <w:t>2022</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3803</w:t>
      </w:r>
      <w:r>
        <w:rPr>
          <w:rFonts w:hint="eastAsia"/>
          <w:sz w:val="30"/>
          <w:szCs w:val="30"/>
        </w:rPr>
        <w:t>号民事判决，向本院提起上诉。本院立案后，依法组成合议庭进行了审理。本案现已审理终结。</w:t>
      </w:r>
    </w:p>
    <w:p w:rsidR="00000000" w:rsidRDefault="00AE691E">
      <w:pPr>
        <w:spacing w:line="500" w:lineRule="atLeast"/>
        <w:ind w:firstLine="600"/>
        <w:divId w:val="1920553517"/>
        <w:rPr>
          <w:rFonts w:hint="eastAsia"/>
          <w:sz w:val="30"/>
          <w:szCs w:val="30"/>
        </w:rPr>
      </w:pPr>
      <w:r>
        <w:rPr>
          <w:rFonts w:hint="eastAsia"/>
          <w:sz w:val="30"/>
          <w:szCs w:val="30"/>
        </w:rPr>
        <w:t>唐岩上诉请求：</w:t>
      </w:r>
      <w:r>
        <w:rPr>
          <w:rFonts w:hint="eastAsia"/>
          <w:sz w:val="30"/>
          <w:szCs w:val="30"/>
        </w:rPr>
        <w:t>1.</w:t>
      </w:r>
      <w:r>
        <w:rPr>
          <w:rFonts w:hint="eastAsia"/>
          <w:sz w:val="30"/>
          <w:szCs w:val="30"/>
        </w:rPr>
        <w:t>撤销（</w:t>
      </w:r>
      <w:r>
        <w:rPr>
          <w:rFonts w:hint="eastAsia"/>
          <w:sz w:val="30"/>
          <w:szCs w:val="30"/>
        </w:rPr>
        <w:t>2022</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3803</w:t>
      </w:r>
      <w:r>
        <w:rPr>
          <w:rFonts w:hint="eastAsia"/>
          <w:sz w:val="30"/>
          <w:szCs w:val="30"/>
        </w:rPr>
        <w:t>号民事判决第二项，改判或发回重审；</w:t>
      </w:r>
      <w:r>
        <w:rPr>
          <w:rFonts w:hint="eastAsia"/>
          <w:sz w:val="30"/>
          <w:szCs w:val="30"/>
        </w:rPr>
        <w:t>2.</w:t>
      </w:r>
      <w:r>
        <w:rPr>
          <w:rFonts w:hint="eastAsia"/>
          <w:sz w:val="30"/>
          <w:szCs w:val="30"/>
        </w:rPr>
        <w:t>一、二审诉讼费用由被上诉人承担。事实和理由：一审法院认定事实不清，判决错误。被上诉人</w:t>
      </w:r>
      <w:r>
        <w:rPr>
          <w:rFonts w:hint="eastAsia"/>
          <w:sz w:val="30"/>
          <w:szCs w:val="30"/>
        </w:rPr>
        <w:t>主张上诉人赔偿的各项损失无法律依据，被上诉人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在山东文登整骨烟台医院住院所治疗的伤，不能证明与上诉人具有因果关系，被上诉人也未申请对第二、三次治疗的伤是否系上诉人造成的因果关系进行鉴定。依据被上诉人在烟台市莱阳中心医院的治疗记录，证明</w:t>
      </w:r>
      <w:r>
        <w:rPr>
          <w:rFonts w:hint="eastAsia"/>
          <w:sz w:val="30"/>
          <w:szCs w:val="30"/>
        </w:rPr>
        <w:lastRenderedPageBreak/>
        <w:t>被上诉人手术成功，病情恢复良好。被上诉人第二、三次手术，手术中发现钢板断裂，被上诉人未举证钢板断裂的原因是什么，也未举证断裂系上诉人造成，被上诉人主张第二、三次住院治疗骨不连，应举证第一次的住院病例及手术记录，以证明不是钢板断裂所造成，一审</w:t>
      </w:r>
      <w:r>
        <w:rPr>
          <w:rFonts w:hint="eastAsia"/>
          <w:sz w:val="30"/>
          <w:szCs w:val="30"/>
        </w:rPr>
        <w:t>法院无任何法律依据就认定上诉人承担责任，属于认定事实不清，判决错误，上诉人绝不接受这样的判决结果。</w:t>
      </w:r>
    </w:p>
    <w:p w:rsidR="00000000" w:rsidRDefault="00AE691E">
      <w:pPr>
        <w:spacing w:line="500" w:lineRule="atLeast"/>
        <w:ind w:firstLine="600"/>
        <w:divId w:val="451096352"/>
        <w:rPr>
          <w:rFonts w:hint="eastAsia"/>
          <w:sz w:val="30"/>
          <w:szCs w:val="30"/>
        </w:rPr>
      </w:pPr>
      <w:r>
        <w:rPr>
          <w:rFonts w:hint="eastAsia"/>
          <w:sz w:val="30"/>
          <w:szCs w:val="30"/>
        </w:rPr>
        <w:t>被上诉人辩称，请求驳回上诉，维持原判。</w:t>
      </w:r>
    </w:p>
    <w:p w:rsidR="00000000" w:rsidRDefault="00AE691E">
      <w:pPr>
        <w:spacing w:line="500" w:lineRule="atLeast"/>
        <w:ind w:firstLine="600"/>
        <w:divId w:val="1703167949"/>
        <w:rPr>
          <w:rFonts w:hint="eastAsia"/>
          <w:sz w:val="30"/>
          <w:szCs w:val="30"/>
        </w:rPr>
      </w:pPr>
      <w:r>
        <w:rPr>
          <w:rFonts w:hint="eastAsia"/>
          <w:sz w:val="30"/>
          <w:szCs w:val="30"/>
        </w:rPr>
        <w:t>原审被告于殿辉称，一审判决不合理，因为第二次钢板断裂与第一次事情无关，原审被告不应该承担责任。</w:t>
      </w:r>
    </w:p>
    <w:p w:rsidR="00000000" w:rsidRDefault="00AE691E">
      <w:pPr>
        <w:spacing w:line="500" w:lineRule="atLeast"/>
        <w:ind w:firstLine="600"/>
        <w:divId w:val="604993961"/>
        <w:rPr>
          <w:rFonts w:hint="eastAsia"/>
          <w:sz w:val="30"/>
          <w:szCs w:val="30"/>
        </w:rPr>
      </w:pPr>
      <w:r>
        <w:rPr>
          <w:rFonts w:hint="eastAsia"/>
          <w:sz w:val="30"/>
          <w:szCs w:val="30"/>
        </w:rPr>
        <w:t>于瑞显向一审法院起诉请求：</w:t>
      </w:r>
      <w:r>
        <w:rPr>
          <w:rFonts w:hint="eastAsia"/>
          <w:sz w:val="30"/>
          <w:szCs w:val="30"/>
        </w:rPr>
        <w:t>1.</w:t>
      </w:r>
      <w:r>
        <w:rPr>
          <w:rFonts w:hint="eastAsia"/>
          <w:sz w:val="30"/>
          <w:szCs w:val="30"/>
        </w:rPr>
        <w:t>被告立即赔偿各项损失（包括医疗费、残疾赔偿金、误工费、护理费等）暂定</w:t>
      </w:r>
      <w:r>
        <w:rPr>
          <w:rFonts w:hint="eastAsia"/>
          <w:sz w:val="30"/>
          <w:szCs w:val="30"/>
        </w:rPr>
        <w:t>10</w:t>
      </w:r>
      <w:r>
        <w:rPr>
          <w:rFonts w:hint="eastAsia"/>
          <w:sz w:val="30"/>
          <w:szCs w:val="30"/>
        </w:rPr>
        <w:t>万元，以司法鉴定结果为准。其中于岐彬、于殿辉在总损失额百分之八十范围内承担连带赔偿责任，唐岩在总损失额百分二十范围内承担赔偿责任；</w:t>
      </w:r>
      <w:r>
        <w:rPr>
          <w:rFonts w:hint="eastAsia"/>
          <w:sz w:val="30"/>
          <w:szCs w:val="30"/>
        </w:rPr>
        <w:t>2.</w:t>
      </w:r>
      <w:r>
        <w:rPr>
          <w:rFonts w:hint="eastAsia"/>
          <w:sz w:val="30"/>
          <w:szCs w:val="30"/>
        </w:rPr>
        <w:t>诉讼费、鉴定费由被告承担。诉讼中，原告将</w:t>
      </w:r>
      <w:r>
        <w:rPr>
          <w:rFonts w:hint="eastAsia"/>
          <w:sz w:val="30"/>
          <w:szCs w:val="30"/>
        </w:rPr>
        <w:t>诉讼标的由</w:t>
      </w:r>
      <w:r>
        <w:rPr>
          <w:rFonts w:hint="eastAsia"/>
          <w:sz w:val="30"/>
          <w:szCs w:val="30"/>
        </w:rPr>
        <w:t>100000</w:t>
      </w:r>
      <w:r>
        <w:rPr>
          <w:rFonts w:hint="eastAsia"/>
          <w:sz w:val="30"/>
          <w:szCs w:val="30"/>
        </w:rPr>
        <w:t>元变更为</w:t>
      </w:r>
      <w:r>
        <w:rPr>
          <w:rFonts w:hint="eastAsia"/>
          <w:sz w:val="30"/>
          <w:szCs w:val="30"/>
        </w:rPr>
        <w:t>80607</w:t>
      </w:r>
      <w:r>
        <w:rPr>
          <w:rFonts w:hint="eastAsia"/>
          <w:sz w:val="30"/>
          <w:szCs w:val="30"/>
        </w:rPr>
        <w:t>元，其中：医疗费</w:t>
      </w:r>
      <w:r>
        <w:rPr>
          <w:rFonts w:hint="eastAsia"/>
          <w:sz w:val="30"/>
          <w:szCs w:val="30"/>
        </w:rPr>
        <w:t>43213.24</w:t>
      </w:r>
      <w:r>
        <w:rPr>
          <w:rFonts w:hint="eastAsia"/>
          <w:sz w:val="30"/>
          <w:szCs w:val="30"/>
        </w:rPr>
        <w:t>元、误工费</w:t>
      </w:r>
      <w:r>
        <w:rPr>
          <w:rFonts w:hint="eastAsia"/>
          <w:sz w:val="30"/>
          <w:szCs w:val="30"/>
        </w:rPr>
        <w:t>23533</w:t>
      </w:r>
      <w:r>
        <w:rPr>
          <w:rFonts w:hint="eastAsia"/>
          <w:sz w:val="30"/>
          <w:szCs w:val="30"/>
        </w:rPr>
        <w:t>元（</w:t>
      </w:r>
      <w:r>
        <w:rPr>
          <w:rFonts w:hint="eastAsia"/>
          <w:sz w:val="30"/>
          <w:szCs w:val="30"/>
        </w:rPr>
        <w:t>47066</w:t>
      </w:r>
      <w:r>
        <w:rPr>
          <w:rFonts w:hint="eastAsia"/>
          <w:sz w:val="30"/>
          <w:szCs w:val="30"/>
        </w:rPr>
        <w:t>元</w:t>
      </w:r>
      <w:r>
        <w:rPr>
          <w:rFonts w:hint="eastAsia"/>
          <w:sz w:val="30"/>
          <w:szCs w:val="30"/>
        </w:rPr>
        <w:t>/12</w:t>
      </w:r>
      <w:r>
        <w:rPr>
          <w:rFonts w:hint="eastAsia"/>
          <w:sz w:val="30"/>
          <w:szCs w:val="30"/>
        </w:rPr>
        <w:t>月</w:t>
      </w:r>
      <w:r>
        <w:rPr>
          <w:rFonts w:hint="eastAsia"/>
          <w:sz w:val="30"/>
          <w:szCs w:val="30"/>
        </w:rPr>
        <w:t>*6</w:t>
      </w:r>
      <w:r>
        <w:rPr>
          <w:rFonts w:hint="eastAsia"/>
          <w:sz w:val="30"/>
          <w:szCs w:val="30"/>
        </w:rPr>
        <w:t>个月）、护理费</w:t>
      </w:r>
      <w:r>
        <w:rPr>
          <w:rFonts w:hint="eastAsia"/>
          <w:sz w:val="30"/>
          <w:szCs w:val="30"/>
        </w:rPr>
        <w:t>7221</w:t>
      </w:r>
      <w:r>
        <w:rPr>
          <w:rFonts w:hint="eastAsia"/>
          <w:sz w:val="30"/>
          <w:szCs w:val="30"/>
        </w:rPr>
        <w:t>元（</w:t>
      </w:r>
      <w:r>
        <w:rPr>
          <w:rFonts w:hint="eastAsia"/>
          <w:sz w:val="30"/>
          <w:szCs w:val="30"/>
        </w:rPr>
        <w:t>47066</w:t>
      </w:r>
      <w:r>
        <w:rPr>
          <w:rFonts w:hint="eastAsia"/>
          <w:sz w:val="30"/>
          <w:szCs w:val="30"/>
        </w:rPr>
        <w:t>元</w:t>
      </w:r>
      <w:r>
        <w:rPr>
          <w:rFonts w:hint="eastAsia"/>
          <w:sz w:val="30"/>
          <w:szCs w:val="30"/>
        </w:rPr>
        <w:t>/365</w:t>
      </w:r>
      <w:r>
        <w:rPr>
          <w:rFonts w:hint="eastAsia"/>
          <w:sz w:val="30"/>
          <w:szCs w:val="30"/>
        </w:rPr>
        <w:t>天</w:t>
      </w:r>
      <w:r>
        <w:rPr>
          <w:rFonts w:hint="eastAsia"/>
          <w:sz w:val="30"/>
          <w:szCs w:val="30"/>
        </w:rPr>
        <w:t>*56</w:t>
      </w:r>
      <w:r>
        <w:rPr>
          <w:rFonts w:hint="eastAsia"/>
          <w:sz w:val="30"/>
          <w:szCs w:val="30"/>
        </w:rPr>
        <w:t>天）、住院伙食补助费</w:t>
      </w:r>
      <w:r>
        <w:rPr>
          <w:rFonts w:hint="eastAsia"/>
          <w:sz w:val="30"/>
          <w:szCs w:val="30"/>
        </w:rPr>
        <w:t>2900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w:t>
      </w:r>
      <w:r>
        <w:rPr>
          <w:rFonts w:hint="eastAsia"/>
          <w:sz w:val="30"/>
          <w:szCs w:val="30"/>
        </w:rPr>
        <w:t>住院</w:t>
      </w:r>
      <w:r>
        <w:rPr>
          <w:rFonts w:hint="eastAsia"/>
          <w:sz w:val="30"/>
          <w:szCs w:val="30"/>
        </w:rPr>
        <w:t>29</w:t>
      </w:r>
      <w:r>
        <w:rPr>
          <w:rFonts w:hint="eastAsia"/>
          <w:sz w:val="30"/>
          <w:szCs w:val="30"/>
        </w:rPr>
        <w:t>天）、营养费</w:t>
      </w:r>
      <w:r>
        <w:rPr>
          <w:rFonts w:hint="eastAsia"/>
          <w:sz w:val="30"/>
          <w:szCs w:val="30"/>
        </w:rPr>
        <w:t>1740</w:t>
      </w:r>
      <w:r>
        <w:rPr>
          <w:rFonts w:hint="eastAsia"/>
          <w:sz w:val="30"/>
          <w:szCs w:val="30"/>
        </w:rPr>
        <w:t>元（</w:t>
      </w:r>
      <w:r>
        <w:rPr>
          <w:rFonts w:hint="eastAsia"/>
          <w:sz w:val="30"/>
          <w:szCs w:val="30"/>
        </w:rPr>
        <w:t>60</w:t>
      </w:r>
      <w:r>
        <w:rPr>
          <w:rFonts w:hint="eastAsia"/>
          <w:sz w:val="30"/>
          <w:szCs w:val="30"/>
        </w:rPr>
        <w:t>元</w:t>
      </w:r>
      <w:r>
        <w:rPr>
          <w:rFonts w:hint="eastAsia"/>
          <w:sz w:val="30"/>
          <w:szCs w:val="30"/>
        </w:rPr>
        <w:t>/</w:t>
      </w:r>
      <w:r>
        <w:rPr>
          <w:rFonts w:hint="eastAsia"/>
          <w:sz w:val="30"/>
          <w:szCs w:val="30"/>
        </w:rPr>
        <w:t>天</w:t>
      </w:r>
      <w:r>
        <w:rPr>
          <w:rFonts w:hint="eastAsia"/>
          <w:sz w:val="30"/>
          <w:szCs w:val="30"/>
        </w:rPr>
        <w:t>*</w:t>
      </w:r>
      <w:r>
        <w:rPr>
          <w:rFonts w:hint="eastAsia"/>
          <w:sz w:val="30"/>
          <w:szCs w:val="30"/>
        </w:rPr>
        <w:t>住院</w:t>
      </w:r>
      <w:r>
        <w:rPr>
          <w:rFonts w:hint="eastAsia"/>
          <w:sz w:val="30"/>
          <w:szCs w:val="30"/>
        </w:rPr>
        <w:t>29</w:t>
      </w:r>
      <w:r>
        <w:rPr>
          <w:rFonts w:hint="eastAsia"/>
          <w:sz w:val="30"/>
          <w:szCs w:val="30"/>
        </w:rPr>
        <w:t>天）、交通费</w:t>
      </w:r>
      <w:r>
        <w:rPr>
          <w:rFonts w:hint="eastAsia"/>
          <w:sz w:val="30"/>
          <w:szCs w:val="30"/>
        </w:rPr>
        <w:t>2000</w:t>
      </w:r>
      <w:r>
        <w:rPr>
          <w:rFonts w:hint="eastAsia"/>
          <w:sz w:val="30"/>
          <w:szCs w:val="30"/>
        </w:rPr>
        <w:t>元。</w:t>
      </w:r>
    </w:p>
    <w:p w:rsidR="00000000" w:rsidRDefault="00AE691E">
      <w:pPr>
        <w:spacing w:line="500" w:lineRule="atLeast"/>
        <w:ind w:firstLine="600"/>
        <w:divId w:val="1749039050"/>
        <w:rPr>
          <w:rFonts w:hint="eastAsia"/>
          <w:sz w:val="30"/>
          <w:szCs w:val="30"/>
        </w:rPr>
      </w:pPr>
      <w:r>
        <w:rPr>
          <w:rFonts w:hint="eastAsia"/>
          <w:sz w:val="30"/>
          <w:szCs w:val="30"/>
        </w:rPr>
        <w:t>一审法院认定事实：为了养殖需要，唐岩在莱阳市山前店镇石桥夼村投资建造养殖大棚，并把相关建造养殖场的活承包给了于歧彬，于歧彬安排董建波负责工地上的事务，原告在工地上提供劳务，从事瓦工工作，</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日，在工</w:t>
      </w:r>
      <w:r>
        <w:rPr>
          <w:rFonts w:hint="eastAsia"/>
          <w:sz w:val="30"/>
          <w:szCs w:val="30"/>
        </w:rPr>
        <w:t>作中于殿辉开启铲车的时候，不慎将原告撞倒，致使原告受伤。</w:t>
      </w:r>
    </w:p>
    <w:p w:rsidR="00000000" w:rsidRDefault="00AE691E">
      <w:pPr>
        <w:spacing w:line="500" w:lineRule="atLeast"/>
        <w:ind w:firstLine="600"/>
        <w:divId w:val="1773698109"/>
        <w:rPr>
          <w:rFonts w:hint="eastAsia"/>
          <w:sz w:val="30"/>
          <w:szCs w:val="30"/>
        </w:rPr>
      </w:pP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日，原告起诉至一审法院要求被告赔偿损失若干，经过一审、二审，最终判决于岐彬和于殿辉在损失范围</w:t>
      </w:r>
      <w:r>
        <w:rPr>
          <w:rFonts w:hint="eastAsia"/>
          <w:sz w:val="30"/>
          <w:szCs w:val="30"/>
        </w:rPr>
        <w:lastRenderedPageBreak/>
        <w:t>内承担百分之八十的连带赔偿责任，唐岩承担百分之二十的赔偿责任。</w:t>
      </w:r>
    </w:p>
    <w:p w:rsidR="00000000" w:rsidRDefault="00AE691E">
      <w:pPr>
        <w:spacing w:line="500" w:lineRule="atLeast"/>
        <w:ind w:firstLine="600"/>
        <w:divId w:val="1527517664"/>
        <w:rPr>
          <w:rFonts w:hint="eastAsia"/>
          <w:sz w:val="30"/>
          <w:szCs w:val="30"/>
        </w:rPr>
      </w:pPr>
      <w:r>
        <w:rPr>
          <w:rFonts w:hint="eastAsia"/>
          <w:sz w:val="30"/>
          <w:szCs w:val="30"/>
        </w:rPr>
        <w:t>因左股骨骨折术后骨不连等原因，原告于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日先后在山东文登整骨烟台医院住院治疗共计</w:t>
      </w:r>
      <w:r>
        <w:rPr>
          <w:rFonts w:hint="eastAsia"/>
          <w:sz w:val="30"/>
          <w:szCs w:val="30"/>
        </w:rPr>
        <w:t>29</w:t>
      </w:r>
      <w:r>
        <w:rPr>
          <w:rFonts w:hint="eastAsia"/>
          <w:sz w:val="30"/>
          <w:szCs w:val="30"/>
        </w:rPr>
        <w:t>日，花费医疗费</w:t>
      </w:r>
      <w:r>
        <w:rPr>
          <w:rFonts w:hint="eastAsia"/>
          <w:sz w:val="30"/>
          <w:szCs w:val="30"/>
        </w:rPr>
        <w:t>43213.24</w:t>
      </w:r>
      <w:r>
        <w:rPr>
          <w:rFonts w:hint="eastAsia"/>
          <w:sz w:val="30"/>
          <w:szCs w:val="30"/>
        </w:rPr>
        <w:t>元。</w:t>
      </w:r>
    </w:p>
    <w:p w:rsidR="00000000" w:rsidRDefault="00AE691E">
      <w:pPr>
        <w:spacing w:line="500" w:lineRule="atLeast"/>
        <w:ind w:firstLine="600"/>
        <w:divId w:val="1221750921"/>
        <w:rPr>
          <w:rFonts w:hint="eastAsia"/>
          <w:sz w:val="30"/>
          <w:szCs w:val="30"/>
        </w:rPr>
      </w:pPr>
      <w:r>
        <w:rPr>
          <w:rFonts w:hint="eastAsia"/>
          <w:sz w:val="30"/>
          <w:szCs w:val="30"/>
        </w:rPr>
        <w:t>一审法院认为，于瑞显在工地干活时，于殿辉开启铲车</w:t>
      </w:r>
      <w:r>
        <w:rPr>
          <w:rFonts w:hint="eastAsia"/>
          <w:sz w:val="30"/>
          <w:szCs w:val="30"/>
        </w:rPr>
        <w:t>3</w:t>
      </w:r>
      <w:r>
        <w:rPr>
          <w:rFonts w:hint="eastAsia"/>
          <w:sz w:val="30"/>
          <w:szCs w:val="30"/>
        </w:rPr>
        <w:t>不慎将其撞到，致使原告受伤。</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日，原告起诉至一审法院要求被告赔偿</w:t>
      </w:r>
      <w:r>
        <w:rPr>
          <w:rFonts w:hint="eastAsia"/>
          <w:sz w:val="30"/>
          <w:szCs w:val="30"/>
        </w:rPr>
        <w:t>损失，经过一审、二审，最终判决于岐彬和于殿辉在损失范围内承担百分之八十的连带赔偿责任，唐岩承担百分之二十的赔偿责任，以上均为既定事实。原告因左股骨骨折术后骨不连等原因住院治疗，结合原告伤情的合理性及必要性，应当认定本次住院与首次住院有关联性，故本次住院产生的费用二次起诉，并无不当。原告要求被告支付医疗费</w:t>
      </w:r>
      <w:r>
        <w:rPr>
          <w:rFonts w:hint="eastAsia"/>
          <w:sz w:val="30"/>
          <w:szCs w:val="30"/>
        </w:rPr>
        <w:t>43213.24</w:t>
      </w:r>
      <w:r>
        <w:rPr>
          <w:rFonts w:hint="eastAsia"/>
          <w:sz w:val="30"/>
          <w:szCs w:val="30"/>
        </w:rPr>
        <w:t>元、住院伙食补助费</w:t>
      </w:r>
      <w:r>
        <w:rPr>
          <w:rFonts w:hint="eastAsia"/>
          <w:sz w:val="30"/>
          <w:szCs w:val="30"/>
        </w:rPr>
        <w:t>2900</w:t>
      </w:r>
      <w:r>
        <w:rPr>
          <w:rFonts w:hint="eastAsia"/>
          <w:sz w:val="30"/>
          <w:szCs w:val="30"/>
        </w:rPr>
        <w:t>元、营养费</w:t>
      </w:r>
      <w:r>
        <w:rPr>
          <w:rFonts w:hint="eastAsia"/>
          <w:sz w:val="30"/>
          <w:szCs w:val="30"/>
        </w:rPr>
        <w:t>1740</w:t>
      </w:r>
      <w:r>
        <w:rPr>
          <w:rFonts w:hint="eastAsia"/>
          <w:sz w:val="30"/>
          <w:szCs w:val="30"/>
        </w:rPr>
        <w:t>元，于法有据，予以支持。原告要求被告支付误工费</w:t>
      </w:r>
      <w:r>
        <w:rPr>
          <w:rFonts w:hint="eastAsia"/>
          <w:sz w:val="30"/>
          <w:szCs w:val="30"/>
        </w:rPr>
        <w:t>23533</w:t>
      </w:r>
      <w:r>
        <w:rPr>
          <w:rFonts w:hint="eastAsia"/>
          <w:sz w:val="30"/>
          <w:szCs w:val="30"/>
        </w:rPr>
        <w:t>元、护理费</w:t>
      </w:r>
      <w:r>
        <w:rPr>
          <w:rFonts w:hint="eastAsia"/>
          <w:sz w:val="30"/>
          <w:szCs w:val="30"/>
        </w:rPr>
        <w:t>7221</w:t>
      </w:r>
      <w:r>
        <w:rPr>
          <w:rFonts w:hint="eastAsia"/>
          <w:sz w:val="30"/>
          <w:szCs w:val="30"/>
        </w:rPr>
        <w:t>元，庭审中经协商，双方达成以下意见，误工期为</w:t>
      </w:r>
      <w:r>
        <w:rPr>
          <w:rFonts w:hint="eastAsia"/>
          <w:sz w:val="30"/>
          <w:szCs w:val="30"/>
        </w:rPr>
        <w:t>5</w:t>
      </w:r>
      <w:r>
        <w:rPr>
          <w:rFonts w:hint="eastAsia"/>
          <w:sz w:val="30"/>
          <w:szCs w:val="30"/>
        </w:rPr>
        <w:t>个月、护理期为</w:t>
      </w:r>
      <w:r>
        <w:rPr>
          <w:rFonts w:hint="eastAsia"/>
          <w:sz w:val="30"/>
          <w:szCs w:val="30"/>
        </w:rPr>
        <w:t>50</w:t>
      </w:r>
      <w:r>
        <w:rPr>
          <w:rFonts w:hint="eastAsia"/>
          <w:sz w:val="30"/>
          <w:szCs w:val="30"/>
        </w:rPr>
        <w:t>日，即误工</w:t>
      </w:r>
      <w:r>
        <w:rPr>
          <w:rFonts w:hint="eastAsia"/>
          <w:sz w:val="30"/>
          <w:szCs w:val="30"/>
        </w:rPr>
        <w:t>费</w:t>
      </w:r>
      <w:r>
        <w:rPr>
          <w:rFonts w:hint="eastAsia"/>
          <w:sz w:val="30"/>
          <w:szCs w:val="30"/>
        </w:rPr>
        <w:t>19610</w:t>
      </w:r>
      <w:r>
        <w:rPr>
          <w:rFonts w:hint="eastAsia"/>
          <w:sz w:val="30"/>
          <w:szCs w:val="30"/>
        </w:rPr>
        <w:t>元、护理费</w:t>
      </w:r>
      <w:r>
        <w:rPr>
          <w:rFonts w:hint="eastAsia"/>
          <w:sz w:val="30"/>
          <w:szCs w:val="30"/>
        </w:rPr>
        <w:t>6447</w:t>
      </w:r>
      <w:r>
        <w:rPr>
          <w:rFonts w:hint="eastAsia"/>
          <w:sz w:val="30"/>
          <w:szCs w:val="30"/>
        </w:rPr>
        <w:t>元。原告要求被告支付交通费</w:t>
      </w:r>
      <w:r>
        <w:rPr>
          <w:rFonts w:hint="eastAsia"/>
          <w:sz w:val="30"/>
          <w:szCs w:val="30"/>
        </w:rPr>
        <w:t>2000</w:t>
      </w:r>
      <w:r>
        <w:rPr>
          <w:rFonts w:hint="eastAsia"/>
          <w:sz w:val="30"/>
          <w:szCs w:val="30"/>
        </w:rPr>
        <w:t>元，但是没有相关的票据，一审法院酌定</w:t>
      </w:r>
      <w:r>
        <w:rPr>
          <w:rFonts w:hint="eastAsia"/>
          <w:sz w:val="30"/>
          <w:szCs w:val="30"/>
        </w:rPr>
        <w:t>1000</w:t>
      </w:r>
      <w:r>
        <w:rPr>
          <w:rFonts w:hint="eastAsia"/>
          <w:sz w:val="30"/>
          <w:szCs w:val="30"/>
        </w:rPr>
        <w:t>元，超出的部分不予支持，综上，原告的合理损失：医疗费</w:t>
      </w:r>
      <w:r>
        <w:rPr>
          <w:rFonts w:hint="eastAsia"/>
          <w:sz w:val="30"/>
          <w:szCs w:val="30"/>
        </w:rPr>
        <w:t>43213.24</w:t>
      </w:r>
      <w:r>
        <w:rPr>
          <w:rFonts w:hint="eastAsia"/>
          <w:sz w:val="30"/>
          <w:szCs w:val="30"/>
        </w:rPr>
        <w:t>元、误工费</w:t>
      </w:r>
      <w:r>
        <w:rPr>
          <w:rFonts w:hint="eastAsia"/>
          <w:sz w:val="30"/>
          <w:szCs w:val="30"/>
        </w:rPr>
        <w:t>19610</w:t>
      </w:r>
      <w:r>
        <w:rPr>
          <w:rFonts w:hint="eastAsia"/>
          <w:sz w:val="30"/>
          <w:szCs w:val="30"/>
        </w:rPr>
        <w:t>元、护理费</w:t>
      </w:r>
      <w:r>
        <w:rPr>
          <w:rFonts w:hint="eastAsia"/>
          <w:sz w:val="30"/>
          <w:szCs w:val="30"/>
        </w:rPr>
        <w:t>6447</w:t>
      </w:r>
      <w:r>
        <w:rPr>
          <w:rFonts w:hint="eastAsia"/>
          <w:sz w:val="30"/>
          <w:szCs w:val="30"/>
        </w:rPr>
        <w:t>元、住院伙食补助费</w:t>
      </w:r>
      <w:r>
        <w:rPr>
          <w:rFonts w:hint="eastAsia"/>
          <w:sz w:val="30"/>
          <w:szCs w:val="30"/>
        </w:rPr>
        <w:t>2900</w:t>
      </w:r>
      <w:r>
        <w:rPr>
          <w:rFonts w:hint="eastAsia"/>
          <w:sz w:val="30"/>
          <w:szCs w:val="30"/>
        </w:rPr>
        <w:t>元、营养费</w:t>
      </w:r>
      <w:r>
        <w:rPr>
          <w:rFonts w:hint="eastAsia"/>
          <w:sz w:val="30"/>
          <w:szCs w:val="30"/>
        </w:rPr>
        <w:t>1740</w:t>
      </w:r>
      <w:r>
        <w:rPr>
          <w:rFonts w:hint="eastAsia"/>
          <w:sz w:val="30"/>
          <w:szCs w:val="30"/>
        </w:rPr>
        <w:t>元、交通费</w:t>
      </w:r>
      <w:r>
        <w:rPr>
          <w:rFonts w:hint="eastAsia"/>
          <w:sz w:val="30"/>
          <w:szCs w:val="30"/>
        </w:rPr>
        <w:t>1000</w:t>
      </w:r>
      <w:r>
        <w:rPr>
          <w:rFonts w:hint="eastAsia"/>
          <w:sz w:val="30"/>
          <w:szCs w:val="30"/>
        </w:rPr>
        <w:t>元，以上费用共计</w:t>
      </w:r>
      <w:r>
        <w:rPr>
          <w:rFonts w:hint="eastAsia"/>
          <w:sz w:val="30"/>
          <w:szCs w:val="30"/>
        </w:rPr>
        <w:t>74910</w:t>
      </w:r>
      <w:r>
        <w:rPr>
          <w:rFonts w:hint="eastAsia"/>
          <w:sz w:val="30"/>
          <w:szCs w:val="30"/>
        </w:rPr>
        <w:t>元，各被告承担的责任比例应当与第一次起诉最终认定的比例一致。于歧彬经传票传唤，未到庭参加诉讼，视为对自己诉讼权利的放弃，不影响本案的审理。综上所述，依照《中华人民共和国侵权责任法》第六条、第十六条，《最高人民法</w:t>
      </w:r>
      <w:r>
        <w:rPr>
          <w:rFonts w:hint="eastAsia"/>
          <w:sz w:val="30"/>
          <w:szCs w:val="30"/>
        </w:rPr>
        <w:t>院关于审理人身损</w:t>
      </w:r>
      <w:r>
        <w:rPr>
          <w:rFonts w:hint="eastAsia"/>
          <w:sz w:val="30"/>
          <w:szCs w:val="30"/>
        </w:rPr>
        <w:t>害</w:t>
      </w:r>
      <w:r>
        <w:rPr>
          <w:rFonts w:hint="eastAsia"/>
          <w:sz w:val="30"/>
          <w:szCs w:val="30"/>
        </w:rPr>
        <w:t>赔偿案件适用法律若干问题的解释》第九条，《中华人民共和国民事诉讼法》第一百四十七条及相关民事法律法规之规定，判决：一、被告于歧彬于判决生效后十日内赔偿原告于瑞显损失</w:t>
      </w:r>
      <w:r>
        <w:rPr>
          <w:rFonts w:hint="eastAsia"/>
          <w:sz w:val="30"/>
          <w:szCs w:val="30"/>
        </w:rPr>
        <w:t>59928</w:t>
      </w:r>
      <w:r>
        <w:rPr>
          <w:rFonts w:hint="eastAsia"/>
          <w:sz w:val="30"/>
          <w:szCs w:val="30"/>
        </w:rPr>
        <w:t>元，被告于殿辉对上述款项承担连带赔偿责任；二、被告唐岩于判决生效后十日内赔偿原告于瑞显损失</w:t>
      </w:r>
      <w:r>
        <w:rPr>
          <w:rFonts w:hint="eastAsia"/>
          <w:sz w:val="30"/>
          <w:szCs w:val="30"/>
        </w:rPr>
        <w:t>14982</w:t>
      </w:r>
      <w:r>
        <w:rPr>
          <w:rFonts w:hint="eastAsia"/>
          <w:sz w:val="30"/>
          <w:szCs w:val="30"/>
        </w:rPr>
        <w:t>元；三、驳回原告于瑞显的其它诉讼请求。如果未按本判决指定的期间履行给付金钱义务，应当依照《中华人民共和国民事诉讼法》第二百六十条规定，加倍支付迟延履行期间的债务利息。案件受理费减半收取</w:t>
      </w:r>
      <w:r>
        <w:rPr>
          <w:rFonts w:hint="eastAsia"/>
          <w:sz w:val="30"/>
          <w:szCs w:val="30"/>
        </w:rPr>
        <w:t>908</w:t>
      </w:r>
      <w:r>
        <w:rPr>
          <w:rFonts w:hint="eastAsia"/>
          <w:sz w:val="30"/>
          <w:szCs w:val="30"/>
        </w:rPr>
        <w:t>元，由原告负担</w:t>
      </w:r>
      <w:r>
        <w:rPr>
          <w:rFonts w:hint="eastAsia"/>
          <w:sz w:val="30"/>
          <w:szCs w:val="30"/>
        </w:rPr>
        <w:t>64</w:t>
      </w:r>
      <w:r>
        <w:rPr>
          <w:rFonts w:hint="eastAsia"/>
          <w:sz w:val="30"/>
          <w:szCs w:val="30"/>
        </w:rPr>
        <w:t>元，被告于岐</w:t>
      </w:r>
      <w:r>
        <w:rPr>
          <w:rFonts w:hint="eastAsia"/>
          <w:sz w:val="30"/>
          <w:szCs w:val="30"/>
        </w:rPr>
        <w:t>彬、于殿辉负担</w:t>
      </w:r>
      <w:r>
        <w:rPr>
          <w:rFonts w:hint="eastAsia"/>
          <w:sz w:val="30"/>
          <w:szCs w:val="30"/>
        </w:rPr>
        <w:t>675</w:t>
      </w:r>
      <w:r>
        <w:rPr>
          <w:rFonts w:hint="eastAsia"/>
          <w:sz w:val="30"/>
          <w:szCs w:val="30"/>
        </w:rPr>
        <w:t>元，被告唐岩负担</w:t>
      </w:r>
      <w:r>
        <w:rPr>
          <w:rFonts w:hint="eastAsia"/>
          <w:sz w:val="30"/>
          <w:szCs w:val="30"/>
        </w:rPr>
        <w:t>169</w:t>
      </w:r>
      <w:r>
        <w:rPr>
          <w:rFonts w:hint="eastAsia"/>
          <w:sz w:val="30"/>
          <w:szCs w:val="30"/>
        </w:rPr>
        <w:t>元。</w:t>
      </w:r>
    </w:p>
    <w:p w:rsidR="00000000" w:rsidRDefault="00AE691E">
      <w:pPr>
        <w:spacing w:line="500" w:lineRule="atLeast"/>
        <w:ind w:firstLine="600"/>
        <w:divId w:val="1743794031"/>
        <w:rPr>
          <w:rFonts w:hint="eastAsia"/>
          <w:sz w:val="30"/>
          <w:szCs w:val="30"/>
        </w:rPr>
      </w:pPr>
      <w:r>
        <w:rPr>
          <w:rFonts w:hint="eastAsia"/>
          <w:sz w:val="30"/>
          <w:szCs w:val="30"/>
        </w:rPr>
        <w:t>二审中，被上诉人称，从莱阳中心医院出院之后大约一个月的时间回去复查，大夫没有明确告知什么时候再回去复查，后来赶上疫情村里封了不能出去了，二、三个月之后疫情有所缓和，被上诉人感觉腿不大好，</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就又到莱阳中心医院复查了一次，复查报告显示“左侧股骨内固定断裂”，所以被上诉人当天下午又去文登整骨医院检查，诊断的结果是“左侧股骨骨折不愈合钢板断裂术后”。被上诉人问整骨医院的大夫就在炕上翻个身怎么钢板就断裂了，大夫就说骨头现在一点没长，每次活动都是钢板在活</w:t>
      </w:r>
      <w:r>
        <w:rPr>
          <w:rFonts w:hint="eastAsia"/>
          <w:sz w:val="30"/>
          <w:szCs w:val="30"/>
        </w:rPr>
        <w:t>动，骨头一点不使劲，所以导致钢板断裂。被上诉人提交了前述三次检查的报告。上诉人称，如果没有很大的外力钢板一般不会断裂，被上诉人不至于在炕上翻个身钢板就断裂了，骨不连粘的原因很多，假如是钢板的质量问题属于莱阳中心医院的医疗事故，假如是外力过大造成的，有待提供医学证明。原审被告称，被上诉人主张的交通费用的数额与其提交的检查次数不符，被上诉人应提交更详细的检查报告；不正当手术操作、患者有吸烟史、酗酒等都可能造成骨不连，过早用力以及手术把握不当和钢板选择不当都可能造成钢板断裂，故钢板断裂与原审被告无关。</w:t>
      </w:r>
    </w:p>
    <w:p w:rsidR="00000000" w:rsidRDefault="00AE691E">
      <w:pPr>
        <w:spacing w:line="500" w:lineRule="atLeast"/>
        <w:ind w:firstLine="600"/>
        <w:divId w:val="1025912068"/>
        <w:rPr>
          <w:rFonts w:hint="eastAsia"/>
          <w:sz w:val="30"/>
          <w:szCs w:val="30"/>
        </w:rPr>
      </w:pPr>
      <w:r>
        <w:rPr>
          <w:rFonts w:hint="eastAsia"/>
          <w:sz w:val="30"/>
          <w:szCs w:val="30"/>
        </w:rPr>
        <w:t>本院二审查</w:t>
      </w:r>
      <w:r>
        <w:rPr>
          <w:rFonts w:hint="eastAsia"/>
          <w:sz w:val="30"/>
          <w:szCs w:val="30"/>
        </w:rPr>
        <w:t>明的其他事实与一审一致。</w:t>
      </w:r>
    </w:p>
    <w:p w:rsidR="00000000" w:rsidRDefault="00AE691E">
      <w:pPr>
        <w:spacing w:line="500" w:lineRule="atLeast"/>
        <w:ind w:firstLine="600"/>
        <w:divId w:val="294215482"/>
        <w:rPr>
          <w:rFonts w:hint="eastAsia"/>
          <w:sz w:val="30"/>
          <w:szCs w:val="30"/>
        </w:rPr>
      </w:pPr>
      <w:r>
        <w:rPr>
          <w:rFonts w:hint="eastAsia"/>
          <w:sz w:val="30"/>
          <w:szCs w:val="30"/>
        </w:rPr>
        <w:t>本院认为，被上诉人提交的检查报告明确载明“左侧股骨骨折不愈合钢板断裂”，上诉人及原审被告主张的外力过大、钢板质量问题、不正当手术操作等导致钢板断裂或骨不连，均是怀疑和猜测，并未提交证据予以证实，故本院对其主张不予支持。一审法院根据被上诉人的伤情及治疗情况，认定本次住院与首次住院有关联性，并依据生效判决确认的责任比例判决各方承担相应的责任，并无不当。</w:t>
      </w:r>
    </w:p>
    <w:p w:rsidR="00000000" w:rsidRDefault="00AE691E">
      <w:pPr>
        <w:spacing w:line="500" w:lineRule="atLeast"/>
        <w:ind w:firstLine="600"/>
        <w:divId w:val="1370908646"/>
        <w:rPr>
          <w:rFonts w:hint="eastAsia"/>
          <w:sz w:val="30"/>
          <w:szCs w:val="30"/>
        </w:rPr>
      </w:pPr>
      <w:r>
        <w:rPr>
          <w:rFonts w:hint="eastAsia"/>
          <w:sz w:val="30"/>
          <w:szCs w:val="30"/>
        </w:rPr>
        <w:t>综上所述，上诉人唐岩的上诉请求不能成立，应予驳回；一审判决认定事实清楚，适用法律正确，应予维持。依照《中华人民共和国民事诉讼法》第一百</w:t>
      </w:r>
      <w:r>
        <w:rPr>
          <w:rFonts w:hint="eastAsia"/>
          <w:sz w:val="30"/>
          <w:szCs w:val="30"/>
        </w:rPr>
        <w:t>七十七条第一款第一项规定，判决如下：</w:t>
      </w:r>
    </w:p>
    <w:p w:rsidR="00000000" w:rsidRDefault="00AE691E">
      <w:pPr>
        <w:spacing w:line="500" w:lineRule="atLeast"/>
        <w:ind w:firstLine="600"/>
        <w:divId w:val="117721941"/>
        <w:rPr>
          <w:rFonts w:hint="eastAsia"/>
          <w:sz w:val="30"/>
          <w:szCs w:val="30"/>
        </w:rPr>
      </w:pPr>
      <w:r>
        <w:rPr>
          <w:rFonts w:hint="eastAsia"/>
          <w:sz w:val="30"/>
          <w:szCs w:val="30"/>
        </w:rPr>
        <w:t>驳回上诉，维持原判。</w:t>
      </w:r>
    </w:p>
    <w:p w:rsidR="00000000" w:rsidRDefault="00AE691E">
      <w:pPr>
        <w:spacing w:line="500" w:lineRule="atLeast"/>
        <w:ind w:firstLine="600"/>
        <w:divId w:val="405953152"/>
        <w:rPr>
          <w:rFonts w:hint="eastAsia"/>
          <w:sz w:val="30"/>
          <w:szCs w:val="30"/>
        </w:rPr>
      </w:pPr>
      <w:r>
        <w:rPr>
          <w:rFonts w:hint="eastAsia"/>
          <w:sz w:val="30"/>
          <w:szCs w:val="30"/>
        </w:rPr>
        <w:t>二审案件受理费</w:t>
      </w:r>
      <w:r>
        <w:rPr>
          <w:rFonts w:hint="eastAsia"/>
          <w:sz w:val="30"/>
          <w:szCs w:val="30"/>
        </w:rPr>
        <w:t>175</w:t>
      </w:r>
      <w:r>
        <w:rPr>
          <w:rFonts w:hint="eastAsia"/>
          <w:sz w:val="30"/>
          <w:szCs w:val="30"/>
        </w:rPr>
        <w:t>元，由上诉人唐岩负担。</w:t>
      </w:r>
    </w:p>
    <w:p w:rsidR="00000000" w:rsidRDefault="00AE691E">
      <w:pPr>
        <w:spacing w:line="500" w:lineRule="atLeast"/>
        <w:ind w:firstLine="600"/>
        <w:divId w:val="309944213"/>
        <w:rPr>
          <w:rFonts w:hint="eastAsia"/>
          <w:sz w:val="30"/>
          <w:szCs w:val="30"/>
        </w:rPr>
      </w:pPr>
      <w:r>
        <w:rPr>
          <w:rFonts w:hint="eastAsia"/>
          <w:sz w:val="30"/>
          <w:szCs w:val="30"/>
        </w:rPr>
        <w:t>本判决生效后，负有履行义务的当事人应及时足额履行生效法律文书确定的义务。逾期未履行的，应自觉主动前往一审法院申报经常居住地及财产情况，并不得有转移、隐匿、毁损财产及高消费等妨害或逃避执行的行为。本条款即为执行通知暨财产报告条款，违反本条规定的，本院执行立案后，执行法院可按照法律文书载明的送达地址送达相关法律文书，并可依法对相关当事人采取列入失信名单、限制消费、罚款、拘留等强制措施，构成犯罪的，依法追究刑事</w:t>
      </w:r>
      <w:r>
        <w:rPr>
          <w:rFonts w:hint="eastAsia"/>
          <w:sz w:val="30"/>
          <w:szCs w:val="30"/>
        </w:rPr>
        <w:t>责任。</w:t>
      </w:r>
    </w:p>
    <w:p w:rsidR="00000000" w:rsidRDefault="00AE691E">
      <w:pPr>
        <w:spacing w:line="500" w:lineRule="atLeast"/>
        <w:ind w:firstLine="600"/>
        <w:divId w:val="245459050"/>
        <w:rPr>
          <w:rFonts w:hint="eastAsia"/>
          <w:sz w:val="30"/>
          <w:szCs w:val="30"/>
        </w:rPr>
      </w:pPr>
      <w:r>
        <w:rPr>
          <w:rFonts w:hint="eastAsia"/>
          <w:sz w:val="30"/>
          <w:szCs w:val="30"/>
        </w:rPr>
        <w:t>本判决为终审判决。</w:t>
      </w:r>
    </w:p>
    <w:p w:rsidR="00000000" w:rsidRDefault="00AE691E">
      <w:pPr>
        <w:spacing w:line="500" w:lineRule="atLeast"/>
        <w:jc w:val="right"/>
        <w:divId w:val="1350254055"/>
        <w:rPr>
          <w:rFonts w:hint="eastAsia"/>
          <w:sz w:val="30"/>
          <w:szCs w:val="30"/>
        </w:rPr>
      </w:pPr>
      <w:r>
        <w:rPr>
          <w:rFonts w:hint="eastAsia"/>
          <w:sz w:val="30"/>
          <w:szCs w:val="30"/>
        </w:rPr>
        <w:t>审判长　　王吉昌</w:t>
      </w:r>
    </w:p>
    <w:p w:rsidR="00000000" w:rsidRDefault="00AE691E">
      <w:pPr>
        <w:spacing w:line="500" w:lineRule="atLeast"/>
        <w:jc w:val="right"/>
        <w:divId w:val="1629243886"/>
        <w:rPr>
          <w:rFonts w:hint="eastAsia"/>
          <w:sz w:val="30"/>
          <w:szCs w:val="30"/>
        </w:rPr>
      </w:pPr>
      <w:r>
        <w:rPr>
          <w:rFonts w:hint="eastAsia"/>
          <w:sz w:val="30"/>
          <w:szCs w:val="30"/>
        </w:rPr>
        <w:t>审判员　　顾　婧</w:t>
      </w:r>
    </w:p>
    <w:p w:rsidR="00000000" w:rsidRDefault="00AE691E">
      <w:pPr>
        <w:spacing w:line="500" w:lineRule="atLeast"/>
        <w:jc w:val="right"/>
        <w:divId w:val="1308392447"/>
        <w:rPr>
          <w:rFonts w:hint="eastAsia"/>
          <w:sz w:val="30"/>
          <w:szCs w:val="30"/>
        </w:rPr>
      </w:pPr>
      <w:r>
        <w:rPr>
          <w:rFonts w:hint="eastAsia"/>
          <w:sz w:val="30"/>
          <w:szCs w:val="30"/>
        </w:rPr>
        <w:t>审判员　　王汝娟</w:t>
      </w:r>
    </w:p>
    <w:p w:rsidR="00000000" w:rsidRDefault="00AE691E">
      <w:pPr>
        <w:spacing w:line="500" w:lineRule="atLeast"/>
        <w:jc w:val="right"/>
        <w:divId w:val="616717072"/>
        <w:rPr>
          <w:rFonts w:hint="eastAsia"/>
          <w:sz w:val="30"/>
          <w:szCs w:val="30"/>
        </w:rPr>
      </w:pPr>
      <w:r>
        <w:rPr>
          <w:rFonts w:hint="eastAsia"/>
          <w:sz w:val="30"/>
          <w:szCs w:val="30"/>
        </w:rPr>
        <w:t>二〇二三年三月十日</w:t>
      </w:r>
    </w:p>
    <w:p w:rsidR="00000000" w:rsidRDefault="00AE691E">
      <w:pPr>
        <w:spacing w:line="500" w:lineRule="atLeast"/>
        <w:jc w:val="right"/>
        <w:divId w:val="104540346"/>
        <w:rPr>
          <w:rFonts w:hint="eastAsia"/>
          <w:sz w:val="30"/>
          <w:szCs w:val="30"/>
        </w:rPr>
      </w:pPr>
      <w:r>
        <w:rPr>
          <w:rFonts w:hint="eastAsia"/>
          <w:sz w:val="30"/>
          <w:szCs w:val="30"/>
        </w:rPr>
        <w:t>书记员　　李坤颖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91E" w:rsidRDefault="00AE691E" w:rsidP="00AE691E">
      <w:r>
        <w:separator/>
      </w:r>
    </w:p>
  </w:endnote>
  <w:endnote w:type="continuationSeparator" w:id="0">
    <w:p w:rsidR="00AE691E" w:rsidRDefault="00AE691E" w:rsidP="00AE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91E" w:rsidRDefault="00AE691E" w:rsidP="00AE691E">
      <w:r>
        <w:separator/>
      </w:r>
    </w:p>
  </w:footnote>
  <w:footnote w:type="continuationSeparator" w:id="0">
    <w:p w:rsidR="00AE691E" w:rsidRDefault="00AE691E" w:rsidP="00AE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E691E"/>
    <w:rsid w:val="00AE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E6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91E"/>
    <w:rPr>
      <w:rFonts w:ascii="宋体" w:eastAsia="宋体" w:hAnsi="宋体" w:cs="宋体"/>
      <w:sz w:val="18"/>
      <w:szCs w:val="18"/>
    </w:rPr>
  </w:style>
  <w:style w:type="paragraph" w:styleId="a5">
    <w:name w:val="footer"/>
    <w:basedOn w:val="a"/>
    <w:link w:val="a6"/>
    <w:uiPriority w:val="99"/>
    <w:unhideWhenUsed/>
    <w:rsid w:val="00AE691E"/>
    <w:pPr>
      <w:tabs>
        <w:tab w:val="center" w:pos="4153"/>
        <w:tab w:val="right" w:pos="8306"/>
      </w:tabs>
      <w:snapToGrid w:val="0"/>
    </w:pPr>
    <w:rPr>
      <w:sz w:val="18"/>
      <w:szCs w:val="18"/>
    </w:rPr>
  </w:style>
  <w:style w:type="character" w:customStyle="1" w:styleId="a6">
    <w:name w:val="页脚 字符"/>
    <w:basedOn w:val="a0"/>
    <w:link w:val="a5"/>
    <w:uiPriority w:val="99"/>
    <w:rsid w:val="00AE691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0346">
      <w:marLeft w:val="0"/>
      <w:marRight w:val="720"/>
      <w:marTop w:val="10"/>
      <w:marBottom w:val="10"/>
      <w:divBdr>
        <w:top w:val="none" w:sz="0" w:space="0" w:color="auto"/>
        <w:left w:val="none" w:sz="0" w:space="0" w:color="auto"/>
        <w:bottom w:val="none" w:sz="0" w:space="0" w:color="auto"/>
        <w:right w:val="none" w:sz="0" w:space="0" w:color="auto"/>
      </w:divBdr>
    </w:div>
    <w:div w:id="117721941">
      <w:marLeft w:val="0"/>
      <w:marRight w:val="0"/>
      <w:marTop w:val="10"/>
      <w:marBottom w:val="10"/>
      <w:divBdr>
        <w:top w:val="none" w:sz="0" w:space="0" w:color="auto"/>
        <w:left w:val="none" w:sz="0" w:space="0" w:color="auto"/>
        <w:bottom w:val="none" w:sz="0" w:space="0" w:color="auto"/>
        <w:right w:val="none" w:sz="0" w:space="0" w:color="auto"/>
      </w:divBdr>
    </w:div>
    <w:div w:id="212348418">
      <w:marLeft w:val="0"/>
      <w:marRight w:val="0"/>
      <w:marTop w:val="10"/>
      <w:marBottom w:val="10"/>
      <w:divBdr>
        <w:top w:val="none" w:sz="0" w:space="0" w:color="auto"/>
        <w:left w:val="none" w:sz="0" w:space="0" w:color="auto"/>
        <w:bottom w:val="none" w:sz="0" w:space="0" w:color="auto"/>
        <w:right w:val="none" w:sz="0" w:space="0" w:color="auto"/>
      </w:divBdr>
    </w:div>
    <w:div w:id="245459050">
      <w:marLeft w:val="0"/>
      <w:marRight w:val="0"/>
      <w:marTop w:val="10"/>
      <w:marBottom w:val="10"/>
      <w:divBdr>
        <w:top w:val="none" w:sz="0" w:space="0" w:color="auto"/>
        <w:left w:val="none" w:sz="0" w:space="0" w:color="auto"/>
        <w:bottom w:val="none" w:sz="0" w:space="0" w:color="auto"/>
        <w:right w:val="none" w:sz="0" w:space="0" w:color="auto"/>
      </w:divBdr>
    </w:div>
    <w:div w:id="294215482">
      <w:marLeft w:val="0"/>
      <w:marRight w:val="0"/>
      <w:marTop w:val="10"/>
      <w:marBottom w:val="10"/>
      <w:divBdr>
        <w:top w:val="none" w:sz="0" w:space="0" w:color="auto"/>
        <w:left w:val="none" w:sz="0" w:space="0" w:color="auto"/>
        <w:bottom w:val="none" w:sz="0" w:space="0" w:color="auto"/>
        <w:right w:val="none" w:sz="0" w:space="0" w:color="auto"/>
      </w:divBdr>
    </w:div>
    <w:div w:id="308903483">
      <w:marLeft w:val="0"/>
      <w:marRight w:val="0"/>
      <w:marTop w:val="10"/>
      <w:marBottom w:val="10"/>
      <w:divBdr>
        <w:top w:val="none" w:sz="0" w:space="0" w:color="auto"/>
        <w:left w:val="none" w:sz="0" w:space="0" w:color="auto"/>
        <w:bottom w:val="none" w:sz="0" w:space="0" w:color="auto"/>
        <w:right w:val="none" w:sz="0" w:space="0" w:color="auto"/>
      </w:divBdr>
    </w:div>
    <w:div w:id="309944213">
      <w:marLeft w:val="0"/>
      <w:marRight w:val="0"/>
      <w:marTop w:val="10"/>
      <w:marBottom w:val="10"/>
      <w:divBdr>
        <w:top w:val="none" w:sz="0" w:space="0" w:color="auto"/>
        <w:left w:val="none" w:sz="0" w:space="0" w:color="auto"/>
        <w:bottom w:val="none" w:sz="0" w:space="0" w:color="auto"/>
        <w:right w:val="none" w:sz="0" w:space="0" w:color="auto"/>
      </w:divBdr>
    </w:div>
    <w:div w:id="405953152">
      <w:marLeft w:val="0"/>
      <w:marRight w:val="0"/>
      <w:marTop w:val="10"/>
      <w:marBottom w:val="10"/>
      <w:divBdr>
        <w:top w:val="none" w:sz="0" w:space="0" w:color="auto"/>
        <w:left w:val="none" w:sz="0" w:space="0" w:color="auto"/>
        <w:bottom w:val="none" w:sz="0" w:space="0" w:color="auto"/>
        <w:right w:val="none" w:sz="0" w:space="0" w:color="auto"/>
      </w:divBdr>
    </w:div>
    <w:div w:id="407270943">
      <w:marLeft w:val="0"/>
      <w:marRight w:val="0"/>
      <w:marTop w:val="10"/>
      <w:marBottom w:val="10"/>
      <w:divBdr>
        <w:top w:val="none" w:sz="0" w:space="0" w:color="auto"/>
        <w:left w:val="none" w:sz="0" w:space="0" w:color="auto"/>
        <w:bottom w:val="none" w:sz="0" w:space="0" w:color="auto"/>
        <w:right w:val="none" w:sz="0" w:space="0" w:color="auto"/>
      </w:divBdr>
    </w:div>
    <w:div w:id="451096352">
      <w:marLeft w:val="0"/>
      <w:marRight w:val="0"/>
      <w:marTop w:val="10"/>
      <w:marBottom w:val="10"/>
      <w:divBdr>
        <w:top w:val="none" w:sz="0" w:space="0" w:color="auto"/>
        <w:left w:val="none" w:sz="0" w:space="0" w:color="auto"/>
        <w:bottom w:val="none" w:sz="0" w:space="0" w:color="auto"/>
        <w:right w:val="none" w:sz="0" w:space="0" w:color="auto"/>
      </w:divBdr>
    </w:div>
    <w:div w:id="604993961">
      <w:marLeft w:val="0"/>
      <w:marRight w:val="0"/>
      <w:marTop w:val="10"/>
      <w:marBottom w:val="10"/>
      <w:divBdr>
        <w:top w:val="none" w:sz="0" w:space="0" w:color="auto"/>
        <w:left w:val="none" w:sz="0" w:space="0" w:color="auto"/>
        <w:bottom w:val="none" w:sz="0" w:space="0" w:color="auto"/>
        <w:right w:val="none" w:sz="0" w:space="0" w:color="auto"/>
      </w:divBdr>
    </w:div>
    <w:div w:id="616717072">
      <w:marLeft w:val="0"/>
      <w:marRight w:val="720"/>
      <w:marTop w:val="10"/>
      <w:marBottom w:val="10"/>
      <w:divBdr>
        <w:top w:val="none" w:sz="0" w:space="0" w:color="auto"/>
        <w:left w:val="none" w:sz="0" w:space="0" w:color="auto"/>
        <w:bottom w:val="none" w:sz="0" w:space="0" w:color="auto"/>
        <w:right w:val="none" w:sz="0" w:space="0" w:color="auto"/>
      </w:divBdr>
    </w:div>
    <w:div w:id="642999743">
      <w:marLeft w:val="0"/>
      <w:marRight w:val="0"/>
      <w:marTop w:val="10"/>
      <w:marBottom w:val="10"/>
      <w:divBdr>
        <w:top w:val="none" w:sz="0" w:space="0" w:color="auto"/>
        <w:left w:val="none" w:sz="0" w:space="0" w:color="auto"/>
        <w:bottom w:val="none" w:sz="0" w:space="0" w:color="auto"/>
        <w:right w:val="none" w:sz="0" w:space="0" w:color="auto"/>
      </w:divBdr>
    </w:div>
    <w:div w:id="695156759">
      <w:marLeft w:val="0"/>
      <w:marRight w:val="0"/>
      <w:marTop w:val="10"/>
      <w:marBottom w:val="10"/>
      <w:divBdr>
        <w:top w:val="none" w:sz="0" w:space="0" w:color="auto"/>
        <w:left w:val="none" w:sz="0" w:space="0" w:color="auto"/>
        <w:bottom w:val="none" w:sz="0" w:space="0" w:color="auto"/>
        <w:right w:val="none" w:sz="0" w:space="0" w:color="auto"/>
      </w:divBdr>
    </w:div>
    <w:div w:id="1025912068">
      <w:marLeft w:val="0"/>
      <w:marRight w:val="0"/>
      <w:marTop w:val="10"/>
      <w:marBottom w:val="10"/>
      <w:divBdr>
        <w:top w:val="none" w:sz="0" w:space="0" w:color="auto"/>
        <w:left w:val="none" w:sz="0" w:space="0" w:color="auto"/>
        <w:bottom w:val="none" w:sz="0" w:space="0" w:color="auto"/>
        <w:right w:val="none" w:sz="0" w:space="0" w:color="auto"/>
      </w:divBdr>
    </w:div>
    <w:div w:id="1053429782">
      <w:marLeft w:val="0"/>
      <w:marRight w:val="0"/>
      <w:marTop w:val="10"/>
      <w:marBottom w:val="10"/>
      <w:divBdr>
        <w:top w:val="none" w:sz="0" w:space="0" w:color="auto"/>
        <w:left w:val="none" w:sz="0" w:space="0" w:color="auto"/>
        <w:bottom w:val="none" w:sz="0" w:space="0" w:color="auto"/>
        <w:right w:val="none" w:sz="0" w:space="0" w:color="auto"/>
      </w:divBdr>
    </w:div>
    <w:div w:id="1198198838">
      <w:marLeft w:val="0"/>
      <w:marRight w:val="0"/>
      <w:marTop w:val="10"/>
      <w:marBottom w:val="10"/>
      <w:divBdr>
        <w:top w:val="none" w:sz="0" w:space="0" w:color="auto"/>
        <w:left w:val="none" w:sz="0" w:space="0" w:color="auto"/>
        <w:bottom w:val="none" w:sz="0" w:space="0" w:color="auto"/>
        <w:right w:val="none" w:sz="0" w:space="0" w:color="auto"/>
      </w:divBdr>
    </w:div>
    <w:div w:id="1221750921">
      <w:marLeft w:val="0"/>
      <w:marRight w:val="0"/>
      <w:marTop w:val="10"/>
      <w:marBottom w:val="10"/>
      <w:divBdr>
        <w:top w:val="none" w:sz="0" w:space="0" w:color="auto"/>
        <w:left w:val="none" w:sz="0" w:space="0" w:color="auto"/>
        <w:bottom w:val="none" w:sz="0" w:space="0" w:color="auto"/>
        <w:right w:val="none" w:sz="0" w:space="0" w:color="auto"/>
      </w:divBdr>
    </w:div>
    <w:div w:id="1293513713">
      <w:marLeft w:val="0"/>
      <w:marRight w:val="0"/>
      <w:marTop w:val="10"/>
      <w:marBottom w:val="10"/>
      <w:divBdr>
        <w:top w:val="none" w:sz="0" w:space="0" w:color="auto"/>
        <w:left w:val="none" w:sz="0" w:space="0" w:color="auto"/>
        <w:bottom w:val="none" w:sz="0" w:space="0" w:color="auto"/>
        <w:right w:val="none" w:sz="0" w:space="0" w:color="auto"/>
      </w:divBdr>
    </w:div>
    <w:div w:id="1308392447">
      <w:marLeft w:val="0"/>
      <w:marRight w:val="720"/>
      <w:marTop w:val="10"/>
      <w:marBottom w:val="10"/>
      <w:divBdr>
        <w:top w:val="none" w:sz="0" w:space="0" w:color="auto"/>
        <w:left w:val="none" w:sz="0" w:space="0" w:color="auto"/>
        <w:bottom w:val="none" w:sz="0" w:space="0" w:color="auto"/>
        <w:right w:val="none" w:sz="0" w:space="0" w:color="auto"/>
      </w:divBdr>
    </w:div>
    <w:div w:id="1350254055">
      <w:marLeft w:val="0"/>
      <w:marRight w:val="720"/>
      <w:marTop w:val="10"/>
      <w:marBottom w:val="10"/>
      <w:divBdr>
        <w:top w:val="none" w:sz="0" w:space="0" w:color="auto"/>
        <w:left w:val="none" w:sz="0" w:space="0" w:color="auto"/>
        <w:bottom w:val="none" w:sz="0" w:space="0" w:color="auto"/>
        <w:right w:val="none" w:sz="0" w:space="0" w:color="auto"/>
      </w:divBdr>
    </w:div>
    <w:div w:id="1370908646">
      <w:marLeft w:val="0"/>
      <w:marRight w:val="0"/>
      <w:marTop w:val="10"/>
      <w:marBottom w:val="10"/>
      <w:divBdr>
        <w:top w:val="none" w:sz="0" w:space="0" w:color="auto"/>
        <w:left w:val="none" w:sz="0" w:space="0" w:color="auto"/>
        <w:bottom w:val="none" w:sz="0" w:space="0" w:color="auto"/>
        <w:right w:val="none" w:sz="0" w:space="0" w:color="auto"/>
      </w:divBdr>
    </w:div>
    <w:div w:id="1451164940">
      <w:marLeft w:val="0"/>
      <w:marRight w:val="0"/>
      <w:marTop w:val="10"/>
      <w:marBottom w:val="10"/>
      <w:divBdr>
        <w:top w:val="none" w:sz="0" w:space="0" w:color="auto"/>
        <w:left w:val="none" w:sz="0" w:space="0" w:color="auto"/>
        <w:bottom w:val="none" w:sz="0" w:space="0" w:color="auto"/>
        <w:right w:val="none" w:sz="0" w:space="0" w:color="auto"/>
      </w:divBdr>
    </w:div>
    <w:div w:id="1527517664">
      <w:marLeft w:val="0"/>
      <w:marRight w:val="0"/>
      <w:marTop w:val="10"/>
      <w:marBottom w:val="10"/>
      <w:divBdr>
        <w:top w:val="none" w:sz="0" w:space="0" w:color="auto"/>
        <w:left w:val="none" w:sz="0" w:space="0" w:color="auto"/>
        <w:bottom w:val="none" w:sz="0" w:space="0" w:color="auto"/>
        <w:right w:val="none" w:sz="0" w:space="0" w:color="auto"/>
      </w:divBdr>
    </w:div>
    <w:div w:id="1629243886">
      <w:marLeft w:val="0"/>
      <w:marRight w:val="720"/>
      <w:marTop w:val="10"/>
      <w:marBottom w:val="10"/>
      <w:divBdr>
        <w:top w:val="none" w:sz="0" w:space="0" w:color="auto"/>
        <w:left w:val="none" w:sz="0" w:space="0" w:color="auto"/>
        <w:bottom w:val="none" w:sz="0" w:space="0" w:color="auto"/>
        <w:right w:val="none" w:sz="0" w:space="0" w:color="auto"/>
      </w:divBdr>
    </w:div>
    <w:div w:id="1703167949">
      <w:marLeft w:val="0"/>
      <w:marRight w:val="0"/>
      <w:marTop w:val="10"/>
      <w:marBottom w:val="10"/>
      <w:divBdr>
        <w:top w:val="none" w:sz="0" w:space="0" w:color="auto"/>
        <w:left w:val="none" w:sz="0" w:space="0" w:color="auto"/>
        <w:bottom w:val="none" w:sz="0" w:space="0" w:color="auto"/>
        <w:right w:val="none" w:sz="0" w:space="0" w:color="auto"/>
      </w:divBdr>
    </w:div>
    <w:div w:id="1743794031">
      <w:marLeft w:val="0"/>
      <w:marRight w:val="0"/>
      <w:marTop w:val="10"/>
      <w:marBottom w:val="10"/>
      <w:divBdr>
        <w:top w:val="none" w:sz="0" w:space="0" w:color="auto"/>
        <w:left w:val="none" w:sz="0" w:space="0" w:color="auto"/>
        <w:bottom w:val="none" w:sz="0" w:space="0" w:color="auto"/>
        <w:right w:val="none" w:sz="0" w:space="0" w:color="auto"/>
      </w:divBdr>
    </w:div>
    <w:div w:id="1749039050">
      <w:marLeft w:val="0"/>
      <w:marRight w:val="0"/>
      <w:marTop w:val="10"/>
      <w:marBottom w:val="10"/>
      <w:divBdr>
        <w:top w:val="none" w:sz="0" w:space="0" w:color="auto"/>
        <w:left w:val="none" w:sz="0" w:space="0" w:color="auto"/>
        <w:bottom w:val="none" w:sz="0" w:space="0" w:color="auto"/>
        <w:right w:val="none" w:sz="0" w:space="0" w:color="auto"/>
      </w:divBdr>
    </w:div>
    <w:div w:id="1773698109">
      <w:marLeft w:val="0"/>
      <w:marRight w:val="0"/>
      <w:marTop w:val="10"/>
      <w:marBottom w:val="10"/>
      <w:divBdr>
        <w:top w:val="none" w:sz="0" w:space="0" w:color="auto"/>
        <w:left w:val="none" w:sz="0" w:space="0" w:color="auto"/>
        <w:bottom w:val="none" w:sz="0" w:space="0" w:color="auto"/>
        <w:right w:val="none" w:sz="0" w:space="0" w:color="auto"/>
      </w:divBdr>
    </w:div>
    <w:div w:id="1876890525">
      <w:marLeft w:val="0"/>
      <w:marRight w:val="0"/>
      <w:marTop w:val="10"/>
      <w:marBottom w:val="10"/>
      <w:divBdr>
        <w:top w:val="none" w:sz="0" w:space="0" w:color="auto"/>
        <w:left w:val="none" w:sz="0" w:space="0" w:color="auto"/>
        <w:bottom w:val="none" w:sz="0" w:space="0" w:color="auto"/>
        <w:right w:val="none" w:sz="0" w:space="0" w:color="auto"/>
      </w:divBdr>
    </w:div>
    <w:div w:id="19205535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