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41A71">
      <w:pPr>
        <w:spacing w:line="500" w:lineRule="atLeast"/>
        <w:jc w:val="center"/>
        <w:divId w:val="1135298795"/>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A41A71">
      <w:pPr>
        <w:spacing w:line="500" w:lineRule="atLeast"/>
        <w:jc w:val="center"/>
        <w:divId w:val="213385848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41A71">
      <w:pPr>
        <w:spacing w:line="500" w:lineRule="atLeast"/>
        <w:jc w:val="right"/>
        <w:divId w:val="964845146"/>
        <w:rPr>
          <w:rFonts w:hint="eastAsia"/>
          <w:sz w:val="30"/>
          <w:szCs w:val="30"/>
        </w:rPr>
      </w:pPr>
      <w:r>
        <w:rPr>
          <w:rFonts w:hint="eastAsia"/>
          <w:sz w:val="30"/>
          <w:szCs w:val="30"/>
        </w:rPr>
        <w:t>(2021)</w:t>
      </w:r>
      <w:r>
        <w:rPr>
          <w:rFonts w:hint="eastAsia"/>
          <w:sz w:val="30"/>
          <w:szCs w:val="30"/>
        </w:rPr>
        <w:t>鲁民申</w:t>
      </w:r>
      <w:r>
        <w:rPr>
          <w:rFonts w:hint="eastAsia"/>
          <w:sz w:val="30"/>
          <w:szCs w:val="30"/>
        </w:rPr>
        <w:t>6158</w:t>
      </w:r>
      <w:r>
        <w:rPr>
          <w:rFonts w:hint="eastAsia"/>
          <w:sz w:val="30"/>
          <w:szCs w:val="30"/>
        </w:rPr>
        <w:t>号</w:t>
      </w:r>
    </w:p>
    <w:p w:rsidR="00000000" w:rsidRDefault="00A41A71">
      <w:pPr>
        <w:spacing w:line="500" w:lineRule="atLeast"/>
        <w:ind w:firstLine="600"/>
        <w:divId w:val="919102021"/>
        <w:rPr>
          <w:rFonts w:hint="eastAsia"/>
          <w:sz w:val="30"/>
          <w:szCs w:val="30"/>
        </w:rPr>
      </w:pPr>
      <w:r>
        <w:rPr>
          <w:rFonts w:hint="eastAsia"/>
          <w:sz w:val="30"/>
          <w:szCs w:val="30"/>
        </w:rPr>
        <w:t>再审申请人（一审被告、二审上诉人）：中国人寿财产保险股份有限公司济宁市中心支公司，住所地山东省济宁高新区万丽富德广场</w:t>
      </w:r>
      <w:r>
        <w:rPr>
          <w:rFonts w:hint="eastAsia"/>
          <w:sz w:val="30"/>
          <w:szCs w:val="30"/>
        </w:rPr>
        <w:t>1</w:t>
      </w:r>
      <w:r>
        <w:rPr>
          <w:rFonts w:hint="eastAsia"/>
          <w:sz w:val="30"/>
          <w:szCs w:val="30"/>
        </w:rPr>
        <w:t>号楼东单元</w:t>
      </w:r>
      <w:r>
        <w:rPr>
          <w:rFonts w:hint="eastAsia"/>
          <w:sz w:val="30"/>
          <w:szCs w:val="30"/>
        </w:rPr>
        <w:t>27</w:t>
      </w:r>
      <w:r>
        <w:rPr>
          <w:rFonts w:hint="eastAsia"/>
          <w:sz w:val="30"/>
          <w:szCs w:val="30"/>
        </w:rPr>
        <w:t>层。</w:t>
      </w:r>
    </w:p>
    <w:p w:rsidR="00000000" w:rsidRDefault="00A41A71">
      <w:pPr>
        <w:spacing w:line="500" w:lineRule="atLeast"/>
        <w:ind w:firstLine="600"/>
        <w:divId w:val="446313639"/>
        <w:rPr>
          <w:rFonts w:hint="eastAsia"/>
          <w:sz w:val="30"/>
          <w:szCs w:val="30"/>
        </w:rPr>
      </w:pPr>
      <w:r>
        <w:rPr>
          <w:rFonts w:hint="eastAsia"/>
          <w:sz w:val="30"/>
          <w:szCs w:val="30"/>
        </w:rPr>
        <w:t>法定代表人：王焕峰，经理。</w:t>
      </w:r>
    </w:p>
    <w:p w:rsidR="00000000" w:rsidRDefault="00A41A71">
      <w:pPr>
        <w:spacing w:line="500" w:lineRule="atLeast"/>
        <w:ind w:firstLine="600"/>
        <w:divId w:val="88159536"/>
        <w:rPr>
          <w:rFonts w:hint="eastAsia"/>
          <w:sz w:val="30"/>
          <w:szCs w:val="30"/>
        </w:rPr>
      </w:pPr>
      <w:r>
        <w:rPr>
          <w:rFonts w:hint="eastAsia"/>
          <w:sz w:val="30"/>
          <w:szCs w:val="30"/>
        </w:rPr>
        <w:t>被申请人（一审原告、二审被上诉人）：泗水县高峪镇尧山村卫生室，住所地山东省泗水县高峪镇尧山村。</w:t>
      </w:r>
    </w:p>
    <w:p w:rsidR="00000000" w:rsidRDefault="00A41A71">
      <w:pPr>
        <w:spacing w:line="500" w:lineRule="atLeast"/>
        <w:ind w:firstLine="600"/>
        <w:divId w:val="2044165945"/>
        <w:rPr>
          <w:rFonts w:hint="eastAsia"/>
          <w:sz w:val="30"/>
          <w:szCs w:val="30"/>
        </w:rPr>
      </w:pPr>
      <w:r>
        <w:rPr>
          <w:rFonts w:hint="eastAsia"/>
          <w:sz w:val="30"/>
          <w:szCs w:val="30"/>
        </w:rPr>
        <w:t>负责人：盛大江，该卫生室经营者。</w:t>
      </w:r>
    </w:p>
    <w:p w:rsidR="00000000" w:rsidRDefault="00A41A71">
      <w:pPr>
        <w:spacing w:line="500" w:lineRule="atLeast"/>
        <w:ind w:firstLine="600"/>
        <w:divId w:val="1633636106"/>
        <w:rPr>
          <w:rFonts w:hint="eastAsia"/>
          <w:sz w:val="30"/>
          <w:szCs w:val="30"/>
        </w:rPr>
      </w:pPr>
      <w:r>
        <w:rPr>
          <w:rFonts w:hint="eastAsia"/>
          <w:sz w:val="30"/>
          <w:szCs w:val="30"/>
        </w:rPr>
        <w:t>再审申请人中国人寿财产保险股份有限公司济宁市中心支公司（以下简称人寿保险公司）因与被申请人泗水县高峪镇尧山村卫生室（以下简称尧山村卫生室）责任保险合同纠纷一案，不服山东省济宁市中级人民法院</w:t>
      </w:r>
      <w:r>
        <w:rPr>
          <w:rFonts w:hint="eastAsia"/>
          <w:sz w:val="30"/>
          <w:szCs w:val="30"/>
        </w:rPr>
        <w:t>(2019)</w:t>
      </w:r>
      <w:r>
        <w:rPr>
          <w:rFonts w:hint="eastAsia"/>
          <w:sz w:val="30"/>
          <w:szCs w:val="30"/>
        </w:rPr>
        <w:t>鲁</w:t>
      </w:r>
      <w:r>
        <w:rPr>
          <w:rFonts w:hint="eastAsia"/>
          <w:sz w:val="30"/>
          <w:szCs w:val="30"/>
        </w:rPr>
        <w:t>08</w:t>
      </w:r>
      <w:r>
        <w:rPr>
          <w:rFonts w:hint="eastAsia"/>
          <w:sz w:val="30"/>
          <w:szCs w:val="30"/>
        </w:rPr>
        <w:t>民终</w:t>
      </w:r>
      <w:r>
        <w:rPr>
          <w:rFonts w:hint="eastAsia"/>
          <w:sz w:val="30"/>
          <w:szCs w:val="30"/>
        </w:rPr>
        <w:t>4796</w:t>
      </w:r>
      <w:r>
        <w:rPr>
          <w:rFonts w:hint="eastAsia"/>
          <w:sz w:val="30"/>
          <w:szCs w:val="30"/>
        </w:rPr>
        <w:t>号民事判决，向本院申请再审。本院依法组成合议庭进行了审查，现已审查终结。</w:t>
      </w:r>
    </w:p>
    <w:p w:rsidR="00000000" w:rsidRDefault="00A41A71">
      <w:pPr>
        <w:spacing w:line="500" w:lineRule="atLeast"/>
        <w:ind w:firstLine="600"/>
        <w:divId w:val="1294099832"/>
        <w:rPr>
          <w:rFonts w:hint="eastAsia"/>
          <w:sz w:val="30"/>
          <w:szCs w:val="30"/>
        </w:rPr>
      </w:pPr>
      <w:r>
        <w:rPr>
          <w:rFonts w:hint="eastAsia"/>
          <w:sz w:val="30"/>
          <w:szCs w:val="30"/>
        </w:rPr>
        <w:t>人寿保险公司申请再审称，原审判决认定的基本事实缺乏证据证明。一、尧山村卫生室对其主张未能提供充分有效的证据加以证明，应当依法驳回尧山村卫生室的诉请。本案系医疗责任保险合同纠纷，尧山村卫生室作为医疗机构，主张案外人吴全喜的</w:t>
      </w:r>
      <w:r>
        <w:rPr>
          <w:rFonts w:hint="eastAsia"/>
          <w:sz w:val="30"/>
          <w:szCs w:val="30"/>
        </w:rPr>
        <w:t>死亡与其医疗之间具有因果关系、本案属于医疗事故，但尧山村卫生室提交的证据并不能显示出尧山村卫生室在对吴全喜的诊疗过程中存在任何过错，也未能提交有效证据证明吴全喜的真正死因及与尧山村卫生室诊疗之间的关联性，应当依法驳回其诉请。二、原审判决未按照证据规则进行依法认定，判决人寿保险公司承担赔偿责任为主观臆断，法官推理过程中也明确显示出法院对事实方面认定的矛盾性和不确定性。</w:t>
      </w:r>
      <w:r>
        <w:rPr>
          <w:rFonts w:hint="eastAsia"/>
          <w:sz w:val="30"/>
          <w:szCs w:val="30"/>
        </w:rPr>
        <w:lastRenderedPageBreak/>
        <w:t>在尧山村卫生室举证不足以证实死亡原因的情况下，其主张不应得到支持。三、根据保险合同约定，尧山村卫生室要求人寿保险公司进行保险赔偿时，应当提交相关</w:t>
      </w:r>
      <w:r>
        <w:rPr>
          <w:rFonts w:hint="eastAsia"/>
          <w:sz w:val="30"/>
          <w:szCs w:val="30"/>
        </w:rPr>
        <w:t>的医疗事故鉴定和医疗过错参与度鉴定，用以证明医疗机构存在医疗过错，本案中，尧山村卫生室并未提交相关材料，患者死因不明，人寿保险公司不承担赔偿责任。根据《中华人民共和国民事诉讼法》第二百条第二项的规定申请再审。</w:t>
      </w:r>
    </w:p>
    <w:p w:rsidR="00000000" w:rsidRDefault="00A41A71">
      <w:pPr>
        <w:spacing w:line="500" w:lineRule="atLeast"/>
        <w:ind w:firstLine="600"/>
        <w:divId w:val="1224950411"/>
        <w:rPr>
          <w:rFonts w:hint="eastAsia"/>
          <w:sz w:val="30"/>
          <w:szCs w:val="30"/>
        </w:rPr>
      </w:pPr>
      <w:r>
        <w:rPr>
          <w:rFonts w:hint="eastAsia"/>
          <w:sz w:val="30"/>
          <w:szCs w:val="30"/>
        </w:rPr>
        <w:t>本院经审查认为，根据原审查明事实，尧山村卫生室于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在人寿保险公司投保医疗责任保险，双方形成合法有效的保险合同关系。期间，因案外人吴全喜在尧山村卫生室诊疗时突发危重情况后死亡，尧山村卫生室提起本案诉讼。原审中，一审法院两次委托鉴定机构进行鉴定，均被以无法尸检为由退回。在此情况下，原审法</w:t>
      </w:r>
      <w:r>
        <w:rPr>
          <w:rFonts w:hint="eastAsia"/>
          <w:sz w:val="30"/>
          <w:szCs w:val="30"/>
        </w:rPr>
        <w:t>院依照法律规定，运用逻辑推理和日常生活经验法则，结合尧山村卫生室提交的门诊处方笺、临时医嘱、济宁市急救中心呼车受理单、泗水县人民医院新院区门诊综合病历、病员检查证明书、居民死亡医学证明书、户籍证明等证据，分别从诊疗不当、预判不当以及抢救措施不当等方面进行综合分析，并参考患者吴全喜时年</w:t>
      </w:r>
      <w:r>
        <w:rPr>
          <w:rFonts w:hint="eastAsia"/>
          <w:sz w:val="30"/>
          <w:szCs w:val="30"/>
        </w:rPr>
        <w:t>49</w:t>
      </w:r>
      <w:r>
        <w:rPr>
          <w:rFonts w:hint="eastAsia"/>
          <w:sz w:val="30"/>
          <w:szCs w:val="30"/>
        </w:rPr>
        <w:t>岁、因治疗慢性支气管炎就诊，以及尧山村卫生室自认其存在过错、并已实际对吴全喜家属进行赔偿的事实，认定尧山村卫生室对患者吴全喜的死亡具有过错责任，本案符合保险合同约定的赔偿条件，并无不当。人寿保险公司的再审申请不符合《中华人民</w:t>
      </w:r>
      <w:r>
        <w:rPr>
          <w:rFonts w:hint="eastAsia"/>
          <w:sz w:val="30"/>
          <w:szCs w:val="30"/>
        </w:rPr>
        <w:t>共和国民事诉讼法》第二百条第二项规定的情形。</w:t>
      </w:r>
    </w:p>
    <w:p w:rsidR="00000000" w:rsidRDefault="00A41A71">
      <w:pPr>
        <w:spacing w:line="500" w:lineRule="atLeast"/>
        <w:ind w:firstLine="600"/>
        <w:divId w:val="1614247326"/>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A41A71">
      <w:pPr>
        <w:spacing w:line="500" w:lineRule="atLeast"/>
        <w:ind w:firstLine="600"/>
        <w:divId w:val="1499225673"/>
        <w:rPr>
          <w:rFonts w:hint="eastAsia"/>
          <w:sz w:val="30"/>
          <w:szCs w:val="30"/>
        </w:rPr>
      </w:pPr>
      <w:r>
        <w:rPr>
          <w:rFonts w:hint="eastAsia"/>
          <w:sz w:val="30"/>
          <w:szCs w:val="30"/>
        </w:rPr>
        <w:lastRenderedPageBreak/>
        <w:t>驳回中国人寿财产保险股份有限公司济宁市中心支公司的再审申请。</w:t>
      </w:r>
    </w:p>
    <w:p w:rsidR="00000000" w:rsidRDefault="00A41A71">
      <w:pPr>
        <w:spacing w:line="500" w:lineRule="atLeast"/>
        <w:jc w:val="right"/>
        <w:divId w:val="73682819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闫爱云</w:t>
      </w:r>
    </w:p>
    <w:p w:rsidR="00000000" w:rsidRDefault="00A41A71">
      <w:pPr>
        <w:spacing w:line="500" w:lineRule="atLeast"/>
        <w:jc w:val="right"/>
        <w:divId w:val="146473407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李加付</w:t>
      </w:r>
    </w:p>
    <w:p w:rsidR="00000000" w:rsidRDefault="00A41A71">
      <w:pPr>
        <w:spacing w:line="500" w:lineRule="atLeast"/>
        <w:jc w:val="right"/>
        <w:divId w:val="131610647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司晓伟</w:t>
      </w:r>
    </w:p>
    <w:p w:rsidR="00000000" w:rsidRDefault="00A41A71">
      <w:pPr>
        <w:spacing w:line="500" w:lineRule="atLeast"/>
        <w:jc w:val="right"/>
        <w:divId w:val="10500482"/>
        <w:rPr>
          <w:rFonts w:hint="eastAsia"/>
          <w:sz w:val="30"/>
          <w:szCs w:val="30"/>
        </w:rPr>
      </w:pPr>
      <w:r>
        <w:rPr>
          <w:rFonts w:hint="eastAsia"/>
          <w:sz w:val="30"/>
          <w:szCs w:val="30"/>
        </w:rPr>
        <w:t>二〇二一年八月五日</w:t>
      </w:r>
    </w:p>
    <w:p w:rsidR="00000000" w:rsidRDefault="00A41A71">
      <w:pPr>
        <w:spacing w:line="500" w:lineRule="atLeast"/>
        <w:jc w:val="right"/>
        <w:divId w:val="1329747589"/>
        <w:rPr>
          <w:rFonts w:hint="eastAsia"/>
          <w:sz w:val="30"/>
          <w:szCs w:val="30"/>
        </w:rPr>
      </w:pPr>
      <w:r>
        <w:rPr>
          <w:rFonts w:hint="eastAsia"/>
          <w:sz w:val="30"/>
          <w:szCs w:val="30"/>
        </w:rPr>
        <w:t>法官助理　庞德洋</w:t>
      </w:r>
    </w:p>
    <w:p w:rsidR="00000000" w:rsidRDefault="00A41A71">
      <w:pPr>
        <w:spacing w:line="500" w:lineRule="atLeast"/>
        <w:jc w:val="right"/>
        <w:divId w:val="110180309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于　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A71" w:rsidRDefault="00A41A71" w:rsidP="00A41A71">
      <w:r>
        <w:separator/>
      </w:r>
    </w:p>
  </w:endnote>
  <w:endnote w:type="continuationSeparator" w:id="0">
    <w:p w:rsidR="00A41A71" w:rsidRDefault="00A41A71" w:rsidP="00A4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A71" w:rsidRDefault="00A41A71" w:rsidP="00A41A71">
      <w:r>
        <w:separator/>
      </w:r>
    </w:p>
  </w:footnote>
  <w:footnote w:type="continuationSeparator" w:id="0">
    <w:p w:rsidR="00A41A71" w:rsidRDefault="00A41A71" w:rsidP="00A41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1A71"/>
    <w:rsid w:val="00A4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41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1A71"/>
    <w:rPr>
      <w:rFonts w:ascii="宋体" w:eastAsia="宋体" w:hAnsi="宋体" w:cs="宋体"/>
      <w:sz w:val="18"/>
      <w:szCs w:val="18"/>
    </w:rPr>
  </w:style>
  <w:style w:type="paragraph" w:styleId="a5">
    <w:name w:val="footer"/>
    <w:basedOn w:val="a"/>
    <w:link w:val="a6"/>
    <w:uiPriority w:val="99"/>
    <w:unhideWhenUsed/>
    <w:rsid w:val="00A41A71"/>
    <w:pPr>
      <w:tabs>
        <w:tab w:val="center" w:pos="4153"/>
        <w:tab w:val="right" w:pos="8306"/>
      </w:tabs>
      <w:snapToGrid w:val="0"/>
    </w:pPr>
    <w:rPr>
      <w:sz w:val="18"/>
      <w:szCs w:val="18"/>
    </w:rPr>
  </w:style>
  <w:style w:type="character" w:customStyle="1" w:styleId="a6">
    <w:name w:val="页脚 字符"/>
    <w:basedOn w:val="a0"/>
    <w:link w:val="a5"/>
    <w:uiPriority w:val="99"/>
    <w:rsid w:val="00A41A7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482">
      <w:marLeft w:val="0"/>
      <w:marRight w:val="720"/>
      <w:marTop w:val="10"/>
      <w:marBottom w:val="10"/>
      <w:divBdr>
        <w:top w:val="none" w:sz="0" w:space="0" w:color="auto"/>
        <w:left w:val="none" w:sz="0" w:space="0" w:color="auto"/>
        <w:bottom w:val="none" w:sz="0" w:space="0" w:color="auto"/>
        <w:right w:val="none" w:sz="0" w:space="0" w:color="auto"/>
      </w:divBdr>
    </w:div>
    <w:div w:id="88159536">
      <w:marLeft w:val="0"/>
      <w:marRight w:val="0"/>
      <w:marTop w:val="10"/>
      <w:marBottom w:val="10"/>
      <w:divBdr>
        <w:top w:val="none" w:sz="0" w:space="0" w:color="auto"/>
        <w:left w:val="none" w:sz="0" w:space="0" w:color="auto"/>
        <w:bottom w:val="none" w:sz="0" w:space="0" w:color="auto"/>
        <w:right w:val="none" w:sz="0" w:space="0" w:color="auto"/>
      </w:divBdr>
    </w:div>
    <w:div w:id="446313639">
      <w:marLeft w:val="0"/>
      <w:marRight w:val="0"/>
      <w:marTop w:val="10"/>
      <w:marBottom w:val="10"/>
      <w:divBdr>
        <w:top w:val="none" w:sz="0" w:space="0" w:color="auto"/>
        <w:left w:val="none" w:sz="0" w:space="0" w:color="auto"/>
        <w:bottom w:val="none" w:sz="0" w:space="0" w:color="auto"/>
        <w:right w:val="none" w:sz="0" w:space="0" w:color="auto"/>
      </w:divBdr>
    </w:div>
    <w:div w:id="736828193">
      <w:marLeft w:val="0"/>
      <w:marRight w:val="720"/>
      <w:marTop w:val="10"/>
      <w:marBottom w:val="10"/>
      <w:divBdr>
        <w:top w:val="none" w:sz="0" w:space="0" w:color="auto"/>
        <w:left w:val="none" w:sz="0" w:space="0" w:color="auto"/>
        <w:bottom w:val="none" w:sz="0" w:space="0" w:color="auto"/>
        <w:right w:val="none" w:sz="0" w:space="0" w:color="auto"/>
      </w:divBdr>
    </w:div>
    <w:div w:id="919102021">
      <w:marLeft w:val="0"/>
      <w:marRight w:val="0"/>
      <w:marTop w:val="10"/>
      <w:marBottom w:val="10"/>
      <w:divBdr>
        <w:top w:val="none" w:sz="0" w:space="0" w:color="auto"/>
        <w:left w:val="none" w:sz="0" w:space="0" w:color="auto"/>
        <w:bottom w:val="none" w:sz="0" w:space="0" w:color="auto"/>
        <w:right w:val="none" w:sz="0" w:space="0" w:color="auto"/>
      </w:divBdr>
    </w:div>
    <w:div w:id="964845146">
      <w:marLeft w:val="0"/>
      <w:marRight w:val="0"/>
      <w:marTop w:val="10"/>
      <w:marBottom w:val="10"/>
      <w:divBdr>
        <w:top w:val="none" w:sz="0" w:space="0" w:color="auto"/>
        <w:left w:val="none" w:sz="0" w:space="0" w:color="auto"/>
        <w:bottom w:val="none" w:sz="0" w:space="0" w:color="auto"/>
        <w:right w:val="none" w:sz="0" w:space="0" w:color="auto"/>
      </w:divBdr>
    </w:div>
    <w:div w:id="1101803091">
      <w:marLeft w:val="0"/>
      <w:marRight w:val="720"/>
      <w:marTop w:val="10"/>
      <w:marBottom w:val="10"/>
      <w:divBdr>
        <w:top w:val="none" w:sz="0" w:space="0" w:color="auto"/>
        <w:left w:val="none" w:sz="0" w:space="0" w:color="auto"/>
        <w:bottom w:val="none" w:sz="0" w:space="0" w:color="auto"/>
        <w:right w:val="none" w:sz="0" w:space="0" w:color="auto"/>
      </w:divBdr>
    </w:div>
    <w:div w:id="1135298795">
      <w:marLeft w:val="0"/>
      <w:marRight w:val="0"/>
      <w:marTop w:val="10"/>
      <w:marBottom w:val="10"/>
      <w:divBdr>
        <w:top w:val="none" w:sz="0" w:space="0" w:color="auto"/>
        <w:left w:val="none" w:sz="0" w:space="0" w:color="auto"/>
        <w:bottom w:val="none" w:sz="0" w:space="0" w:color="auto"/>
        <w:right w:val="none" w:sz="0" w:space="0" w:color="auto"/>
      </w:divBdr>
    </w:div>
    <w:div w:id="1224950411">
      <w:marLeft w:val="0"/>
      <w:marRight w:val="0"/>
      <w:marTop w:val="10"/>
      <w:marBottom w:val="10"/>
      <w:divBdr>
        <w:top w:val="none" w:sz="0" w:space="0" w:color="auto"/>
        <w:left w:val="none" w:sz="0" w:space="0" w:color="auto"/>
        <w:bottom w:val="none" w:sz="0" w:space="0" w:color="auto"/>
        <w:right w:val="none" w:sz="0" w:space="0" w:color="auto"/>
      </w:divBdr>
    </w:div>
    <w:div w:id="1294099832">
      <w:marLeft w:val="0"/>
      <w:marRight w:val="0"/>
      <w:marTop w:val="10"/>
      <w:marBottom w:val="10"/>
      <w:divBdr>
        <w:top w:val="none" w:sz="0" w:space="0" w:color="auto"/>
        <w:left w:val="none" w:sz="0" w:space="0" w:color="auto"/>
        <w:bottom w:val="none" w:sz="0" w:space="0" w:color="auto"/>
        <w:right w:val="none" w:sz="0" w:space="0" w:color="auto"/>
      </w:divBdr>
    </w:div>
    <w:div w:id="1316106477">
      <w:marLeft w:val="0"/>
      <w:marRight w:val="720"/>
      <w:marTop w:val="10"/>
      <w:marBottom w:val="10"/>
      <w:divBdr>
        <w:top w:val="none" w:sz="0" w:space="0" w:color="auto"/>
        <w:left w:val="none" w:sz="0" w:space="0" w:color="auto"/>
        <w:bottom w:val="none" w:sz="0" w:space="0" w:color="auto"/>
        <w:right w:val="none" w:sz="0" w:space="0" w:color="auto"/>
      </w:divBdr>
    </w:div>
    <w:div w:id="1329747589">
      <w:marLeft w:val="0"/>
      <w:marRight w:val="720"/>
      <w:marTop w:val="10"/>
      <w:marBottom w:val="10"/>
      <w:divBdr>
        <w:top w:val="none" w:sz="0" w:space="0" w:color="auto"/>
        <w:left w:val="none" w:sz="0" w:space="0" w:color="auto"/>
        <w:bottom w:val="none" w:sz="0" w:space="0" w:color="auto"/>
        <w:right w:val="none" w:sz="0" w:space="0" w:color="auto"/>
      </w:divBdr>
    </w:div>
    <w:div w:id="1464734079">
      <w:marLeft w:val="0"/>
      <w:marRight w:val="720"/>
      <w:marTop w:val="10"/>
      <w:marBottom w:val="10"/>
      <w:divBdr>
        <w:top w:val="none" w:sz="0" w:space="0" w:color="auto"/>
        <w:left w:val="none" w:sz="0" w:space="0" w:color="auto"/>
        <w:bottom w:val="none" w:sz="0" w:space="0" w:color="auto"/>
        <w:right w:val="none" w:sz="0" w:space="0" w:color="auto"/>
      </w:divBdr>
    </w:div>
    <w:div w:id="1499225673">
      <w:marLeft w:val="0"/>
      <w:marRight w:val="0"/>
      <w:marTop w:val="10"/>
      <w:marBottom w:val="10"/>
      <w:divBdr>
        <w:top w:val="none" w:sz="0" w:space="0" w:color="auto"/>
        <w:left w:val="none" w:sz="0" w:space="0" w:color="auto"/>
        <w:bottom w:val="none" w:sz="0" w:space="0" w:color="auto"/>
        <w:right w:val="none" w:sz="0" w:space="0" w:color="auto"/>
      </w:divBdr>
    </w:div>
    <w:div w:id="1614247326">
      <w:marLeft w:val="0"/>
      <w:marRight w:val="0"/>
      <w:marTop w:val="10"/>
      <w:marBottom w:val="10"/>
      <w:divBdr>
        <w:top w:val="none" w:sz="0" w:space="0" w:color="auto"/>
        <w:left w:val="none" w:sz="0" w:space="0" w:color="auto"/>
        <w:bottom w:val="none" w:sz="0" w:space="0" w:color="auto"/>
        <w:right w:val="none" w:sz="0" w:space="0" w:color="auto"/>
      </w:divBdr>
    </w:div>
    <w:div w:id="1633636106">
      <w:marLeft w:val="0"/>
      <w:marRight w:val="0"/>
      <w:marTop w:val="10"/>
      <w:marBottom w:val="10"/>
      <w:divBdr>
        <w:top w:val="none" w:sz="0" w:space="0" w:color="auto"/>
        <w:left w:val="none" w:sz="0" w:space="0" w:color="auto"/>
        <w:bottom w:val="none" w:sz="0" w:space="0" w:color="auto"/>
        <w:right w:val="none" w:sz="0" w:space="0" w:color="auto"/>
      </w:divBdr>
    </w:div>
    <w:div w:id="2044165945">
      <w:marLeft w:val="0"/>
      <w:marRight w:val="0"/>
      <w:marTop w:val="10"/>
      <w:marBottom w:val="10"/>
      <w:divBdr>
        <w:top w:val="none" w:sz="0" w:space="0" w:color="auto"/>
        <w:left w:val="none" w:sz="0" w:space="0" w:color="auto"/>
        <w:bottom w:val="none" w:sz="0" w:space="0" w:color="auto"/>
        <w:right w:val="none" w:sz="0" w:space="0" w:color="auto"/>
      </w:divBdr>
    </w:div>
    <w:div w:id="213385848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