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560FF">
      <w:pPr>
        <w:spacing w:line="500" w:lineRule="atLeast"/>
        <w:jc w:val="center"/>
        <w:divId w:val="1188907976"/>
        <w:rPr>
          <w:rFonts w:ascii="黑体" w:eastAsia="黑体" w:hAnsi="黑体"/>
          <w:sz w:val="36"/>
          <w:szCs w:val="36"/>
        </w:rPr>
      </w:pPr>
      <w:bookmarkStart w:id="0" w:name="_GoBack"/>
      <w:bookmarkEnd w:id="0"/>
      <w:r>
        <w:rPr>
          <w:rFonts w:ascii="黑体" w:eastAsia="黑体" w:hAnsi="黑体" w:hint="eastAsia"/>
          <w:sz w:val="36"/>
          <w:szCs w:val="36"/>
        </w:rPr>
        <w:t>新疆维吾尔自治区乌鲁木齐市中级人民法院</w:t>
      </w:r>
    </w:p>
    <w:p w:rsidR="00000000" w:rsidRDefault="003560FF">
      <w:pPr>
        <w:spacing w:line="500" w:lineRule="atLeast"/>
        <w:jc w:val="center"/>
        <w:divId w:val="119226359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560FF">
      <w:pPr>
        <w:spacing w:line="500" w:lineRule="atLeast"/>
        <w:jc w:val="right"/>
        <w:divId w:val="839349759"/>
        <w:rPr>
          <w:rFonts w:hint="eastAsia"/>
          <w:sz w:val="30"/>
          <w:szCs w:val="30"/>
        </w:rPr>
      </w:pPr>
      <w:r>
        <w:rPr>
          <w:rFonts w:hint="eastAsia"/>
          <w:sz w:val="30"/>
          <w:szCs w:val="30"/>
        </w:rPr>
        <w:t>（</w:t>
      </w:r>
      <w:r>
        <w:rPr>
          <w:rFonts w:hint="eastAsia"/>
          <w:sz w:val="30"/>
          <w:szCs w:val="30"/>
        </w:rPr>
        <w:t>2023</w:t>
      </w:r>
      <w:r>
        <w:rPr>
          <w:rFonts w:hint="eastAsia"/>
          <w:sz w:val="30"/>
          <w:szCs w:val="30"/>
        </w:rPr>
        <w:t>）新</w:t>
      </w:r>
      <w:r>
        <w:rPr>
          <w:rFonts w:hint="eastAsia"/>
          <w:sz w:val="30"/>
          <w:szCs w:val="30"/>
        </w:rPr>
        <w:t>01</w:t>
      </w:r>
      <w:r>
        <w:rPr>
          <w:rFonts w:hint="eastAsia"/>
          <w:sz w:val="30"/>
          <w:szCs w:val="30"/>
        </w:rPr>
        <w:t>民终</w:t>
      </w:r>
      <w:r>
        <w:rPr>
          <w:rFonts w:hint="eastAsia"/>
          <w:sz w:val="30"/>
          <w:szCs w:val="30"/>
        </w:rPr>
        <w:t>41</w:t>
      </w:r>
      <w:r>
        <w:rPr>
          <w:rFonts w:hint="eastAsia"/>
          <w:sz w:val="30"/>
          <w:szCs w:val="30"/>
        </w:rPr>
        <w:t>号</w:t>
      </w:r>
    </w:p>
    <w:p w:rsidR="00000000" w:rsidRDefault="003560FF">
      <w:pPr>
        <w:spacing w:line="500" w:lineRule="atLeast"/>
        <w:ind w:firstLine="600"/>
        <w:divId w:val="1756435070"/>
        <w:rPr>
          <w:rFonts w:hint="eastAsia"/>
          <w:sz w:val="30"/>
          <w:szCs w:val="30"/>
        </w:rPr>
      </w:pPr>
      <w:r>
        <w:rPr>
          <w:rFonts w:hint="eastAsia"/>
          <w:sz w:val="30"/>
          <w:szCs w:val="30"/>
        </w:rPr>
        <w:t>上诉人（原审被告）：新疆维吾尔自治区人民医院，住所地：新疆维吾尔自治区乌鲁木齐市天山区天池路</w:t>
      </w:r>
      <w:r>
        <w:rPr>
          <w:rFonts w:hint="eastAsia"/>
          <w:sz w:val="30"/>
          <w:szCs w:val="30"/>
        </w:rPr>
        <w:t>91</w:t>
      </w:r>
      <w:r>
        <w:rPr>
          <w:rFonts w:hint="eastAsia"/>
          <w:sz w:val="30"/>
          <w:szCs w:val="30"/>
        </w:rPr>
        <w:t>号。</w:t>
      </w:r>
    </w:p>
    <w:p w:rsidR="00000000" w:rsidRDefault="003560FF">
      <w:pPr>
        <w:spacing w:line="500" w:lineRule="atLeast"/>
        <w:ind w:firstLine="600"/>
        <w:divId w:val="21783173"/>
        <w:rPr>
          <w:rFonts w:hint="eastAsia"/>
          <w:sz w:val="30"/>
          <w:szCs w:val="30"/>
        </w:rPr>
      </w:pPr>
      <w:r>
        <w:rPr>
          <w:rFonts w:hint="eastAsia"/>
          <w:sz w:val="30"/>
          <w:szCs w:val="30"/>
        </w:rPr>
        <w:t>法定代表人：杨毅宁，新疆维吾尔自治区人民医院院长。</w:t>
      </w:r>
    </w:p>
    <w:p w:rsidR="00000000" w:rsidRDefault="003560FF">
      <w:pPr>
        <w:spacing w:line="500" w:lineRule="atLeast"/>
        <w:ind w:firstLine="600"/>
        <w:divId w:val="1051922997"/>
        <w:rPr>
          <w:rFonts w:hint="eastAsia"/>
          <w:sz w:val="30"/>
          <w:szCs w:val="30"/>
        </w:rPr>
      </w:pPr>
      <w:r>
        <w:rPr>
          <w:rFonts w:hint="eastAsia"/>
          <w:sz w:val="30"/>
          <w:szCs w:val="30"/>
        </w:rPr>
        <w:t>委托诉讼代理人：范茹君黛，新疆百丰恒瑞律师事务所律师。</w:t>
      </w:r>
    </w:p>
    <w:p w:rsidR="00000000" w:rsidRDefault="003560FF">
      <w:pPr>
        <w:spacing w:line="500" w:lineRule="atLeast"/>
        <w:ind w:firstLine="600"/>
        <w:divId w:val="2127700954"/>
        <w:rPr>
          <w:rFonts w:hint="eastAsia"/>
          <w:sz w:val="30"/>
          <w:szCs w:val="30"/>
        </w:rPr>
      </w:pPr>
      <w:r>
        <w:rPr>
          <w:rFonts w:hint="eastAsia"/>
          <w:sz w:val="30"/>
          <w:szCs w:val="30"/>
        </w:rPr>
        <w:t>被上诉人（原审原告）：买买提江克力木，男，</w:t>
      </w:r>
      <w:r>
        <w:rPr>
          <w:rFonts w:hint="eastAsia"/>
          <w:sz w:val="30"/>
          <w:szCs w:val="30"/>
        </w:rPr>
        <w:t>1978</w:t>
      </w:r>
      <w:r>
        <w:rPr>
          <w:rFonts w:hint="eastAsia"/>
          <w:sz w:val="30"/>
          <w:szCs w:val="30"/>
        </w:rPr>
        <w:t>年</w:t>
      </w:r>
      <w:r>
        <w:rPr>
          <w:rFonts w:hint="eastAsia"/>
          <w:sz w:val="30"/>
          <w:szCs w:val="30"/>
        </w:rPr>
        <w:t>10</w:t>
      </w:r>
      <w:r>
        <w:rPr>
          <w:rFonts w:hint="eastAsia"/>
          <w:sz w:val="30"/>
          <w:szCs w:val="30"/>
        </w:rPr>
        <w:t>月</w:t>
      </w:r>
      <w:r>
        <w:rPr>
          <w:rFonts w:hint="eastAsia"/>
          <w:sz w:val="30"/>
          <w:szCs w:val="30"/>
        </w:rPr>
        <w:t>4</w:t>
      </w:r>
      <w:r>
        <w:rPr>
          <w:rFonts w:hint="eastAsia"/>
          <w:sz w:val="30"/>
          <w:szCs w:val="30"/>
        </w:rPr>
        <w:t>日出生，无固定职业，住新疆维吾尔自治区乌鲁木齐市天山区。</w:t>
      </w:r>
    </w:p>
    <w:p w:rsidR="00000000" w:rsidRDefault="003560FF">
      <w:pPr>
        <w:spacing w:line="500" w:lineRule="atLeast"/>
        <w:ind w:firstLine="600"/>
        <w:divId w:val="2065441173"/>
        <w:rPr>
          <w:rFonts w:hint="eastAsia"/>
          <w:sz w:val="30"/>
          <w:szCs w:val="30"/>
        </w:rPr>
      </w:pPr>
      <w:r>
        <w:rPr>
          <w:rFonts w:hint="eastAsia"/>
          <w:sz w:val="30"/>
          <w:szCs w:val="30"/>
        </w:rPr>
        <w:t>委托诉讼代理人：如仙古丽斯马依力，新疆达尼西律师事务所律师。</w:t>
      </w:r>
    </w:p>
    <w:p w:rsidR="00000000" w:rsidRDefault="003560FF">
      <w:pPr>
        <w:spacing w:line="500" w:lineRule="atLeast"/>
        <w:ind w:firstLine="600"/>
        <w:divId w:val="1526286195"/>
        <w:rPr>
          <w:rFonts w:hint="eastAsia"/>
          <w:sz w:val="30"/>
          <w:szCs w:val="30"/>
        </w:rPr>
      </w:pPr>
      <w:r>
        <w:rPr>
          <w:rFonts w:hint="eastAsia"/>
          <w:sz w:val="30"/>
          <w:szCs w:val="30"/>
        </w:rPr>
        <w:t>上诉人新疆维吾尔自治区人民医院（以下简称自治区人民医院），被上诉人买买提江克力木医疗损害责任纠纷一案，不服新疆维吾尔自治区乌鲁木齐市天山区人民法院（</w:t>
      </w:r>
      <w:r>
        <w:rPr>
          <w:rFonts w:hint="eastAsia"/>
          <w:sz w:val="30"/>
          <w:szCs w:val="30"/>
        </w:rPr>
        <w:t>2021</w:t>
      </w:r>
      <w:r>
        <w:rPr>
          <w:rFonts w:hint="eastAsia"/>
          <w:sz w:val="30"/>
          <w:szCs w:val="30"/>
        </w:rPr>
        <w:t>）新</w:t>
      </w:r>
      <w:r>
        <w:rPr>
          <w:rFonts w:hint="eastAsia"/>
          <w:sz w:val="30"/>
          <w:szCs w:val="30"/>
        </w:rPr>
        <w:t>0102</w:t>
      </w:r>
      <w:r>
        <w:rPr>
          <w:rFonts w:hint="eastAsia"/>
          <w:sz w:val="30"/>
          <w:szCs w:val="30"/>
        </w:rPr>
        <w:t>民初</w:t>
      </w:r>
      <w:r>
        <w:rPr>
          <w:rFonts w:hint="eastAsia"/>
          <w:sz w:val="30"/>
          <w:szCs w:val="30"/>
        </w:rPr>
        <w:t>10851</w:t>
      </w:r>
      <w:r>
        <w:rPr>
          <w:rFonts w:hint="eastAsia"/>
          <w:sz w:val="30"/>
          <w:szCs w:val="30"/>
        </w:rPr>
        <w:t>号民事判决，向本院提起上诉。本院于</w:t>
      </w:r>
      <w:r>
        <w:rPr>
          <w:rFonts w:hint="eastAsia"/>
          <w:sz w:val="30"/>
          <w:szCs w:val="30"/>
        </w:rPr>
        <w:t>2023</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立案后，依法组成合议庭，公开开庭进行了审理。上诉人新疆维吾尔自治区人民医院的委托诉讼代理人范茹君黛，被上诉人买买提江克力木及其委托诉讼代理人如仙古丽斯马依力到庭参加诉讼。本案现已审理终结。</w:t>
      </w:r>
    </w:p>
    <w:p w:rsidR="00000000" w:rsidRDefault="003560FF">
      <w:pPr>
        <w:spacing w:line="500" w:lineRule="atLeast"/>
        <w:ind w:firstLine="600"/>
        <w:divId w:val="397170365"/>
        <w:rPr>
          <w:rFonts w:hint="eastAsia"/>
          <w:sz w:val="30"/>
          <w:szCs w:val="30"/>
        </w:rPr>
      </w:pPr>
      <w:r>
        <w:rPr>
          <w:rFonts w:hint="eastAsia"/>
          <w:sz w:val="30"/>
          <w:szCs w:val="30"/>
        </w:rPr>
        <w:t>自治区人民医院上诉请求：</w:t>
      </w:r>
      <w:r>
        <w:rPr>
          <w:rFonts w:hint="eastAsia"/>
          <w:sz w:val="30"/>
          <w:szCs w:val="30"/>
        </w:rPr>
        <w:t>1.</w:t>
      </w:r>
      <w:r>
        <w:rPr>
          <w:rFonts w:hint="eastAsia"/>
          <w:sz w:val="30"/>
          <w:szCs w:val="30"/>
        </w:rPr>
        <w:t>请求依法撤销新疆维吾尔自治区乌鲁木齐市天山区人民法院（</w:t>
      </w:r>
      <w:r>
        <w:rPr>
          <w:rFonts w:hint="eastAsia"/>
          <w:sz w:val="30"/>
          <w:szCs w:val="30"/>
        </w:rPr>
        <w:t>202</w:t>
      </w:r>
      <w:r>
        <w:rPr>
          <w:rFonts w:hint="eastAsia"/>
          <w:sz w:val="30"/>
          <w:szCs w:val="30"/>
        </w:rPr>
        <w:t>1</w:t>
      </w:r>
      <w:r>
        <w:rPr>
          <w:rFonts w:hint="eastAsia"/>
          <w:sz w:val="30"/>
          <w:szCs w:val="30"/>
        </w:rPr>
        <w:t>）新</w:t>
      </w:r>
      <w:r>
        <w:rPr>
          <w:rFonts w:hint="eastAsia"/>
          <w:sz w:val="30"/>
          <w:szCs w:val="30"/>
        </w:rPr>
        <w:t>0102</w:t>
      </w:r>
      <w:r>
        <w:rPr>
          <w:rFonts w:hint="eastAsia"/>
          <w:sz w:val="30"/>
          <w:szCs w:val="30"/>
        </w:rPr>
        <w:t>民初字第</w:t>
      </w:r>
      <w:r>
        <w:rPr>
          <w:rFonts w:hint="eastAsia"/>
          <w:sz w:val="30"/>
          <w:szCs w:val="30"/>
        </w:rPr>
        <w:t>10851</w:t>
      </w:r>
      <w:r>
        <w:rPr>
          <w:rFonts w:hint="eastAsia"/>
          <w:sz w:val="30"/>
          <w:szCs w:val="30"/>
        </w:rPr>
        <w:t>号民事判决，发回重审或改判；</w:t>
      </w:r>
      <w:r>
        <w:rPr>
          <w:rFonts w:hint="eastAsia"/>
          <w:sz w:val="30"/>
          <w:szCs w:val="30"/>
        </w:rPr>
        <w:t>2.</w:t>
      </w:r>
      <w:r>
        <w:rPr>
          <w:rFonts w:hint="eastAsia"/>
          <w:sz w:val="30"/>
          <w:szCs w:val="30"/>
        </w:rPr>
        <w:t>依法驳回被上诉人的诉讼请求；三、一审、二审诉讼费用由被上诉人承担。事实和理由：一、一审法院认定事实有误。原判决对事实的认定违背了医学科学的基本常识和特征，我院诊断明确，诊疗过程无违</w:t>
      </w:r>
      <w:r>
        <w:rPr>
          <w:rFonts w:hint="eastAsia"/>
          <w:sz w:val="30"/>
          <w:szCs w:val="30"/>
        </w:rPr>
        <w:lastRenderedPageBreak/>
        <w:t>法违规行为。</w:t>
      </w:r>
      <w:r>
        <w:rPr>
          <w:rFonts w:hint="eastAsia"/>
          <w:sz w:val="30"/>
          <w:szCs w:val="30"/>
        </w:rPr>
        <w:t>1.</w:t>
      </w:r>
      <w:r>
        <w:rPr>
          <w:rFonts w:hint="eastAsia"/>
          <w:sz w:val="30"/>
          <w:szCs w:val="30"/>
        </w:rPr>
        <w:t>患者在我院住院期间，诊疗过程中无违规操作，诊断明确，诊疗规范。腹腔镜手术有一定中转开腹概率，若术中炎症重、操作困难，为保证手术安全，可以中转开腹手术。此次手术已详细向患者及家属告知术中情况及手术方式，并已在手术记录中进行详细描述。患者二次手术因肝胆管结</w:t>
      </w:r>
      <w:r>
        <w:rPr>
          <w:rFonts w:hint="eastAsia"/>
          <w:sz w:val="30"/>
          <w:szCs w:val="30"/>
        </w:rPr>
        <w:t>石入院手术，且不在我院手术，术中描述与我科手术及治疗无明确相关性；</w:t>
      </w:r>
      <w:r>
        <w:rPr>
          <w:rFonts w:hint="eastAsia"/>
          <w:sz w:val="30"/>
          <w:szCs w:val="30"/>
        </w:rPr>
        <w:t>2.</w:t>
      </w:r>
      <w:r>
        <w:rPr>
          <w:rFonts w:hint="eastAsia"/>
          <w:sz w:val="30"/>
          <w:szCs w:val="30"/>
        </w:rPr>
        <w:t>判决书中提出“医院手术损伤肝右动脉，存在技术过失，属于医疗过错”，肝右动脉变异很多，只要不是主干受损，对肝功能不会造成大的影响，该患者术后复查肝功升高不明显，出院时复查肝功能已基本接近正常，并没有明显的肝功能损害，故肝右动脉主干损伤诊断不充分，只是通过术中描述判断，并没有术后动脉造影或增强</w:t>
      </w:r>
      <w:r>
        <w:rPr>
          <w:rFonts w:hint="eastAsia"/>
          <w:sz w:val="30"/>
          <w:szCs w:val="30"/>
        </w:rPr>
        <w:t>CT</w:t>
      </w:r>
      <w:r>
        <w:rPr>
          <w:rFonts w:hint="eastAsia"/>
          <w:sz w:val="30"/>
          <w:szCs w:val="30"/>
        </w:rPr>
        <w:t>等检查来确诊；</w:t>
      </w:r>
      <w:r>
        <w:rPr>
          <w:rFonts w:hint="eastAsia"/>
          <w:sz w:val="30"/>
          <w:szCs w:val="30"/>
        </w:rPr>
        <w:t>3.</w:t>
      </w:r>
      <w:r>
        <w:rPr>
          <w:rFonts w:hint="eastAsia"/>
          <w:sz w:val="30"/>
          <w:szCs w:val="30"/>
        </w:rPr>
        <w:t>该患者拔除</w:t>
      </w:r>
      <w:r>
        <w:rPr>
          <w:rFonts w:hint="eastAsia"/>
          <w:sz w:val="30"/>
          <w:szCs w:val="30"/>
        </w:rPr>
        <w:t>T</w:t>
      </w:r>
      <w:r>
        <w:rPr>
          <w:rFonts w:hint="eastAsia"/>
          <w:sz w:val="30"/>
          <w:szCs w:val="30"/>
        </w:rPr>
        <w:t>管后出现不适，始终没有来我院复诊，而是通过熟人去了新疆医科大学第一附属医院就诊治疗，根本不存在我院医生不负责的情况，故</w:t>
      </w:r>
      <w:r>
        <w:rPr>
          <w:rFonts w:hint="eastAsia"/>
          <w:sz w:val="30"/>
          <w:szCs w:val="30"/>
        </w:rPr>
        <w:t>我院没有过错；</w:t>
      </w:r>
      <w:r>
        <w:rPr>
          <w:rFonts w:hint="eastAsia"/>
          <w:sz w:val="30"/>
          <w:szCs w:val="30"/>
        </w:rPr>
        <w:t>4.</w:t>
      </w:r>
      <w:r>
        <w:rPr>
          <w:rFonts w:hint="eastAsia"/>
          <w:sz w:val="30"/>
          <w:szCs w:val="30"/>
        </w:rPr>
        <w:t>患者经过手术治疗，肝脏功能恢复正常，生活自理，并没有肝萎缩、肝脏脓肿及肝部分坏死等并发症出现，因此，对鉴定为</w:t>
      </w:r>
      <w:r>
        <w:rPr>
          <w:rFonts w:hint="eastAsia"/>
          <w:sz w:val="30"/>
          <w:szCs w:val="30"/>
        </w:rPr>
        <w:t>8</w:t>
      </w:r>
      <w:r>
        <w:rPr>
          <w:rFonts w:hint="eastAsia"/>
          <w:sz w:val="30"/>
          <w:szCs w:val="30"/>
        </w:rPr>
        <w:t>级伤残表示异议。我院诊疗过程符合诊疗常规，患者术前诊断明确，手术适应症适合，术后治疗无过错，与我院治疗无关。二、一审判决显失公正。</w:t>
      </w:r>
      <w:r>
        <w:rPr>
          <w:rFonts w:hint="eastAsia"/>
          <w:sz w:val="30"/>
          <w:szCs w:val="30"/>
        </w:rPr>
        <w:t>1.</w:t>
      </w:r>
      <w:r>
        <w:rPr>
          <w:rFonts w:hint="eastAsia"/>
          <w:sz w:val="30"/>
          <w:szCs w:val="30"/>
        </w:rPr>
        <w:t>按照法律规定，构成医疗事故需要赔偿，其赔偿数额应当根据事故的等级、责任的程度等因素决定。本案依据新疆医学会（</w:t>
      </w:r>
      <w:r>
        <w:rPr>
          <w:rFonts w:hint="eastAsia"/>
          <w:sz w:val="30"/>
          <w:szCs w:val="30"/>
        </w:rPr>
        <w:t>2021</w:t>
      </w:r>
      <w:r>
        <w:rPr>
          <w:rFonts w:hint="eastAsia"/>
          <w:sz w:val="30"/>
          <w:szCs w:val="30"/>
        </w:rPr>
        <w:t>）第</w:t>
      </w:r>
      <w:r>
        <w:rPr>
          <w:rFonts w:hint="eastAsia"/>
          <w:sz w:val="30"/>
          <w:szCs w:val="30"/>
        </w:rPr>
        <w:t>26</w:t>
      </w:r>
      <w:r>
        <w:rPr>
          <w:rFonts w:hint="eastAsia"/>
          <w:sz w:val="30"/>
          <w:szCs w:val="30"/>
        </w:rPr>
        <w:t>号医疗事故的技术鉴定书结论以</w:t>
      </w:r>
      <w:r>
        <w:rPr>
          <w:rFonts w:hint="eastAsia"/>
          <w:sz w:val="30"/>
          <w:szCs w:val="30"/>
        </w:rPr>
        <w:t>70</w:t>
      </w:r>
      <w:r>
        <w:rPr>
          <w:rFonts w:hint="eastAsia"/>
          <w:sz w:val="30"/>
          <w:szCs w:val="30"/>
        </w:rPr>
        <w:t>％的标准判决我院承担责任有误。新疆医学会（</w:t>
      </w:r>
      <w:r>
        <w:rPr>
          <w:rFonts w:hint="eastAsia"/>
          <w:sz w:val="30"/>
          <w:szCs w:val="30"/>
        </w:rPr>
        <w:t>2021</w:t>
      </w:r>
      <w:r>
        <w:rPr>
          <w:rFonts w:hint="eastAsia"/>
          <w:sz w:val="30"/>
          <w:szCs w:val="30"/>
        </w:rPr>
        <w:t>）第</w:t>
      </w:r>
      <w:r>
        <w:rPr>
          <w:rFonts w:hint="eastAsia"/>
          <w:sz w:val="30"/>
          <w:szCs w:val="30"/>
        </w:rPr>
        <w:t>26</w:t>
      </w:r>
      <w:r>
        <w:rPr>
          <w:rFonts w:hint="eastAsia"/>
          <w:sz w:val="30"/>
          <w:szCs w:val="30"/>
        </w:rPr>
        <w:t>号医疗事故的技术鉴定书，根据《医疗事</w:t>
      </w:r>
      <w:r>
        <w:rPr>
          <w:rFonts w:hint="eastAsia"/>
          <w:sz w:val="30"/>
          <w:szCs w:val="30"/>
        </w:rPr>
        <w:t>故处理条例》第二、四条、《医疗事故分级标准（试行）》《医疗事故技术鉴定暂行办法》第三十六条认定本病例属于三级丙等医疗事故，医方承担主要责任。最终以</w:t>
      </w:r>
      <w:r>
        <w:rPr>
          <w:rFonts w:hint="eastAsia"/>
          <w:sz w:val="30"/>
          <w:szCs w:val="30"/>
        </w:rPr>
        <w:t>70</w:t>
      </w:r>
      <w:r>
        <w:rPr>
          <w:rFonts w:hint="eastAsia"/>
          <w:sz w:val="30"/>
          <w:szCs w:val="30"/>
        </w:rPr>
        <w:t>％的标准判决我院承担责任显失公正。</w:t>
      </w:r>
      <w:r>
        <w:rPr>
          <w:rFonts w:hint="eastAsia"/>
          <w:sz w:val="30"/>
          <w:szCs w:val="30"/>
        </w:rPr>
        <w:t>2.</w:t>
      </w:r>
      <w:r>
        <w:rPr>
          <w:rFonts w:hint="eastAsia"/>
          <w:sz w:val="30"/>
          <w:szCs w:val="30"/>
        </w:rPr>
        <w:lastRenderedPageBreak/>
        <w:t>一审法院按</w:t>
      </w:r>
      <w:r>
        <w:rPr>
          <w:rFonts w:hint="eastAsia"/>
          <w:sz w:val="30"/>
          <w:szCs w:val="30"/>
        </w:rPr>
        <w:t>3500</w:t>
      </w:r>
      <w:r>
        <w:rPr>
          <w:rFonts w:hint="eastAsia"/>
          <w:sz w:val="30"/>
          <w:szCs w:val="30"/>
        </w:rPr>
        <w:t>元计算营养费有误，营养费应该按照实际购买营养品票据及医嘱记载加强营养作为依据主张。综上，一审法院判决认定事实不清，判决显示公正，请求二审法院支持上诉人的诉讼请求。</w:t>
      </w:r>
    </w:p>
    <w:p w:rsidR="00000000" w:rsidRDefault="003560FF">
      <w:pPr>
        <w:spacing w:line="500" w:lineRule="atLeast"/>
        <w:ind w:firstLine="600"/>
        <w:divId w:val="586496920"/>
        <w:rPr>
          <w:rFonts w:hint="eastAsia"/>
          <w:sz w:val="30"/>
          <w:szCs w:val="30"/>
        </w:rPr>
      </w:pPr>
      <w:r>
        <w:rPr>
          <w:rFonts w:hint="eastAsia"/>
          <w:sz w:val="30"/>
          <w:szCs w:val="30"/>
        </w:rPr>
        <w:t>买买提江克里木辩称，不同意上诉人的上诉请求，上诉人的上诉请求没有事实和法律依据，一审法院判令医院方承担</w:t>
      </w:r>
      <w:r>
        <w:rPr>
          <w:rFonts w:hint="eastAsia"/>
          <w:sz w:val="30"/>
          <w:szCs w:val="30"/>
        </w:rPr>
        <w:t>70</w:t>
      </w:r>
      <w:r>
        <w:rPr>
          <w:rFonts w:hint="eastAsia"/>
          <w:sz w:val="30"/>
          <w:szCs w:val="30"/>
        </w:rPr>
        <w:t>％的责任过低，因医院方承担主要责任，</w:t>
      </w:r>
      <w:r>
        <w:rPr>
          <w:rFonts w:hint="eastAsia"/>
          <w:sz w:val="30"/>
          <w:szCs w:val="30"/>
        </w:rPr>
        <w:t>应当承担</w:t>
      </w:r>
      <w:r>
        <w:rPr>
          <w:rFonts w:hint="eastAsia"/>
          <w:sz w:val="30"/>
          <w:szCs w:val="30"/>
        </w:rPr>
        <w:t>90</w:t>
      </w:r>
      <w:r>
        <w:rPr>
          <w:rFonts w:hint="eastAsia"/>
          <w:sz w:val="30"/>
          <w:szCs w:val="30"/>
        </w:rPr>
        <w:t>％的赔偿责任。</w:t>
      </w:r>
    </w:p>
    <w:p w:rsidR="00000000" w:rsidRDefault="003560FF">
      <w:pPr>
        <w:spacing w:line="500" w:lineRule="atLeast"/>
        <w:ind w:firstLine="600"/>
        <w:divId w:val="1601061856"/>
        <w:rPr>
          <w:rFonts w:hint="eastAsia"/>
          <w:sz w:val="30"/>
          <w:szCs w:val="30"/>
        </w:rPr>
      </w:pPr>
      <w:r>
        <w:rPr>
          <w:rFonts w:hint="eastAsia"/>
          <w:sz w:val="30"/>
          <w:szCs w:val="30"/>
        </w:rPr>
        <w:t>买买提江克里木向一审法院起诉请求：</w:t>
      </w:r>
      <w:r>
        <w:rPr>
          <w:rFonts w:hint="eastAsia"/>
          <w:sz w:val="30"/>
          <w:szCs w:val="30"/>
        </w:rPr>
        <w:t>1</w:t>
      </w:r>
      <w:r>
        <w:rPr>
          <w:rFonts w:hint="eastAsia"/>
          <w:sz w:val="30"/>
          <w:szCs w:val="30"/>
        </w:rPr>
        <w:t>．请求判令新疆维吾尔自治区人民医院以</w:t>
      </w:r>
      <w:r>
        <w:rPr>
          <w:rFonts w:hint="eastAsia"/>
          <w:sz w:val="30"/>
          <w:szCs w:val="30"/>
        </w:rPr>
        <w:t>90</w:t>
      </w:r>
      <w:r>
        <w:rPr>
          <w:rFonts w:hint="eastAsia"/>
          <w:sz w:val="30"/>
          <w:szCs w:val="30"/>
        </w:rPr>
        <w:t>％的责任划分赔偿买买提江克里木医疗费</w:t>
      </w:r>
      <w:r>
        <w:rPr>
          <w:rFonts w:hint="eastAsia"/>
          <w:sz w:val="30"/>
          <w:szCs w:val="30"/>
        </w:rPr>
        <w:t>40,832.85</w:t>
      </w:r>
      <w:r>
        <w:rPr>
          <w:rFonts w:hint="eastAsia"/>
          <w:sz w:val="30"/>
          <w:szCs w:val="30"/>
        </w:rPr>
        <w:t>元、误工费</w:t>
      </w:r>
      <w:r>
        <w:rPr>
          <w:rFonts w:hint="eastAsia"/>
          <w:sz w:val="30"/>
          <w:szCs w:val="30"/>
        </w:rPr>
        <w:t>20,675.3</w:t>
      </w:r>
      <w:r>
        <w:rPr>
          <w:rFonts w:hint="eastAsia"/>
          <w:sz w:val="30"/>
          <w:szCs w:val="30"/>
        </w:rPr>
        <w:t>元、陪护费</w:t>
      </w:r>
      <w:r>
        <w:rPr>
          <w:rFonts w:hint="eastAsia"/>
          <w:sz w:val="30"/>
          <w:szCs w:val="30"/>
        </w:rPr>
        <w:t>20,675.3</w:t>
      </w:r>
      <w:r>
        <w:rPr>
          <w:rFonts w:hint="eastAsia"/>
          <w:sz w:val="30"/>
          <w:szCs w:val="30"/>
        </w:rPr>
        <w:t>元、住院伙食补助费</w:t>
      </w:r>
      <w:r>
        <w:rPr>
          <w:rFonts w:hint="eastAsia"/>
          <w:sz w:val="30"/>
          <w:szCs w:val="30"/>
        </w:rPr>
        <w:t>3000</w:t>
      </w:r>
      <w:r>
        <w:rPr>
          <w:rFonts w:hint="eastAsia"/>
          <w:sz w:val="30"/>
          <w:szCs w:val="30"/>
        </w:rPr>
        <w:t>元、营养费</w:t>
      </w:r>
      <w:r>
        <w:rPr>
          <w:rFonts w:hint="eastAsia"/>
          <w:sz w:val="30"/>
          <w:szCs w:val="30"/>
        </w:rPr>
        <w:t>6600</w:t>
      </w:r>
      <w:r>
        <w:rPr>
          <w:rFonts w:hint="eastAsia"/>
          <w:sz w:val="30"/>
          <w:szCs w:val="30"/>
        </w:rPr>
        <w:t>元、被扶养人生活费</w:t>
      </w:r>
      <w:r>
        <w:rPr>
          <w:rFonts w:hint="eastAsia"/>
          <w:sz w:val="30"/>
          <w:szCs w:val="30"/>
        </w:rPr>
        <w:t>485,728</w:t>
      </w:r>
      <w:r>
        <w:rPr>
          <w:rFonts w:hint="eastAsia"/>
          <w:sz w:val="30"/>
          <w:szCs w:val="30"/>
        </w:rPr>
        <w:t>元，交通费</w:t>
      </w:r>
      <w:r>
        <w:rPr>
          <w:rFonts w:hint="eastAsia"/>
          <w:sz w:val="30"/>
          <w:szCs w:val="30"/>
        </w:rPr>
        <w:t>800</w:t>
      </w:r>
      <w:r>
        <w:rPr>
          <w:rFonts w:hint="eastAsia"/>
          <w:sz w:val="30"/>
          <w:szCs w:val="30"/>
        </w:rPr>
        <w:t>元、资料复印费</w:t>
      </w:r>
      <w:r>
        <w:rPr>
          <w:rFonts w:hint="eastAsia"/>
          <w:sz w:val="30"/>
          <w:szCs w:val="30"/>
        </w:rPr>
        <w:t>89</w:t>
      </w:r>
      <w:r>
        <w:rPr>
          <w:rFonts w:hint="eastAsia"/>
          <w:sz w:val="30"/>
          <w:szCs w:val="30"/>
        </w:rPr>
        <w:t>元、伤残赔偿金</w:t>
      </w:r>
      <w:r>
        <w:rPr>
          <w:rFonts w:hint="eastAsia"/>
          <w:sz w:val="30"/>
          <w:szCs w:val="30"/>
        </w:rPr>
        <w:t>209,028</w:t>
      </w:r>
      <w:r>
        <w:rPr>
          <w:rFonts w:hint="eastAsia"/>
          <w:sz w:val="30"/>
          <w:szCs w:val="30"/>
        </w:rPr>
        <w:t>元、鉴定费</w:t>
      </w:r>
      <w:r>
        <w:rPr>
          <w:rFonts w:hint="eastAsia"/>
          <w:sz w:val="30"/>
          <w:szCs w:val="30"/>
        </w:rPr>
        <w:t>10,130</w:t>
      </w:r>
      <w:r>
        <w:rPr>
          <w:rFonts w:hint="eastAsia"/>
          <w:sz w:val="30"/>
          <w:szCs w:val="30"/>
        </w:rPr>
        <w:t>元、精神损害抚慰金</w:t>
      </w:r>
      <w:r>
        <w:rPr>
          <w:rFonts w:hint="eastAsia"/>
          <w:sz w:val="30"/>
          <w:szCs w:val="30"/>
        </w:rPr>
        <w:t>20,000</w:t>
      </w:r>
      <w:r>
        <w:rPr>
          <w:rFonts w:hint="eastAsia"/>
          <w:sz w:val="30"/>
          <w:szCs w:val="30"/>
        </w:rPr>
        <w:t>元，共计</w:t>
      </w:r>
      <w:r>
        <w:rPr>
          <w:rFonts w:hint="eastAsia"/>
          <w:sz w:val="30"/>
          <w:szCs w:val="30"/>
        </w:rPr>
        <w:t>817,558.45</w:t>
      </w:r>
      <w:r>
        <w:rPr>
          <w:rFonts w:hint="eastAsia"/>
          <w:sz w:val="30"/>
          <w:szCs w:val="30"/>
        </w:rPr>
        <w:t>元的</w:t>
      </w:r>
      <w:r>
        <w:rPr>
          <w:rFonts w:hint="eastAsia"/>
          <w:sz w:val="30"/>
          <w:szCs w:val="30"/>
        </w:rPr>
        <w:t>90</w:t>
      </w:r>
      <w:r>
        <w:rPr>
          <w:rFonts w:hint="eastAsia"/>
          <w:sz w:val="30"/>
          <w:szCs w:val="30"/>
        </w:rPr>
        <w:t>％，即</w:t>
      </w:r>
      <w:r>
        <w:rPr>
          <w:rFonts w:hint="eastAsia"/>
          <w:sz w:val="30"/>
          <w:szCs w:val="30"/>
        </w:rPr>
        <w:t>735,802.61</w:t>
      </w:r>
      <w:r>
        <w:rPr>
          <w:rFonts w:hint="eastAsia"/>
          <w:sz w:val="30"/>
          <w:szCs w:val="30"/>
        </w:rPr>
        <w:t>元；</w:t>
      </w:r>
      <w:r>
        <w:rPr>
          <w:rFonts w:hint="eastAsia"/>
          <w:sz w:val="30"/>
          <w:szCs w:val="30"/>
        </w:rPr>
        <w:t>2</w:t>
      </w:r>
      <w:r>
        <w:rPr>
          <w:rFonts w:hint="eastAsia"/>
          <w:sz w:val="30"/>
          <w:szCs w:val="30"/>
        </w:rPr>
        <w:t>．请求判令新疆维吾尔自治区人民医院承担本案的</w:t>
      </w:r>
      <w:r>
        <w:rPr>
          <w:rFonts w:hint="eastAsia"/>
          <w:sz w:val="30"/>
          <w:szCs w:val="30"/>
        </w:rPr>
        <w:t>诉讼费、邮寄费等相关其他费用。</w:t>
      </w:r>
    </w:p>
    <w:p w:rsidR="00000000" w:rsidRDefault="003560FF">
      <w:pPr>
        <w:spacing w:line="500" w:lineRule="atLeast"/>
        <w:ind w:firstLine="600"/>
        <w:divId w:val="216014420"/>
        <w:rPr>
          <w:rFonts w:hint="eastAsia"/>
          <w:sz w:val="30"/>
          <w:szCs w:val="30"/>
        </w:rPr>
      </w:pPr>
      <w:r>
        <w:rPr>
          <w:rFonts w:hint="eastAsia"/>
          <w:sz w:val="30"/>
          <w:szCs w:val="30"/>
        </w:rPr>
        <w:t>一审法院认定事实：</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日，买买提江克力木以“间断性右上腹疼痛</w:t>
      </w:r>
      <w:r>
        <w:rPr>
          <w:rFonts w:hint="eastAsia"/>
          <w:sz w:val="30"/>
          <w:szCs w:val="30"/>
        </w:rPr>
        <w:t>4</w:t>
      </w:r>
      <w:r>
        <w:rPr>
          <w:rFonts w:hint="eastAsia"/>
          <w:sz w:val="30"/>
          <w:szCs w:val="30"/>
        </w:rPr>
        <w:t>月，加重</w:t>
      </w:r>
      <w:r>
        <w:rPr>
          <w:rFonts w:hint="eastAsia"/>
          <w:sz w:val="30"/>
          <w:szCs w:val="30"/>
        </w:rPr>
        <w:t>5</w:t>
      </w:r>
      <w:r>
        <w:rPr>
          <w:rFonts w:hint="eastAsia"/>
          <w:sz w:val="30"/>
          <w:szCs w:val="30"/>
        </w:rPr>
        <w:t>小时”为主诉，在自治区人民医院住院治疗，入院诊断为胆囊结石伴慢性胆囊炎（急性发作）。</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买买提江克力木在全麻下行腹腔镜术，期间又转为开腹术，行“腹腔镜中转开腹胆囊切除术＋胆总管探查术＋胆管引流术”。术后诊断为：胆总管炎（胆总管局部坏死）、胆囊结石伴慢性胆囊炎（急性发作），给予对症治疗。手术后，买买提江克力木未诉特殊不适，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日出院，共住院</w:t>
      </w:r>
      <w:r>
        <w:rPr>
          <w:rFonts w:hint="eastAsia"/>
          <w:sz w:val="30"/>
          <w:szCs w:val="30"/>
        </w:rPr>
        <w:t>13</w:t>
      </w:r>
      <w:r>
        <w:rPr>
          <w:rFonts w:hint="eastAsia"/>
          <w:sz w:val="30"/>
          <w:szCs w:val="30"/>
        </w:rPr>
        <w:t>天。出院医嘱为：全休</w:t>
      </w:r>
      <w:r>
        <w:rPr>
          <w:rFonts w:hint="eastAsia"/>
          <w:sz w:val="30"/>
          <w:szCs w:val="30"/>
        </w:rPr>
        <w:t>一月、加强营养、一月后复诊。此次住院期间，买买提江克力木支出医疗费</w:t>
      </w:r>
      <w:r>
        <w:rPr>
          <w:rFonts w:hint="eastAsia"/>
          <w:sz w:val="30"/>
          <w:szCs w:val="30"/>
        </w:rPr>
        <w:t>41,922.91</w:t>
      </w:r>
      <w:r>
        <w:rPr>
          <w:rFonts w:hint="eastAsia"/>
          <w:sz w:val="30"/>
          <w:szCs w:val="30"/>
        </w:rPr>
        <w:t>元，其中，医保统筹支付</w:t>
      </w:r>
      <w:r>
        <w:rPr>
          <w:rFonts w:hint="eastAsia"/>
          <w:sz w:val="30"/>
          <w:szCs w:val="30"/>
        </w:rPr>
        <w:t>22,759.63</w:t>
      </w:r>
      <w:r>
        <w:rPr>
          <w:rFonts w:hint="eastAsia"/>
          <w:sz w:val="30"/>
          <w:szCs w:val="30"/>
        </w:rPr>
        <w:t>元，个人自付</w:t>
      </w:r>
      <w:r>
        <w:rPr>
          <w:rFonts w:hint="eastAsia"/>
          <w:sz w:val="30"/>
          <w:szCs w:val="30"/>
        </w:rPr>
        <w:t>19,163.28</w:t>
      </w:r>
      <w:r>
        <w:rPr>
          <w:rFonts w:hint="eastAsia"/>
          <w:sz w:val="30"/>
          <w:szCs w:val="30"/>
        </w:rPr>
        <w:t>元。</w:t>
      </w:r>
    </w:p>
    <w:p w:rsidR="00000000" w:rsidRDefault="003560FF">
      <w:pPr>
        <w:spacing w:line="500" w:lineRule="atLeast"/>
        <w:ind w:firstLine="600"/>
        <w:divId w:val="38093016"/>
        <w:rPr>
          <w:rFonts w:hint="eastAsia"/>
          <w:sz w:val="30"/>
          <w:szCs w:val="30"/>
        </w:rPr>
      </w:pP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日，买买提江克力木因病情未好转，以“胆囊切除术</w:t>
      </w:r>
      <w:r>
        <w:rPr>
          <w:rFonts w:hint="eastAsia"/>
          <w:sz w:val="30"/>
          <w:szCs w:val="30"/>
        </w:rPr>
        <w:t>15</w:t>
      </w:r>
      <w:r>
        <w:rPr>
          <w:rFonts w:hint="eastAsia"/>
          <w:sz w:val="30"/>
          <w:szCs w:val="30"/>
        </w:rPr>
        <w:t>个月，间断性腹痛半年”为主诉，在新医大一附院住院治疗。</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日，在全麻下行“胆总管切开取石＋空肠</w:t>
      </w:r>
      <w:r>
        <w:rPr>
          <w:rFonts w:hint="eastAsia"/>
          <w:sz w:val="30"/>
          <w:szCs w:val="30"/>
        </w:rPr>
        <w:t>Roux-y</w:t>
      </w:r>
      <w:r>
        <w:rPr>
          <w:rFonts w:hint="eastAsia"/>
          <w:sz w:val="30"/>
          <w:szCs w:val="30"/>
        </w:rPr>
        <w:t>吻合术”。手术后，买买提江克力木无明显不适，于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日出院，共住院</w:t>
      </w:r>
      <w:r>
        <w:rPr>
          <w:rFonts w:hint="eastAsia"/>
          <w:sz w:val="30"/>
          <w:szCs w:val="30"/>
        </w:rPr>
        <w:t>12</w:t>
      </w:r>
      <w:r>
        <w:rPr>
          <w:rFonts w:hint="eastAsia"/>
          <w:sz w:val="30"/>
          <w:szCs w:val="30"/>
        </w:rPr>
        <w:t>天。出院医嘱为：住院期间陪护一人、出院后全休一月、术后三个月门诊随访。此次住</w:t>
      </w:r>
      <w:r>
        <w:rPr>
          <w:rFonts w:hint="eastAsia"/>
          <w:sz w:val="30"/>
          <w:szCs w:val="30"/>
        </w:rPr>
        <w:t>院期间，买买提江克力木支出医疗费</w:t>
      </w:r>
      <w:r>
        <w:rPr>
          <w:rFonts w:hint="eastAsia"/>
          <w:sz w:val="30"/>
          <w:szCs w:val="30"/>
        </w:rPr>
        <w:t>37,728.82</w:t>
      </w:r>
      <w:r>
        <w:rPr>
          <w:rFonts w:hint="eastAsia"/>
          <w:sz w:val="30"/>
          <w:szCs w:val="30"/>
        </w:rPr>
        <w:t>元，其中，医保统筹支付</w:t>
      </w:r>
      <w:r>
        <w:rPr>
          <w:rFonts w:hint="eastAsia"/>
          <w:sz w:val="30"/>
          <w:szCs w:val="30"/>
        </w:rPr>
        <w:t>16,084.25</w:t>
      </w:r>
      <w:r>
        <w:rPr>
          <w:rFonts w:hint="eastAsia"/>
          <w:sz w:val="30"/>
          <w:szCs w:val="30"/>
        </w:rPr>
        <w:t>元，个人自付</w:t>
      </w:r>
      <w:r>
        <w:rPr>
          <w:rFonts w:hint="eastAsia"/>
          <w:sz w:val="30"/>
          <w:szCs w:val="30"/>
        </w:rPr>
        <w:t>21,644.57</w:t>
      </w:r>
      <w:r>
        <w:rPr>
          <w:rFonts w:hint="eastAsia"/>
          <w:sz w:val="30"/>
          <w:szCs w:val="30"/>
        </w:rPr>
        <w:t>元。</w:t>
      </w:r>
    </w:p>
    <w:p w:rsidR="00000000" w:rsidRDefault="003560FF">
      <w:pPr>
        <w:spacing w:line="500" w:lineRule="atLeast"/>
        <w:ind w:firstLine="600"/>
        <w:divId w:val="679815478"/>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日，买买提江克力木连续两次自行委托新疆卓鼎（双语）司法鉴定所（以下简称卓鼎鉴定所）对医疗过错、因果关系、伤残等级进行鉴定。</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日及</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日，该鉴定所分别作出（</w:t>
      </w:r>
      <w:r>
        <w:rPr>
          <w:rFonts w:hint="eastAsia"/>
          <w:sz w:val="30"/>
          <w:szCs w:val="30"/>
        </w:rPr>
        <w:t>2019</w:t>
      </w:r>
      <w:r>
        <w:rPr>
          <w:rFonts w:hint="eastAsia"/>
          <w:sz w:val="30"/>
          <w:szCs w:val="30"/>
        </w:rPr>
        <w:t>）第</w:t>
      </w:r>
      <w:r>
        <w:rPr>
          <w:rFonts w:hint="eastAsia"/>
          <w:sz w:val="30"/>
          <w:szCs w:val="30"/>
        </w:rPr>
        <w:t>039</w:t>
      </w:r>
      <w:r>
        <w:rPr>
          <w:rFonts w:hint="eastAsia"/>
          <w:sz w:val="30"/>
          <w:szCs w:val="30"/>
        </w:rPr>
        <w:t>号、第</w:t>
      </w:r>
      <w:r>
        <w:rPr>
          <w:rFonts w:hint="eastAsia"/>
          <w:sz w:val="30"/>
          <w:szCs w:val="30"/>
        </w:rPr>
        <w:t>160</w:t>
      </w:r>
      <w:r>
        <w:rPr>
          <w:rFonts w:hint="eastAsia"/>
          <w:sz w:val="30"/>
          <w:szCs w:val="30"/>
        </w:rPr>
        <w:t>号鉴定意见书，评定医院手术损伤肝右动脉，存在技术过失，属于医疗过错，并与手术有间接因果关系，伤残程度为九级伤残。买买提江克力木为该两</w:t>
      </w:r>
      <w:r>
        <w:rPr>
          <w:rFonts w:hint="eastAsia"/>
          <w:sz w:val="30"/>
          <w:szCs w:val="30"/>
        </w:rPr>
        <w:t>次鉴定，分别支出鉴定费</w:t>
      </w:r>
      <w:r>
        <w:rPr>
          <w:rFonts w:hint="eastAsia"/>
          <w:sz w:val="30"/>
          <w:szCs w:val="30"/>
        </w:rPr>
        <w:t>5800</w:t>
      </w:r>
      <w:r>
        <w:rPr>
          <w:rFonts w:hint="eastAsia"/>
          <w:sz w:val="30"/>
          <w:szCs w:val="30"/>
        </w:rPr>
        <w:t>元、</w:t>
      </w:r>
      <w:r>
        <w:rPr>
          <w:rFonts w:hint="eastAsia"/>
          <w:sz w:val="30"/>
          <w:szCs w:val="30"/>
        </w:rPr>
        <w:t>830</w:t>
      </w:r>
      <w:r>
        <w:rPr>
          <w:rFonts w:hint="eastAsia"/>
          <w:sz w:val="30"/>
          <w:szCs w:val="30"/>
        </w:rPr>
        <w:t>元，合计</w:t>
      </w:r>
      <w:r>
        <w:rPr>
          <w:rFonts w:hint="eastAsia"/>
          <w:sz w:val="30"/>
          <w:szCs w:val="30"/>
        </w:rPr>
        <w:t>6630</w:t>
      </w:r>
      <w:r>
        <w:rPr>
          <w:rFonts w:hint="eastAsia"/>
          <w:sz w:val="30"/>
          <w:szCs w:val="30"/>
        </w:rPr>
        <w:t>元。</w:t>
      </w:r>
    </w:p>
    <w:p w:rsidR="00000000" w:rsidRDefault="003560FF">
      <w:pPr>
        <w:spacing w:line="500" w:lineRule="atLeast"/>
        <w:ind w:firstLine="600"/>
        <w:divId w:val="179318547"/>
        <w:rPr>
          <w:rFonts w:hint="eastAsia"/>
          <w:sz w:val="30"/>
          <w:szCs w:val="30"/>
        </w:rPr>
      </w:pP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日，买买提江克力木向一审法院起诉，要求自治区人民医院承担因医疗事故导致的损失。</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日，一审法院所受理的（</w:t>
      </w:r>
      <w:r>
        <w:rPr>
          <w:rFonts w:hint="eastAsia"/>
          <w:sz w:val="30"/>
          <w:szCs w:val="30"/>
        </w:rPr>
        <w:t>2019</w:t>
      </w:r>
      <w:r>
        <w:rPr>
          <w:rFonts w:hint="eastAsia"/>
          <w:sz w:val="30"/>
          <w:szCs w:val="30"/>
        </w:rPr>
        <w:t>）新</w:t>
      </w:r>
      <w:r>
        <w:rPr>
          <w:rFonts w:hint="eastAsia"/>
          <w:sz w:val="30"/>
          <w:szCs w:val="30"/>
        </w:rPr>
        <w:t>0102</w:t>
      </w:r>
      <w:r>
        <w:rPr>
          <w:rFonts w:hint="eastAsia"/>
          <w:sz w:val="30"/>
          <w:szCs w:val="30"/>
        </w:rPr>
        <w:t>民初</w:t>
      </w:r>
      <w:r>
        <w:rPr>
          <w:rFonts w:hint="eastAsia"/>
          <w:sz w:val="30"/>
          <w:szCs w:val="30"/>
        </w:rPr>
        <w:t>7734</w:t>
      </w:r>
      <w:r>
        <w:rPr>
          <w:rFonts w:hint="eastAsia"/>
          <w:sz w:val="30"/>
          <w:szCs w:val="30"/>
        </w:rPr>
        <w:t>号案件中，经自治区人民医院申请，委托乌鲁木齐医学会进行医疗事故技术鉴定。</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日，乌鲁木齐医学会作出［</w:t>
      </w:r>
      <w:r>
        <w:rPr>
          <w:rFonts w:hint="eastAsia"/>
          <w:sz w:val="30"/>
          <w:szCs w:val="30"/>
        </w:rPr>
        <w:t>2019</w:t>
      </w:r>
      <w:r>
        <w:rPr>
          <w:rFonts w:hint="eastAsia"/>
          <w:sz w:val="30"/>
          <w:szCs w:val="30"/>
        </w:rPr>
        <w:t>］</w:t>
      </w:r>
      <w:r>
        <w:rPr>
          <w:rFonts w:hint="eastAsia"/>
          <w:sz w:val="30"/>
          <w:szCs w:val="30"/>
        </w:rPr>
        <w:t>93</w:t>
      </w:r>
      <w:r>
        <w:rPr>
          <w:rFonts w:hint="eastAsia"/>
          <w:sz w:val="30"/>
          <w:szCs w:val="30"/>
        </w:rPr>
        <w:t>号医疗事故技术鉴定书，分析意见为：</w:t>
      </w:r>
      <w:r>
        <w:rPr>
          <w:rFonts w:hint="eastAsia"/>
          <w:sz w:val="30"/>
          <w:szCs w:val="30"/>
        </w:rPr>
        <w:t>1</w:t>
      </w:r>
      <w:r>
        <w:rPr>
          <w:rFonts w:hint="eastAsia"/>
          <w:sz w:val="30"/>
          <w:szCs w:val="30"/>
        </w:rPr>
        <w:t>．手术知情同意书中告知义务不全面（未告知术中可能改开腹手术）；</w:t>
      </w:r>
      <w:r>
        <w:rPr>
          <w:rFonts w:hint="eastAsia"/>
          <w:sz w:val="30"/>
          <w:szCs w:val="30"/>
        </w:rPr>
        <w:t>2</w:t>
      </w:r>
      <w:r>
        <w:rPr>
          <w:rFonts w:hint="eastAsia"/>
          <w:sz w:val="30"/>
          <w:szCs w:val="30"/>
        </w:rPr>
        <w:t>．麻醉记录单显示“术中腹腔快速出血，腹腔镜下止血难以奏</w:t>
      </w:r>
      <w:r>
        <w:rPr>
          <w:rFonts w:hint="eastAsia"/>
          <w:sz w:val="30"/>
          <w:szCs w:val="30"/>
        </w:rPr>
        <w:t>效，故中转开腹”与手术记录中“开腹后见腹腔内少量黄色渗出”不符。医方术中损伤动脉血管，在止血过程中损伤胆管；</w:t>
      </w:r>
      <w:r>
        <w:rPr>
          <w:rFonts w:hint="eastAsia"/>
          <w:sz w:val="30"/>
          <w:szCs w:val="30"/>
        </w:rPr>
        <w:t>3</w:t>
      </w:r>
      <w:r>
        <w:rPr>
          <w:rFonts w:hint="eastAsia"/>
          <w:sz w:val="30"/>
          <w:szCs w:val="30"/>
        </w:rPr>
        <w:t>．拔出</w:t>
      </w:r>
      <w:r>
        <w:rPr>
          <w:rFonts w:hint="eastAsia"/>
          <w:sz w:val="30"/>
          <w:szCs w:val="30"/>
        </w:rPr>
        <w:t>T</w:t>
      </w:r>
      <w:r>
        <w:rPr>
          <w:rFonts w:hint="eastAsia"/>
          <w:sz w:val="30"/>
          <w:szCs w:val="30"/>
        </w:rPr>
        <w:t>型管前未进行相关检查（</w:t>
      </w:r>
      <w:r>
        <w:rPr>
          <w:rFonts w:hint="eastAsia"/>
          <w:sz w:val="30"/>
          <w:szCs w:val="30"/>
        </w:rPr>
        <w:t>T</w:t>
      </w:r>
      <w:r>
        <w:rPr>
          <w:rFonts w:hint="eastAsia"/>
          <w:sz w:val="30"/>
          <w:szCs w:val="30"/>
        </w:rPr>
        <w:t>型管造影等）。由此得出结论：根据《医疗事故处理条例》第二、四条、《医疗事故分级标准（试行）》《医疗事故技术鉴定暂行办法》第三十六条，本病例属于三级丙等医疗事故，医方承担主要责任。买买提江克力木对该结论不服，申请再次鉴定。</w:t>
      </w:r>
      <w:r>
        <w:rPr>
          <w:rFonts w:hint="eastAsia"/>
          <w:sz w:val="30"/>
          <w:szCs w:val="30"/>
        </w:rPr>
        <w:t>2021</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日，新疆医学会正式受理该委托后，于</w:t>
      </w:r>
      <w:r>
        <w:rPr>
          <w:rFonts w:hint="eastAsia"/>
          <w:sz w:val="30"/>
          <w:szCs w:val="30"/>
        </w:rPr>
        <w:t>2021</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日作出</w:t>
      </w:r>
      <w:r>
        <w:rPr>
          <w:rFonts w:hint="eastAsia"/>
          <w:sz w:val="30"/>
          <w:szCs w:val="30"/>
        </w:rPr>
        <w:t>2021-26</w:t>
      </w:r>
      <w:r>
        <w:rPr>
          <w:rFonts w:hint="eastAsia"/>
          <w:sz w:val="30"/>
          <w:szCs w:val="30"/>
        </w:rPr>
        <w:t>号鉴定书，分析意见为：</w:t>
      </w:r>
      <w:r>
        <w:rPr>
          <w:rFonts w:hint="eastAsia"/>
          <w:sz w:val="30"/>
          <w:szCs w:val="30"/>
        </w:rPr>
        <w:t>1</w:t>
      </w:r>
      <w:r>
        <w:rPr>
          <w:rFonts w:hint="eastAsia"/>
          <w:sz w:val="30"/>
          <w:szCs w:val="30"/>
        </w:rPr>
        <w:t>．患者入院后医方采取的抗感染、止酸、</w:t>
      </w:r>
      <w:r>
        <w:rPr>
          <w:rFonts w:hint="eastAsia"/>
          <w:sz w:val="30"/>
          <w:szCs w:val="30"/>
        </w:rPr>
        <w:t>解痉、补液等治疗符合常理；</w:t>
      </w:r>
      <w:r>
        <w:rPr>
          <w:rFonts w:hint="eastAsia"/>
          <w:sz w:val="30"/>
          <w:szCs w:val="30"/>
        </w:rPr>
        <w:t>2</w:t>
      </w:r>
      <w:r>
        <w:rPr>
          <w:rFonts w:hint="eastAsia"/>
          <w:sz w:val="30"/>
          <w:szCs w:val="30"/>
        </w:rPr>
        <w:t>．患者入院后，医方对患者病情观察及记录不到位，其未就患者于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w:t>
      </w:r>
      <w:r>
        <w:rPr>
          <w:rFonts w:hint="eastAsia"/>
          <w:sz w:val="30"/>
          <w:szCs w:val="30"/>
        </w:rPr>
        <w:t>13</w:t>
      </w:r>
      <w:r>
        <w:rPr>
          <w:rFonts w:hint="eastAsia"/>
          <w:sz w:val="30"/>
          <w:szCs w:val="30"/>
        </w:rPr>
        <w:t>时</w:t>
      </w:r>
      <w:r>
        <w:rPr>
          <w:rFonts w:hint="eastAsia"/>
          <w:sz w:val="30"/>
          <w:szCs w:val="30"/>
        </w:rPr>
        <w:t>11</w:t>
      </w:r>
      <w:r>
        <w:rPr>
          <w:rFonts w:hint="eastAsia"/>
          <w:sz w:val="30"/>
          <w:szCs w:val="30"/>
        </w:rPr>
        <w:t>分的病程记录进行分析，术前对病情的评估存在不足，手术的依据不充分；</w:t>
      </w:r>
      <w:r>
        <w:rPr>
          <w:rFonts w:hint="eastAsia"/>
          <w:sz w:val="30"/>
          <w:szCs w:val="30"/>
        </w:rPr>
        <w:t>3</w:t>
      </w:r>
      <w:r>
        <w:rPr>
          <w:rFonts w:hint="eastAsia"/>
          <w:sz w:val="30"/>
          <w:szCs w:val="30"/>
        </w:rPr>
        <w:t>．医方术前对手术难度及术中可能出现的危险性估计不足，医方应充分评估患者手术区域情况，必要时转开腹手术；</w:t>
      </w:r>
      <w:r>
        <w:rPr>
          <w:rFonts w:hint="eastAsia"/>
          <w:sz w:val="30"/>
          <w:szCs w:val="30"/>
        </w:rPr>
        <w:t>4</w:t>
      </w:r>
      <w:r>
        <w:rPr>
          <w:rFonts w:hint="eastAsia"/>
          <w:sz w:val="30"/>
          <w:szCs w:val="30"/>
        </w:rPr>
        <w:t>．医方在术中发现术区“快速出血”的情况下，应充分评估胆管及血管损伤情况并采取相应的补救措施并向患方进行告知。但医方在手术记录中，对中转开腹的原因及手术中是否存在血管损伤、是否存在胆道损伤、是否使用</w:t>
      </w:r>
      <w:r>
        <w:rPr>
          <w:rFonts w:hint="eastAsia"/>
          <w:sz w:val="30"/>
          <w:szCs w:val="30"/>
        </w:rPr>
        <w:t>Hemilock</w:t>
      </w:r>
      <w:r>
        <w:rPr>
          <w:rFonts w:hint="eastAsia"/>
          <w:sz w:val="30"/>
          <w:szCs w:val="30"/>
        </w:rPr>
        <w:t>夹等情况均未进</w:t>
      </w:r>
      <w:r>
        <w:rPr>
          <w:rFonts w:hint="eastAsia"/>
          <w:sz w:val="30"/>
          <w:szCs w:val="30"/>
        </w:rPr>
        <w:t>行评估和记录，术后也未就胆管及血管损伤情况予以评估，也未及时完善相关诊断，未就患者术中出现并发症及后续可能需要的相关检查治疗等情况向患者进行告知，直接延误了患者并发症的诊治。由此得出结论：医方的违规行为与患者的肝动脉血管损伤存在直接因果关系；本病例属于三级丙等医疗事故，医方承担主要责任。买买提江克力木为此次鉴定支付鉴定费</w:t>
      </w:r>
      <w:r>
        <w:rPr>
          <w:rFonts w:hint="eastAsia"/>
          <w:sz w:val="30"/>
          <w:szCs w:val="30"/>
        </w:rPr>
        <w:t>3500</w:t>
      </w:r>
      <w:r>
        <w:rPr>
          <w:rFonts w:hint="eastAsia"/>
          <w:sz w:val="30"/>
          <w:szCs w:val="30"/>
        </w:rPr>
        <w:t>元。</w:t>
      </w:r>
    </w:p>
    <w:p w:rsidR="00000000" w:rsidRDefault="003560FF">
      <w:pPr>
        <w:spacing w:line="500" w:lineRule="atLeast"/>
        <w:ind w:firstLine="600"/>
        <w:divId w:val="2043090439"/>
        <w:rPr>
          <w:rFonts w:hint="eastAsia"/>
          <w:sz w:val="30"/>
          <w:szCs w:val="30"/>
        </w:rPr>
      </w:pPr>
      <w:r>
        <w:rPr>
          <w:rFonts w:hint="eastAsia"/>
          <w:sz w:val="30"/>
          <w:szCs w:val="30"/>
        </w:rPr>
        <w:t>2022</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日，自治区人民医院对买买提江克力木单方委托的卓鼎鉴定所鉴定结论不服，提出重新鉴定申请。一审法院委托新疆衡诚司法鉴定所（以下简称衡诚鉴定所）对买买提江克力木的伤</w:t>
      </w:r>
      <w:r>
        <w:rPr>
          <w:rFonts w:hint="eastAsia"/>
          <w:sz w:val="30"/>
          <w:szCs w:val="30"/>
        </w:rPr>
        <w:t>残等级进行重新鉴定。</w:t>
      </w:r>
      <w:r>
        <w:rPr>
          <w:rFonts w:hint="eastAsia"/>
          <w:sz w:val="30"/>
          <w:szCs w:val="30"/>
        </w:rPr>
        <w:t>2022</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日，该鉴定所作出［</w:t>
      </w:r>
      <w:r>
        <w:rPr>
          <w:rFonts w:hint="eastAsia"/>
          <w:sz w:val="30"/>
          <w:szCs w:val="30"/>
        </w:rPr>
        <w:t>2022</w:t>
      </w:r>
      <w:r>
        <w:rPr>
          <w:rFonts w:hint="eastAsia"/>
          <w:sz w:val="30"/>
          <w:szCs w:val="30"/>
        </w:rPr>
        <w:t>］</w:t>
      </w:r>
      <w:r>
        <w:rPr>
          <w:rFonts w:hint="eastAsia"/>
          <w:sz w:val="30"/>
          <w:szCs w:val="30"/>
        </w:rPr>
        <w:t>329</w:t>
      </w:r>
      <w:r>
        <w:rPr>
          <w:rFonts w:hint="eastAsia"/>
          <w:sz w:val="30"/>
          <w:szCs w:val="30"/>
        </w:rPr>
        <w:t>号鉴定意见书，评定买买提江克力木因手术损伤胆总管后行胆肠吻合术，损伤程度为Ⅷ（八）级伤残。</w:t>
      </w:r>
    </w:p>
    <w:p w:rsidR="00000000" w:rsidRDefault="003560FF">
      <w:pPr>
        <w:spacing w:line="500" w:lineRule="atLeast"/>
        <w:ind w:firstLine="600"/>
        <w:divId w:val="112525352"/>
        <w:rPr>
          <w:rFonts w:hint="eastAsia"/>
          <w:sz w:val="30"/>
          <w:szCs w:val="30"/>
        </w:rPr>
      </w:pPr>
      <w:r>
        <w:rPr>
          <w:rFonts w:hint="eastAsia"/>
          <w:sz w:val="30"/>
          <w:szCs w:val="30"/>
        </w:rPr>
        <w:t>另查明，</w:t>
      </w:r>
      <w:r>
        <w:rPr>
          <w:rFonts w:hint="eastAsia"/>
          <w:sz w:val="30"/>
          <w:szCs w:val="30"/>
        </w:rPr>
        <w:t>2020</w:t>
      </w:r>
      <w:r>
        <w:rPr>
          <w:rFonts w:hint="eastAsia"/>
          <w:sz w:val="30"/>
          <w:szCs w:val="30"/>
        </w:rPr>
        <w:t>年度新疆维吾尔自治区城镇居民在岗职工年平均工资额为</w:t>
      </w:r>
      <w:r>
        <w:rPr>
          <w:rFonts w:hint="eastAsia"/>
          <w:sz w:val="30"/>
          <w:szCs w:val="30"/>
        </w:rPr>
        <w:t>88,782</w:t>
      </w:r>
      <w:r>
        <w:rPr>
          <w:rFonts w:hint="eastAsia"/>
          <w:sz w:val="30"/>
          <w:szCs w:val="30"/>
        </w:rPr>
        <w:t>元、家庭年人均可支配收入额为</w:t>
      </w:r>
      <w:r>
        <w:rPr>
          <w:rFonts w:hint="eastAsia"/>
          <w:sz w:val="30"/>
          <w:szCs w:val="30"/>
        </w:rPr>
        <w:t>34,838</w:t>
      </w:r>
      <w:r>
        <w:rPr>
          <w:rFonts w:hint="eastAsia"/>
          <w:sz w:val="30"/>
          <w:szCs w:val="30"/>
        </w:rPr>
        <w:t>元。新疆维吾尔自治区国家机关一般工作人员的出差伙食补助标准为</w:t>
      </w:r>
      <w:r>
        <w:rPr>
          <w:rFonts w:hint="eastAsia"/>
          <w:sz w:val="30"/>
          <w:szCs w:val="30"/>
        </w:rPr>
        <w:t>120</w:t>
      </w:r>
      <w:r>
        <w:rPr>
          <w:rFonts w:hint="eastAsia"/>
          <w:sz w:val="30"/>
          <w:szCs w:val="30"/>
        </w:rPr>
        <w:t>元／天。</w:t>
      </w:r>
    </w:p>
    <w:p w:rsidR="00000000" w:rsidRDefault="003560FF">
      <w:pPr>
        <w:spacing w:line="500" w:lineRule="atLeast"/>
        <w:ind w:firstLine="600"/>
        <w:divId w:val="272978361"/>
        <w:rPr>
          <w:rFonts w:hint="eastAsia"/>
          <w:sz w:val="30"/>
          <w:szCs w:val="30"/>
        </w:rPr>
      </w:pPr>
      <w:r>
        <w:rPr>
          <w:rFonts w:hint="eastAsia"/>
          <w:sz w:val="30"/>
          <w:szCs w:val="30"/>
        </w:rPr>
        <w:t>一审法院认为，公民的生命健康权受法律保护。</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日，买买提江克力木在自治区人民医院处住院治疗，在术前对病情评估不足，手术依据不充分的情况下，于</w:t>
      </w:r>
      <w:r>
        <w:rPr>
          <w:rFonts w:hint="eastAsia"/>
          <w:sz w:val="30"/>
          <w:szCs w:val="30"/>
        </w:rPr>
        <w:t>2</w:t>
      </w:r>
      <w:r>
        <w:rPr>
          <w:rFonts w:hint="eastAsia"/>
          <w:sz w:val="30"/>
          <w:szCs w:val="30"/>
        </w:rPr>
        <w:t>019</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日行“腹腔镜中转开腹胆囊切除术＋胆总管探查术＋胆管引流术”并在手术记录中，未对中转开腹的原因及手术中是否存在血管损伤、是否存在胆道损伤、是否使用</w:t>
      </w:r>
      <w:r>
        <w:rPr>
          <w:rFonts w:hint="eastAsia"/>
          <w:sz w:val="30"/>
          <w:szCs w:val="30"/>
        </w:rPr>
        <w:t>Hemilock</w:t>
      </w:r>
      <w:r>
        <w:rPr>
          <w:rFonts w:hint="eastAsia"/>
          <w:sz w:val="30"/>
          <w:szCs w:val="30"/>
        </w:rPr>
        <w:t>夹等情况进行评估和记录，术后未就胆管及血管损伤情况予以评估，未及时完善相关诊断，亦未就买买提江克力木术中出现并发症及后续可能需要的相关检查治疗等情况向其进行告知，造成原告肝动脉血管损伤，直接延误了并发症的诊治，还导致买买提江克力木进行二次治疗。故根据新疆医学会</w:t>
      </w:r>
      <w:r>
        <w:rPr>
          <w:rFonts w:hint="eastAsia"/>
          <w:sz w:val="30"/>
          <w:szCs w:val="30"/>
        </w:rPr>
        <w:t>2021-26</w:t>
      </w:r>
      <w:r>
        <w:rPr>
          <w:rFonts w:hint="eastAsia"/>
          <w:sz w:val="30"/>
          <w:szCs w:val="30"/>
        </w:rPr>
        <w:t>号医疗事故技术鉴定书，本院认定，被告自治区人民医院的上述违规行为</w:t>
      </w:r>
      <w:r>
        <w:rPr>
          <w:rFonts w:hint="eastAsia"/>
          <w:sz w:val="30"/>
          <w:szCs w:val="30"/>
        </w:rPr>
        <w:t>与买买提江克力木的肝动脉血管损伤之损害后果之间存在直接因果关系，其应当对买买提江克力木的损失承担赔偿责任。因该病例属于三级丙等医疗事故，医方承担主要责任，故本院认定，自治区人民医院应按</w:t>
      </w:r>
      <w:r>
        <w:rPr>
          <w:rFonts w:hint="eastAsia"/>
          <w:sz w:val="30"/>
          <w:szCs w:val="30"/>
        </w:rPr>
        <w:t>70</w:t>
      </w:r>
      <w:r>
        <w:rPr>
          <w:rFonts w:hint="eastAsia"/>
          <w:sz w:val="30"/>
          <w:szCs w:val="30"/>
        </w:rPr>
        <w:t>％的责任划分，向买买提江克力木承担赔偿责任。</w:t>
      </w:r>
    </w:p>
    <w:p w:rsidR="00000000" w:rsidRDefault="003560FF">
      <w:pPr>
        <w:spacing w:line="500" w:lineRule="atLeast"/>
        <w:ind w:firstLine="600"/>
        <w:divId w:val="1212961242"/>
        <w:rPr>
          <w:rFonts w:hint="eastAsia"/>
          <w:sz w:val="30"/>
          <w:szCs w:val="30"/>
        </w:rPr>
      </w:pPr>
      <w:r>
        <w:rPr>
          <w:rFonts w:hint="eastAsia"/>
          <w:sz w:val="30"/>
          <w:szCs w:val="30"/>
        </w:rPr>
        <w:t>关于赔偿数额的认定。经本院审查确认，买买提江克力木因本次医疗事故产生的各项损失有：</w:t>
      </w:r>
    </w:p>
    <w:p w:rsidR="00000000" w:rsidRDefault="003560FF">
      <w:pPr>
        <w:spacing w:line="500" w:lineRule="atLeast"/>
        <w:ind w:firstLine="600"/>
        <w:divId w:val="832336680"/>
        <w:rPr>
          <w:rFonts w:hint="eastAsia"/>
          <w:sz w:val="30"/>
          <w:szCs w:val="30"/>
        </w:rPr>
      </w:pPr>
      <w:r>
        <w:rPr>
          <w:rFonts w:hint="eastAsia"/>
          <w:sz w:val="30"/>
          <w:szCs w:val="30"/>
        </w:rPr>
        <w:t>1</w:t>
      </w:r>
      <w:r>
        <w:rPr>
          <w:rFonts w:hint="eastAsia"/>
          <w:sz w:val="30"/>
          <w:szCs w:val="30"/>
        </w:rPr>
        <w:t>．医疗费。《最高人民法院关于审理人身损害赔偿案件适用法律若干问题的解释》第六条规定：“医疗费根据医疗机构出具的医药费、住院费等收款凭证，结合病历和诊断证明等相关证据确定。”买买提江克力木先后在</w:t>
      </w:r>
      <w:r>
        <w:rPr>
          <w:rFonts w:hint="eastAsia"/>
          <w:sz w:val="30"/>
          <w:szCs w:val="30"/>
        </w:rPr>
        <w:t>自治区人民医院、新医大一附院住院治疗，且在新医大一附院进行二次手术是因自治区人民医院的第一次手术属于医疗事故。故本院认定，买买提江克力木两次住院期间共自付医疗费</w:t>
      </w:r>
      <w:r>
        <w:rPr>
          <w:rFonts w:hint="eastAsia"/>
          <w:sz w:val="30"/>
          <w:szCs w:val="30"/>
        </w:rPr>
        <w:t>40,807.85</w:t>
      </w:r>
      <w:r>
        <w:rPr>
          <w:rFonts w:hint="eastAsia"/>
          <w:sz w:val="30"/>
          <w:szCs w:val="30"/>
        </w:rPr>
        <w:t>元（</w:t>
      </w:r>
      <w:r>
        <w:rPr>
          <w:rFonts w:hint="eastAsia"/>
          <w:sz w:val="30"/>
          <w:szCs w:val="30"/>
        </w:rPr>
        <w:t>19,163.28</w:t>
      </w:r>
      <w:r>
        <w:rPr>
          <w:rFonts w:hint="eastAsia"/>
          <w:sz w:val="30"/>
          <w:szCs w:val="30"/>
        </w:rPr>
        <w:t>元＋</w:t>
      </w:r>
      <w:r>
        <w:rPr>
          <w:rFonts w:hint="eastAsia"/>
          <w:sz w:val="30"/>
          <w:szCs w:val="30"/>
        </w:rPr>
        <w:t>21,644.57</w:t>
      </w:r>
      <w:r>
        <w:rPr>
          <w:rFonts w:hint="eastAsia"/>
          <w:sz w:val="30"/>
          <w:szCs w:val="30"/>
        </w:rPr>
        <w:t>元），自治区人民医院应当按</w:t>
      </w:r>
      <w:r>
        <w:rPr>
          <w:rFonts w:hint="eastAsia"/>
          <w:sz w:val="30"/>
          <w:szCs w:val="30"/>
        </w:rPr>
        <w:t>70</w:t>
      </w:r>
      <w:r>
        <w:rPr>
          <w:rFonts w:hint="eastAsia"/>
          <w:sz w:val="30"/>
          <w:szCs w:val="30"/>
        </w:rPr>
        <w:t>％责任划分承担</w:t>
      </w:r>
      <w:r>
        <w:rPr>
          <w:rFonts w:hint="eastAsia"/>
          <w:sz w:val="30"/>
          <w:szCs w:val="30"/>
        </w:rPr>
        <w:t>28,565.5</w:t>
      </w:r>
      <w:r>
        <w:rPr>
          <w:rFonts w:hint="eastAsia"/>
          <w:sz w:val="30"/>
          <w:szCs w:val="30"/>
        </w:rPr>
        <w:t>元（</w:t>
      </w:r>
      <w:r>
        <w:rPr>
          <w:rFonts w:hint="eastAsia"/>
          <w:sz w:val="30"/>
          <w:szCs w:val="30"/>
        </w:rPr>
        <w:t>40,807.85</w:t>
      </w:r>
      <w:r>
        <w:rPr>
          <w:rFonts w:hint="eastAsia"/>
          <w:sz w:val="30"/>
          <w:szCs w:val="30"/>
        </w:rPr>
        <w:t>元×</w:t>
      </w:r>
      <w:r>
        <w:rPr>
          <w:rFonts w:hint="eastAsia"/>
          <w:sz w:val="30"/>
          <w:szCs w:val="30"/>
        </w:rPr>
        <w:t>70</w:t>
      </w:r>
      <w:r>
        <w:rPr>
          <w:rFonts w:hint="eastAsia"/>
          <w:sz w:val="30"/>
          <w:szCs w:val="30"/>
        </w:rPr>
        <w:t>％）。</w:t>
      </w:r>
    </w:p>
    <w:p w:rsidR="00000000" w:rsidRDefault="003560FF">
      <w:pPr>
        <w:spacing w:line="500" w:lineRule="atLeast"/>
        <w:ind w:firstLine="600"/>
        <w:divId w:val="1794592057"/>
        <w:rPr>
          <w:rFonts w:hint="eastAsia"/>
          <w:sz w:val="30"/>
          <w:szCs w:val="30"/>
        </w:rPr>
      </w:pPr>
      <w:r>
        <w:rPr>
          <w:rFonts w:hint="eastAsia"/>
          <w:sz w:val="30"/>
          <w:szCs w:val="30"/>
        </w:rPr>
        <w:t>2</w:t>
      </w:r>
      <w:r>
        <w:rPr>
          <w:rFonts w:hint="eastAsia"/>
          <w:sz w:val="30"/>
          <w:szCs w:val="30"/>
        </w:rPr>
        <w:t>．误工费。《最高人民法院关于审理人身损害赔偿案件适用法律若干问题的解释》第七条规定：“误工费根据受害人的误工时间和收入状况确定……受害人无固定收入的，按照其最近三年的平均收入计算；受害人不能</w:t>
      </w:r>
      <w:r>
        <w:rPr>
          <w:rFonts w:hint="eastAsia"/>
          <w:sz w:val="30"/>
          <w:szCs w:val="30"/>
        </w:rPr>
        <w:t>举证证明其最近三年的平均收入状况的，可以参照受诉法院所在地相同或者相近行业上一年度职工的平均工资计算。”本案买买提江克力木为个体工商户，其无固定收入，故本院参照</w:t>
      </w:r>
      <w:r>
        <w:rPr>
          <w:rFonts w:hint="eastAsia"/>
          <w:sz w:val="30"/>
          <w:szCs w:val="30"/>
        </w:rPr>
        <w:t>2020</w:t>
      </w:r>
      <w:r>
        <w:rPr>
          <w:rFonts w:hint="eastAsia"/>
          <w:sz w:val="30"/>
          <w:szCs w:val="30"/>
        </w:rPr>
        <w:t>年度新疆维吾尔自治区城镇居民在岗职工年平均年工资标准计算误工费。买买提江克力木第一次自</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日在自治区人民医院住院治疗，共</w:t>
      </w:r>
      <w:r>
        <w:rPr>
          <w:rFonts w:hint="eastAsia"/>
          <w:sz w:val="30"/>
          <w:szCs w:val="30"/>
        </w:rPr>
        <w:t>13</w:t>
      </w:r>
      <w:r>
        <w:rPr>
          <w:rFonts w:hint="eastAsia"/>
          <w:sz w:val="30"/>
          <w:szCs w:val="30"/>
        </w:rPr>
        <w:t>天，第二次自</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日在新医大一附院住院治疗，共</w:t>
      </w:r>
      <w:r>
        <w:rPr>
          <w:rFonts w:hint="eastAsia"/>
          <w:sz w:val="30"/>
          <w:szCs w:val="30"/>
        </w:rPr>
        <w:t>12</w:t>
      </w:r>
      <w:r>
        <w:rPr>
          <w:rFonts w:hint="eastAsia"/>
          <w:sz w:val="30"/>
          <w:szCs w:val="30"/>
        </w:rPr>
        <w:t>天，两次出院医嘱均载明全休一月，实际误工</w:t>
      </w:r>
      <w:r>
        <w:rPr>
          <w:rFonts w:hint="eastAsia"/>
          <w:sz w:val="30"/>
          <w:szCs w:val="30"/>
        </w:rPr>
        <w:t>85</w:t>
      </w:r>
      <w:r>
        <w:rPr>
          <w:rFonts w:hint="eastAsia"/>
          <w:sz w:val="30"/>
          <w:szCs w:val="30"/>
        </w:rPr>
        <w:t>天（住院</w:t>
      </w:r>
      <w:r>
        <w:rPr>
          <w:rFonts w:hint="eastAsia"/>
          <w:sz w:val="30"/>
          <w:szCs w:val="30"/>
        </w:rPr>
        <w:t>13</w:t>
      </w:r>
      <w:r>
        <w:rPr>
          <w:rFonts w:hint="eastAsia"/>
          <w:sz w:val="30"/>
          <w:szCs w:val="30"/>
        </w:rPr>
        <w:t>天＋住院</w:t>
      </w:r>
      <w:r>
        <w:rPr>
          <w:rFonts w:hint="eastAsia"/>
          <w:sz w:val="30"/>
          <w:szCs w:val="30"/>
        </w:rPr>
        <w:t>12</w:t>
      </w:r>
      <w:r>
        <w:rPr>
          <w:rFonts w:hint="eastAsia"/>
          <w:sz w:val="30"/>
          <w:szCs w:val="30"/>
        </w:rPr>
        <w:t>天＋全休</w:t>
      </w:r>
      <w:r>
        <w:rPr>
          <w:rFonts w:hint="eastAsia"/>
          <w:sz w:val="30"/>
          <w:szCs w:val="30"/>
        </w:rPr>
        <w:t>30</w:t>
      </w:r>
      <w:r>
        <w:rPr>
          <w:rFonts w:hint="eastAsia"/>
          <w:sz w:val="30"/>
          <w:szCs w:val="30"/>
        </w:rPr>
        <w:t>天＋全休</w:t>
      </w:r>
      <w:r>
        <w:rPr>
          <w:rFonts w:hint="eastAsia"/>
          <w:sz w:val="30"/>
          <w:szCs w:val="30"/>
        </w:rPr>
        <w:t>30</w:t>
      </w:r>
      <w:r>
        <w:rPr>
          <w:rFonts w:hint="eastAsia"/>
          <w:sz w:val="30"/>
          <w:szCs w:val="30"/>
        </w:rPr>
        <w:t>天）。</w:t>
      </w:r>
      <w:r>
        <w:rPr>
          <w:rFonts w:hint="eastAsia"/>
          <w:sz w:val="30"/>
          <w:szCs w:val="30"/>
        </w:rPr>
        <w:t>故自治区人民医院应当赔付买买提江克力木误工费</w:t>
      </w:r>
      <w:r>
        <w:rPr>
          <w:rFonts w:hint="eastAsia"/>
          <w:sz w:val="30"/>
          <w:szCs w:val="30"/>
        </w:rPr>
        <w:t>14,472.7</w:t>
      </w:r>
      <w:r>
        <w:rPr>
          <w:rFonts w:hint="eastAsia"/>
          <w:sz w:val="30"/>
          <w:szCs w:val="30"/>
        </w:rPr>
        <w:t>元（</w:t>
      </w:r>
      <w:r>
        <w:rPr>
          <w:rFonts w:hint="eastAsia"/>
          <w:sz w:val="30"/>
          <w:szCs w:val="30"/>
        </w:rPr>
        <w:t>88,782</w:t>
      </w:r>
      <w:r>
        <w:rPr>
          <w:rFonts w:hint="eastAsia"/>
          <w:sz w:val="30"/>
          <w:szCs w:val="30"/>
        </w:rPr>
        <w:t>元÷</w:t>
      </w:r>
      <w:r>
        <w:rPr>
          <w:rFonts w:hint="eastAsia"/>
          <w:sz w:val="30"/>
          <w:szCs w:val="30"/>
        </w:rPr>
        <w:t>365</w:t>
      </w:r>
      <w:r>
        <w:rPr>
          <w:rFonts w:hint="eastAsia"/>
          <w:sz w:val="30"/>
          <w:szCs w:val="30"/>
        </w:rPr>
        <w:t>元×</w:t>
      </w:r>
      <w:r>
        <w:rPr>
          <w:rFonts w:hint="eastAsia"/>
          <w:sz w:val="30"/>
          <w:szCs w:val="30"/>
        </w:rPr>
        <w:t>85</w:t>
      </w:r>
      <w:r>
        <w:rPr>
          <w:rFonts w:hint="eastAsia"/>
          <w:sz w:val="30"/>
          <w:szCs w:val="30"/>
        </w:rPr>
        <w:t>天×</w:t>
      </w:r>
      <w:r>
        <w:rPr>
          <w:rFonts w:hint="eastAsia"/>
          <w:sz w:val="30"/>
          <w:szCs w:val="30"/>
        </w:rPr>
        <w:t>70</w:t>
      </w:r>
      <w:r>
        <w:rPr>
          <w:rFonts w:hint="eastAsia"/>
          <w:sz w:val="30"/>
          <w:szCs w:val="30"/>
        </w:rPr>
        <w:t>％）。</w:t>
      </w:r>
    </w:p>
    <w:p w:rsidR="00000000" w:rsidRDefault="003560FF">
      <w:pPr>
        <w:spacing w:line="500" w:lineRule="atLeast"/>
        <w:ind w:firstLine="600"/>
        <w:divId w:val="543951977"/>
        <w:rPr>
          <w:rFonts w:hint="eastAsia"/>
          <w:sz w:val="30"/>
          <w:szCs w:val="30"/>
        </w:rPr>
      </w:pPr>
      <w:r>
        <w:rPr>
          <w:rFonts w:hint="eastAsia"/>
          <w:sz w:val="30"/>
          <w:szCs w:val="30"/>
        </w:rPr>
        <w:t>3</w:t>
      </w:r>
      <w:r>
        <w:rPr>
          <w:rFonts w:hint="eastAsia"/>
          <w:sz w:val="30"/>
          <w:szCs w:val="30"/>
        </w:rPr>
        <w:t>．护理费。《最高人民法院关于审理人身损害赔偿案件适用法律若干问题的解释》第八条规定：“护理费根据护理人员的收入状况和护理人数、护理期限确定。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根据新医大一附院的出院医嘱，买买提江克力木的护理期限为</w:t>
      </w:r>
      <w:r>
        <w:rPr>
          <w:rFonts w:hint="eastAsia"/>
          <w:sz w:val="30"/>
          <w:szCs w:val="30"/>
        </w:rPr>
        <w:t>12</w:t>
      </w:r>
      <w:r>
        <w:rPr>
          <w:rFonts w:hint="eastAsia"/>
          <w:sz w:val="30"/>
          <w:szCs w:val="30"/>
        </w:rPr>
        <w:t>天，在护理期由其亲属进行护理，且护理人员无固定收入，故买买提江克力木住院期间的护理费为</w:t>
      </w:r>
      <w:r>
        <w:rPr>
          <w:rFonts w:hint="eastAsia"/>
          <w:sz w:val="30"/>
          <w:szCs w:val="30"/>
        </w:rPr>
        <w:t>2,918.9</w:t>
      </w:r>
      <w:r>
        <w:rPr>
          <w:rFonts w:hint="eastAsia"/>
          <w:sz w:val="30"/>
          <w:szCs w:val="30"/>
        </w:rPr>
        <w:t>元（</w:t>
      </w:r>
      <w:r>
        <w:rPr>
          <w:rFonts w:hint="eastAsia"/>
          <w:sz w:val="30"/>
          <w:szCs w:val="30"/>
        </w:rPr>
        <w:t>88,782</w:t>
      </w:r>
      <w:r>
        <w:rPr>
          <w:rFonts w:hint="eastAsia"/>
          <w:sz w:val="30"/>
          <w:szCs w:val="30"/>
        </w:rPr>
        <w:t>元÷</w:t>
      </w:r>
      <w:r>
        <w:rPr>
          <w:rFonts w:hint="eastAsia"/>
          <w:sz w:val="30"/>
          <w:szCs w:val="30"/>
        </w:rPr>
        <w:t>365</w:t>
      </w:r>
      <w:r>
        <w:rPr>
          <w:rFonts w:hint="eastAsia"/>
          <w:sz w:val="30"/>
          <w:szCs w:val="30"/>
        </w:rPr>
        <w:t>天×</w:t>
      </w:r>
      <w:r>
        <w:rPr>
          <w:rFonts w:hint="eastAsia"/>
          <w:sz w:val="30"/>
          <w:szCs w:val="30"/>
        </w:rPr>
        <w:t>12</w:t>
      </w:r>
      <w:r>
        <w:rPr>
          <w:rFonts w:hint="eastAsia"/>
          <w:sz w:val="30"/>
          <w:szCs w:val="30"/>
        </w:rPr>
        <w:t>天×</w:t>
      </w:r>
      <w:r>
        <w:rPr>
          <w:rFonts w:hint="eastAsia"/>
          <w:sz w:val="30"/>
          <w:szCs w:val="30"/>
        </w:rPr>
        <w:t>1</w:t>
      </w:r>
      <w:r>
        <w:rPr>
          <w:rFonts w:hint="eastAsia"/>
          <w:sz w:val="30"/>
          <w:szCs w:val="30"/>
        </w:rPr>
        <w:t>人），自治区人民医院应当赔付护理费</w:t>
      </w:r>
      <w:r>
        <w:rPr>
          <w:rFonts w:hint="eastAsia"/>
          <w:sz w:val="30"/>
          <w:szCs w:val="30"/>
        </w:rPr>
        <w:t>2,043.2</w:t>
      </w:r>
      <w:r>
        <w:rPr>
          <w:rFonts w:hint="eastAsia"/>
          <w:sz w:val="30"/>
          <w:szCs w:val="30"/>
        </w:rPr>
        <w:t>元（</w:t>
      </w:r>
      <w:r>
        <w:rPr>
          <w:rFonts w:hint="eastAsia"/>
          <w:sz w:val="30"/>
          <w:szCs w:val="30"/>
        </w:rPr>
        <w:t>2,918.9</w:t>
      </w:r>
      <w:r>
        <w:rPr>
          <w:rFonts w:hint="eastAsia"/>
          <w:sz w:val="30"/>
          <w:szCs w:val="30"/>
        </w:rPr>
        <w:t>元×</w:t>
      </w:r>
      <w:r>
        <w:rPr>
          <w:rFonts w:hint="eastAsia"/>
          <w:sz w:val="30"/>
          <w:szCs w:val="30"/>
        </w:rPr>
        <w:t>70</w:t>
      </w:r>
      <w:r>
        <w:rPr>
          <w:rFonts w:hint="eastAsia"/>
          <w:sz w:val="30"/>
          <w:szCs w:val="30"/>
        </w:rPr>
        <w:t>％）。</w:t>
      </w:r>
    </w:p>
    <w:p w:rsidR="00000000" w:rsidRDefault="003560FF">
      <w:pPr>
        <w:spacing w:line="500" w:lineRule="atLeast"/>
        <w:ind w:firstLine="600"/>
        <w:divId w:val="410737271"/>
        <w:rPr>
          <w:rFonts w:hint="eastAsia"/>
          <w:sz w:val="30"/>
          <w:szCs w:val="30"/>
        </w:rPr>
      </w:pPr>
      <w:r>
        <w:rPr>
          <w:rFonts w:hint="eastAsia"/>
          <w:sz w:val="30"/>
          <w:szCs w:val="30"/>
        </w:rPr>
        <w:t>4</w:t>
      </w:r>
      <w:r>
        <w:rPr>
          <w:rFonts w:hint="eastAsia"/>
          <w:sz w:val="30"/>
          <w:szCs w:val="30"/>
        </w:rPr>
        <w:t>．住院伙食补助费。《最高人民法院关于审理人身损害赔偿案件适用法律若干问题的解释》第十条规定：“住院伙食补助费可以参照当地国家机关一般工作人员的出差伙食补助标准予以确定。”买买提江克力木实际住院</w:t>
      </w:r>
      <w:r>
        <w:rPr>
          <w:rFonts w:hint="eastAsia"/>
          <w:sz w:val="30"/>
          <w:szCs w:val="30"/>
        </w:rPr>
        <w:t>25</w:t>
      </w:r>
      <w:r>
        <w:rPr>
          <w:rFonts w:hint="eastAsia"/>
          <w:sz w:val="30"/>
          <w:szCs w:val="30"/>
        </w:rPr>
        <w:t>天，结合新疆维吾尔自治区国家机关一般工作人员的出差伙食补助标准（</w:t>
      </w:r>
      <w:r>
        <w:rPr>
          <w:rFonts w:hint="eastAsia"/>
          <w:sz w:val="30"/>
          <w:szCs w:val="30"/>
        </w:rPr>
        <w:t>120</w:t>
      </w:r>
      <w:r>
        <w:rPr>
          <w:rFonts w:hint="eastAsia"/>
          <w:sz w:val="30"/>
          <w:szCs w:val="30"/>
        </w:rPr>
        <w:t>元／天），本院认定</w:t>
      </w:r>
      <w:r>
        <w:rPr>
          <w:rFonts w:hint="eastAsia"/>
          <w:sz w:val="30"/>
          <w:szCs w:val="30"/>
        </w:rPr>
        <w:t>住院伙食补助费为</w:t>
      </w:r>
      <w:r>
        <w:rPr>
          <w:rFonts w:hint="eastAsia"/>
          <w:sz w:val="30"/>
          <w:szCs w:val="30"/>
        </w:rPr>
        <w:t>3000</w:t>
      </w:r>
      <w:r>
        <w:rPr>
          <w:rFonts w:hint="eastAsia"/>
          <w:sz w:val="30"/>
          <w:szCs w:val="30"/>
        </w:rPr>
        <w:t>元（</w:t>
      </w:r>
      <w:r>
        <w:rPr>
          <w:rFonts w:hint="eastAsia"/>
          <w:sz w:val="30"/>
          <w:szCs w:val="30"/>
        </w:rPr>
        <w:t>25</w:t>
      </w:r>
      <w:r>
        <w:rPr>
          <w:rFonts w:hint="eastAsia"/>
          <w:sz w:val="30"/>
          <w:szCs w:val="30"/>
        </w:rPr>
        <w:t>天×</w:t>
      </w:r>
      <w:r>
        <w:rPr>
          <w:rFonts w:hint="eastAsia"/>
          <w:sz w:val="30"/>
          <w:szCs w:val="30"/>
        </w:rPr>
        <w:t>120</w:t>
      </w:r>
      <w:r>
        <w:rPr>
          <w:rFonts w:hint="eastAsia"/>
          <w:sz w:val="30"/>
          <w:szCs w:val="30"/>
        </w:rPr>
        <w:t>元／天），自治区人民医院应赔偿买买提江克力木</w:t>
      </w:r>
      <w:r>
        <w:rPr>
          <w:rFonts w:hint="eastAsia"/>
          <w:sz w:val="30"/>
          <w:szCs w:val="30"/>
        </w:rPr>
        <w:t>2100</w:t>
      </w:r>
      <w:r>
        <w:rPr>
          <w:rFonts w:hint="eastAsia"/>
          <w:sz w:val="30"/>
          <w:szCs w:val="30"/>
        </w:rPr>
        <w:t>元（</w:t>
      </w:r>
      <w:r>
        <w:rPr>
          <w:rFonts w:hint="eastAsia"/>
          <w:sz w:val="30"/>
          <w:szCs w:val="30"/>
        </w:rPr>
        <w:t>3000</w:t>
      </w:r>
      <w:r>
        <w:rPr>
          <w:rFonts w:hint="eastAsia"/>
          <w:sz w:val="30"/>
          <w:szCs w:val="30"/>
        </w:rPr>
        <w:t>元×</w:t>
      </w:r>
      <w:r>
        <w:rPr>
          <w:rFonts w:hint="eastAsia"/>
          <w:sz w:val="30"/>
          <w:szCs w:val="30"/>
        </w:rPr>
        <w:t>70</w:t>
      </w:r>
      <w:r>
        <w:rPr>
          <w:rFonts w:hint="eastAsia"/>
          <w:sz w:val="30"/>
          <w:szCs w:val="30"/>
        </w:rPr>
        <w:t>％）。</w:t>
      </w:r>
    </w:p>
    <w:p w:rsidR="00000000" w:rsidRDefault="003560FF">
      <w:pPr>
        <w:spacing w:line="500" w:lineRule="atLeast"/>
        <w:ind w:firstLine="600"/>
        <w:divId w:val="467164094"/>
        <w:rPr>
          <w:rFonts w:hint="eastAsia"/>
          <w:sz w:val="30"/>
          <w:szCs w:val="30"/>
        </w:rPr>
      </w:pPr>
      <w:r>
        <w:rPr>
          <w:rFonts w:hint="eastAsia"/>
          <w:sz w:val="30"/>
          <w:szCs w:val="30"/>
        </w:rPr>
        <w:t>5</w:t>
      </w:r>
      <w:r>
        <w:rPr>
          <w:rFonts w:hint="eastAsia"/>
          <w:sz w:val="30"/>
          <w:szCs w:val="30"/>
        </w:rPr>
        <w:t>．营养费。《最高人民法院关于审理人身损害赔偿案件适用法律若干问题的解释》第十一条规定：“营养费根据受害人伤残情况参照医疗机构的意见确定。”根据自治区人民医院的出院医嘱及买买提江克力木的实际病情，买买提江克力木需加强营养，故本院酌情认定营养费</w:t>
      </w:r>
      <w:r>
        <w:rPr>
          <w:rFonts w:hint="eastAsia"/>
          <w:sz w:val="30"/>
          <w:szCs w:val="30"/>
        </w:rPr>
        <w:t>5000</w:t>
      </w:r>
      <w:r>
        <w:rPr>
          <w:rFonts w:hint="eastAsia"/>
          <w:sz w:val="30"/>
          <w:szCs w:val="30"/>
        </w:rPr>
        <w:t>元，自治区人民医院应当赔付买买提江克力木营养费</w:t>
      </w:r>
      <w:r>
        <w:rPr>
          <w:rFonts w:hint="eastAsia"/>
          <w:sz w:val="30"/>
          <w:szCs w:val="30"/>
        </w:rPr>
        <w:t>3500</w:t>
      </w:r>
      <w:r>
        <w:rPr>
          <w:rFonts w:hint="eastAsia"/>
          <w:sz w:val="30"/>
          <w:szCs w:val="30"/>
        </w:rPr>
        <w:t>元（</w:t>
      </w:r>
      <w:r>
        <w:rPr>
          <w:rFonts w:hint="eastAsia"/>
          <w:sz w:val="30"/>
          <w:szCs w:val="30"/>
        </w:rPr>
        <w:t>5000</w:t>
      </w:r>
      <w:r>
        <w:rPr>
          <w:rFonts w:hint="eastAsia"/>
          <w:sz w:val="30"/>
          <w:szCs w:val="30"/>
        </w:rPr>
        <w:t>元×</w:t>
      </w:r>
      <w:r>
        <w:rPr>
          <w:rFonts w:hint="eastAsia"/>
          <w:sz w:val="30"/>
          <w:szCs w:val="30"/>
        </w:rPr>
        <w:t>70</w:t>
      </w:r>
      <w:r>
        <w:rPr>
          <w:rFonts w:hint="eastAsia"/>
          <w:sz w:val="30"/>
          <w:szCs w:val="30"/>
        </w:rPr>
        <w:t>％）。</w:t>
      </w:r>
    </w:p>
    <w:p w:rsidR="00000000" w:rsidRDefault="003560FF">
      <w:pPr>
        <w:spacing w:line="500" w:lineRule="atLeast"/>
        <w:ind w:firstLine="600"/>
        <w:divId w:val="709577672"/>
        <w:rPr>
          <w:rFonts w:hint="eastAsia"/>
          <w:sz w:val="30"/>
          <w:szCs w:val="30"/>
        </w:rPr>
      </w:pPr>
      <w:r>
        <w:rPr>
          <w:rFonts w:hint="eastAsia"/>
          <w:sz w:val="30"/>
          <w:szCs w:val="30"/>
        </w:rPr>
        <w:t>6</w:t>
      </w:r>
      <w:r>
        <w:rPr>
          <w:rFonts w:hint="eastAsia"/>
          <w:sz w:val="30"/>
          <w:szCs w:val="30"/>
        </w:rPr>
        <w:t>．交通费。《最高人民法院关于审理人身损害赔偿案件适用法律</w:t>
      </w:r>
      <w:r>
        <w:rPr>
          <w:rFonts w:hint="eastAsia"/>
          <w:sz w:val="30"/>
          <w:szCs w:val="30"/>
        </w:rPr>
        <w:t>若干问题的解释》第九条规定：“交通费根据受害人及其必要的陪护人员因就医或者转院治疗实际发生的费用计算。交通费应当以正式票据为凭；有关凭据应当与就医地点、时间、人数、次数相符合。”考虑到买买提江克力木的病情需在出院后定期随访，本院酌情认定交通费为</w:t>
      </w:r>
      <w:r>
        <w:rPr>
          <w:rFonts w:hint="eastAsia"/>
          <w:sz w:val="30"/>
          <w:szCs w:val="30"/>
        </w:rPr>
        <w:t>500</w:t>
      </w:r>
      <w:r>
        <w:rPr>
          <w:rFonts w:hint="eastAsia"/>
          <w:sz w:val="30"/>
          <w:szCs w:val="30"/>
        </w:rPr>
        <w:t>元，由自治区人民医院负担</w:t>
      </w:r>
      <w:r>
        <w:rPr>
          <w:rFonts w:hint="eastAsia"/>
          <w:sz w:val="30"/>
          <w:szCs w:val="30"/>
        </w:rPr>
        <w:t>350</w:t>
      </w:r>
      <w:r>
        <w:rPr>
          <w:rFonts w:hint="eastAsia"/>
          <w:sz w:val="30"/>
          <w:szCs w:val="30"/>
        </w:rPr>
        <w:t>元（</w:t>
      </w:r>
      <w:r>
        <w:rPr>
          <w:rFonts w:hint="eastAsia"/>
          <w:sz w:val="30"/>
          <w:szCs w:val="30"/>
        </w:rPr>
        <w:t>500</w:t>
      </w:r>
      <w:r>
        <w:rPr>
          <w:rFonts w:hint="eastAsia"/>
          <w:sz w:val="30"/>
          <w:szCs w:val="30"/>
        </w:rPr>
        <w:t>×</w:t>
      </w:r>
      <w:r>
        <w:rPr>
          <w:rFonts w:hint="eastAsia"/>
          <w:sz w:val="30"/>
          <w:szCs w:val="30"/>
        </w:rPr>
        <w:t>70</w:t>
      </w:r>
      <w:r>
        <w:rPr>
          <w:rFonts w:hint="eastAsia"/>
          <w:sz w:val="30"/>
          <w:szCs w:val="30"/>
        </w:rPr>
        <w:t>％）。</w:t>
      </w:r>
    </w:p>
    <w:p w:rsidR="00000000" w:rsidRDefault="003560FF">
      <w:pPr>
        <w:spacing w:line="500" w:lineRule="atLeast"/>
        <w:ind w:firstLine="600"/>
        <w:divId w:val="1707484885"/>
        <w:rPr>
          <w:rFonts w:hint="eastAsia"/>
          <w:sz w:val="30"/>
          <w:szCs w:val="30"/>
        </w:rPr>
      </w:pPr>
      <w:r>
        <w:rPr>
          <w:rFonts w:hint="eastAsia"/>
          <w:sz w:val="30"/>
          <w:szCs w:val="30"/>
        </w:rPr>
        <w:t>7</w:t>
      </w:r>
      <w:r>
        <w:rPr>
          <w:rFonts w:hint="eastAsia"/>
          <w:sz w:val="30"/>
          <w:szCs w:val="30"/>
        </w:rPr>
        <w:t>．伤残赔偿金。《最高人民法院关于审理人身损害赔偿案件适用法律若干问题的解释》第十二条规定：“残疾赔偿金根据受害人丧失劳动能力程度或者伤残等级，按照受诉法院所在地上一年度城镇居民人均可支配收入或者农村居民人均纯收入标准，自定残之日起按二十年计算。但六十周岁以上的，年龄每增加一岁减少一年；七十五周岁以上的，按五年计算。”本案中，根据衡诚鉴定所［</w:t>
      </w:r>
      <w:r>
        <w:rPr>
          <w:rFonts w:hint="eastAsia"/>
          <w:sz w:val="30"/>
          <w:szCs w:val="30"/>
        </w:rPr>
        <w:t>2022</w:t>
      </w:r>
      <w:r>
        <w:rPr>
          <w:rFonts w:hint="eastAsia"/>
          <w:sz w:val="30"/>
          <w:szCs w:val="30"/>
        </w:rPr>
        <w:t>］</w:t>
      </w:r>
      <w:r>
        <w:rPr>
          <w:rFonts w:hint="eastAsia"/>
          <w:sz w:val="30"/>
          <w:szCs w:val="30"/>
        </w:rPr>
        <w:t>329</w:t>
      </w:r>
      <w:r>
        <w:rPr>
          <w:rFonts w:hint="eastAsia"/>
          <w:sz w:val="30"/>
          <w:szCs w:val="30"/>
        </w:rPr>
        <w:t>号鉴定意见书，自治区人民医院的行为已导致买买提江克力木残疾的损害后果，伤残等级为八级伤残，且买买提江克力木在定残时未满</w:t>
      </w:r>
      <w:r>
        <w:rPr>
          <w:rFonts w:hint="eastAsia"/>
          <w:sz w:val="30"/>
          <w:szCs w:val="30"/>
        </w:rPr>
        <w:t>60</w:t>
      </w:r>
      <w:r>
        <w:rPr>
          <w:rFonts w:hint="eastAsia"/>
          <w:sz w:val="30"/>
          <w:szCs w:val="30"/>
        </w:rPr>
        <w:t>岁，故本院认定自治区人民医院应</w:t>
      </w:r>
      <w:r>
        <w:rPr>
          <w:rFonts w:hint="eastAsia"/>
          <w:sz w:val="30"/>
          <w:szCs w:val="30"/>
        </w:rPr>
        <w:t>赔偿买买提江克力木伤残赔偿金</w:t>
      </w:r>
      <w:r>
        <w:rPr>
          <w:rFonts w:hint="eastAsia"/>
          <w:sz w:val="30"/>
          <w:szCs w:val="30"/>
        </w:rPr>
        <w:t>146,319.6</w:t>
      </w:r>
      <w:r>
        <w:rPr>
          <w:rFonts w:hint="eastAsia"/>
          <w:sz w:val="30"/>
          <w:szCs w:val="30"/>
        </w:rPr>
        <w:t>元（</w:t>
      </w:r>
      <w:r>
        <w:rPr>
          <w:rFonts w:hint="eastAsia"/>
          <w:sz w:val="30"/>
          <w:szCs w:val="30"/>
        </w:rPr>
        <w:t>34,838</w:t>
      </w:r>
      <w:r>
        <w:rPr>
          <w:rFonts w:hint="eastAsia"/>
          <w:sz w:val="30"/>
          <w:szCs w:val="30"/>
        </w:rPr>
        <w:t>元×</w:t>
      </w:r>
      <w:r>
        <w:rPr>
          <w:rFonts w:hint="eastAsia"/>
          <w:sz w:val="30"/>
          <w:szCs w:val="30"/>
        </w:rPr>
        <w:t>20</w:t>
      </w:r>
      <w:r>
        <w:rPr>
          <w:rFonts w:hint="eastAsia"/>
          <w:sz w:val="30"/>
          <w:szCs w:val="30"/>
        </w:rPr>
        <w:t>年×</w:t>
      </w:r>
      <w:r>
        <w:rPr>
          <w:rFonts w:hint="eastAsia"/>
          <w:sz w:val="30"/>
          <w:szCs w:val="30"/>
        </w:rPr>
        <w:t>0.3</w:t>
      </w:r>
      <w:r>
        <w:rPr>
          <w:rFonts w:hint="eastAsia"/>
          <w:sz w:val="30"/>
          <w:szCs w:val="30"/>
        </w:rPr>
        <w:t>×</w:t>
      </w:r>
      <w:r>
        <w:rPr>
          <w:rFonts w:hint="eastAsia"/>
          <w:sz w:val="30"/>
          <w:szCs w:val="30"/>
        </w:rPr>
        <w:t>70</w:t>
      </w:r>
      <w:r>
        <w:rPr>
          <w:rFonts w:hint="eastAsia"/>
          <w:sz w:val="30"/>
          <w:szCs w:val="30"/>
        </w:rPr>
        <w:t>％）。</w:t>
      </w:r>
    </w:p>
    <w:p w:rsidR="00000000" w:rsidRDefault="003560FF">
      <w:pPr>
        <w:spacing w:line="500" w:lineRule="atLeast"/>
        <w:ind w:firstLine="600"/>
        <w:divId w:val="1044407381"/>
        <w:rPr>
          <w:rFonts w:hint="eastAsia"/>
          <w:sz w:val="30"/>
          <w:szCs w:val="30"/>
        </w:rPr>
      </w:pPr>
      <w:r>
        <w:rPr>
          <w:rFonts w:hint="eastAsia"/>
          <w:sz w:val="30"/>
          <w:szCs w:val="30"/>
        </w:rPr>
        <w:t>8</w:t>
      </w:r>
      <w:r>
        <w:rPr>
          <w:rFonts w:hint="eastAsia"/>
          <w:sz w:val="30"/>
          <w:szCs w:val="30"/>
        </w:rPr>
        <w:t>．鉴定费。</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日，经自治区人民医院申请，本院委托乌鲁木齐医学会进行医疗事故技术鉴定。</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日，该医学会作出［</w:t>
      </w:r>
      <w:r>
        <w:rPr>
          <w:rFonts w:hint="eastAsia"/>
          <w:sz w:val="30"/>
          <w:szCs w:val="30"/>
        </w:rPr>
        <w:t>2019</w:t>
      </w:r>
      <w:r>
        <w:rPr>
          <w:rFonts w:hint="eastAsia"/>
          <w:sz w:val="30"/>
          <w:szCs w:val="30"/>
        </w:rPr>
        <w:t>］</w:t>
      </w:r>
      <w:r>
        <w:rPr>
          <w:rFonts w:hint="eastAsia"/>
          <w:sz w:val="30"/>
          <w:szCs w:val="30"/>
        </w:rPr>
        <w:t>93</w:t>
      </w:r>
      <w:r>
        <w:rPr>
          <w:rFonts w:hint="eastAsia"/>
          <w:sz w:val="30"/>
          <w:szCs w:val="30"/>
        </w:rPr>
        <w:t>号医疗事故技术鉴定书。但买买提江克力木对该结论不服，申请再次鉴定。</w:t>
      </w:r>
      <w:r>
        <w:rPr>
          <w:rFonts w:hint="eastAsia"/>
          <w:sz w:val="30"/>
          <w:szCs w:val="30"/>
        </w:rPr>
        <w:t>2021</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日，新疆医学会重新鉴定后，作出</w:t>
      </w:r>
      <w:r>
        <w:rPr>
          <w:rFonts w:hint="eastAsia"/>
          <w:sz w:val="30"/>
          <w:szCs w:val="30"/>
        </w:rPr>
        <w:t>2021-26</w:t>
      </w:r>
      <w:r>
        <w:rPr>
          <w:rFonts w:hint="eastAsia"/>
          <w:sz w:val="30"/>
          <w:szCs w:val="30"/>
        </w:rPr>
        <w:t>号鉴定书，买买提江克力木为此支付鉴定费</w:t>
      </w:r>
      <w:r>
        <w:rPr>
          <w:rFonts w:hint="eastAsia"/>
          <w:sz w:val="30"/>
          <w:szCs w:val="30"/>
        </w:rPr>
        <w:t>3500</w:t>
      </w:r>
      <w:r>
        <w:rPr>
          <w:rFonts w:hint="eastAsia"/>
          <w:sz w:val="30"/>
          <w:szCs w:val="30"/>
        </w:rPr>
        <w:t>元。故自治区人民医院应当负担鉴定费</w:t>
      </w:r>
      <w:r>
        <w:rPr>
          <w:rFonts w:hint="eastAsia"/>
          <w:sz w:val="30"/>
          <w:szCs w:val="30"/>
        </w:rPr>
        <w:t>2450</w:t>
      </w:r>
      <w:r>
        <w:rPr>
          <w:rFonts w:hint="eastAsia"/>
          <w:sz w:val="30"/>
          <w:szCs w:val="30"/>
        </w:rPr>
        <w:t>元（</w:t>
      </w:r>
      <w:r>
        <w:rPr>
          <w:rFonts w:hint="eastAsia"/>
          <w:sz w:val="30"/>
          <w:szCs w:val="30"/>
        </w:rPr>
        <w:t>3500</w:t>
      </w:r>
      <w:r>
        <w:rPr>
          <w:rFonts w:hint="eastAsia"/>
          <w:sz w:val="30"/>
          <w:szCs w:val="30"/>
        </w:rPr>
        <w:t>元×</w:t>
      </w:r>
      <w:r>
        <w:rPr>
          <w:rFonts w:hint="eastAsia"/>
          <w:sz w:val="30"/>
          <w:szCs w:val="30"/>
        </w:rPr>
        <w:t>70</w:t>
      </w:r>
      <w:r>
        <w:rPr>
          <w:rFonts w:hint="eastAsia"/>
          <w:sz w:val="30"/>
          <w:szCs w:val="30"/>
        </w:rPr>
        <w:t>％）。针对买买提江克力木自行委</w:t>
      </w:r>
      <w:r>
        <w:rPr>
          <w:rFonts w:hint="eastAsia"/>
          <w:sz w:val="30"/>
          <w:szCs w:val="30"/>
        </w:rPr>
        <w:t>托卓鼎鉴定所的鉴定费及资料复印费，因该两次鉴定属于原告单方委托，且其意见与新疆医学会、衡诚鉴定所的最终鉴定结论不相符，不能作为本案的裁判依据，故买买提江克力木由此产生的鉴定费及复印费，应由其自行承担。</w:t>
      </w:r>
    </w:p>
    <w:p w:rsidR="00000000" w:rsidRDefault="003560FF">
      <w:pPr>
        <w:spacing w:line="500" w:lineRule="atLeast"/>
        <w:ind w:firstLine="600"/>
        <w:divId w:val="790591179"/>
        <w:rPr>
          <w:rFonts w:hint="eastAsia"/>
          <w:sz w:val="30"/>
          <w:szCs w:val="30"/>
        </w:rPr>
      </w:pPr>
      <w:r>
        <w:rPr>
          <w:rFonts w:hint="eastAsia"/>
          <w:sz w:val="30"/>
          <w:szCs w:val="30"/>
        </w:rPr>
        <w:t>9</w:t>
      </w:r>
      <w:r>
        <w:rPr>
          <w:rFonts w:hint="eastAsia"/>
          <w:sz w:val="30"/>
          <w:szCs w:val="30"/>
        </w:rPr>
        <w:t>．精神损害抚慰金。根据《最高人民法院关于审理人身损害赔偿案件适用法律若干问题的解释》第二十三条、《最高人民法院关于确定民事侵权精神损害赔偿责任若干问题的解释》第八条、第十条的规定，精神损害的赔偿数额应当以侵权人的过错程度为依据。本院根据医疗事故等级、自治区人民医院的违规行为与买买提江克力木损伤之间的直接因果</w:t>
      </w:r>
      <w:r>
        <w:rPr>
          <w:rFonts w:hint="eastAsia"/>
          <w:sz w:val="30"/>
          <w:szCs w:val="30"/>
        </w:rPr>
        <w:t>关系，酌情认定自治区人民医院应赔付的精神损害抚慰金为</w:t>
      </w:r>
      <w:r>
        <w:rPr>
          <w:rFonts w:hint="eastAsia"/>
          <w:sz w:val="30"/>
          <w:szCs w:val="30"/>
        </w:rPr>
        <w:t>3000</w:t>
      </w:r>
      <w:r>
        <w:rPr>
          <w:rFonts w:hint="eastAsia"/>
          <w:sz w:val="30"/>
          <w:szCs w:val="30"/>
        </w:rPr>
        <w:t>元。买买提江克力木主张数额偏高，对超出部分，本院不予支持。</w:t>
      </w:r>
    </w:p>
    <w:p w:rsidR="00000000" w:rsidRDefault="003560FF">
      <w:pPr>
        <w:spacing w:line="500" w:lineRule="atLeast"/>
        <w:ind w:firstLine="600"/>
        <w:divId w:val="108861413"/>
        <w:rPr>
          <w:rFonts w:hint="eastAsia"/>
          <w:sz w:val="30"/>
          <w:szCs w:val="30"/>
        </w:rPr>
      </w:pPr>
      <w:r>
        <w:rPr>
          <w:rFonts w:hint="eastAsia"/>
          <w:sz w:val="30"/>
          <w:szCs w:val="30"/>
        </w:rPr>
        <w:t>《最高人民法院关于适用〈中华人民共和国民事诉讼法〉的解释》第九十条规定：“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本案中，针对买买提江克力木所主张的被扶养人生活费，《最高人民法院关于审理人身损害赔偿案件适用法</w:t>
      </w:r>
      <w:r>
        <w:rPr>
          <w:rFonts w:hint="eastAsia"/>
          <w:sz w:val="30"/>
          <w:szCs w:val="30"/>
        </w:rPr>
        <w:t>律若干问题的解释》第十七条第一款规定：“被扶养人生活费根据扶养人丧失劳动能力程度，按照受诉法院所在地上一年度城镇居民人均消费性支出和农村居民人均年生活消费支出标准计算……”本案所涉病例属于三级丙等医疗事故（器官大部分缺损或畸形，有轻度功能障碍，可能存在一般医疗依赖，生活能自理），但并未导致原告丧失劳动能力，且买买提江克力木庭审中亦未提交相关证据证明其丧失劳动能力的事实。故买买提江克力木主张被扶养人生活费，依据不足，应当承担举证不能的法律后果。随判决：一、自治区人民医院赔偿买买提江克力木医疗费</w:t>
      </w:r>
      <w:r>
        <w:rPr>
          <w:rFonts w:hint="eastAsia"/>
          <w:sz w:val="30"/>
          <w:szCs w:val="30"/>
        </w:rPr>
        <w:t>28,565.5</w:t>
      </w:r>
      <w:r>
        <w:rPr>
          <w:rFonts w:hint="eastAsia"/>
          <w:sz w:val="30"/>
          <w:szCs w:val="30"/>
        </w:rPr>
        <w:t>元（</w:t>
      </w:r>
      <w:r>
        <w:rPr>
          <w:rFonts w:hint="eastAsia"/>
          <w:sz w:val="30"/>
          <w:szCs w:val="30"/>
        </w:rPr>
        <w:t>40,807.85</w:t>
      </w:r>
      <w:r>
        <w:rPr>
          <w:rFonts w:hint="eastAsia"/>
          <w:sz w:val="30"/>
          <w:szCs w:val="30"/>
        </w:rPr>
        <w:t>元×</w:t>
      </w:r>
      <w:r>
        <w:rPr>
          <w:rFonts w:hint="eastAsia"/>
          <w:sz w:val="30"/>
          <w:szCs w:val="30"/>
        </w:rPr>
        <w:t>70</w:t>
      </w:r>
      <w:r>
        <w:rPr>
          <w:rFonts w:hint="eastAsia"/>
          <w:sz w:val="30"/>
          <w:szCs w:val="30"/>
        </w:rPr>
        <w:t>％）；二、自治区人民医院赔偿买买提江克力木误工费</w:t>
      </w:r>
      <w:r>
        <w:rPr>
          <w:rFonts w:hint="eastAsia"/>
          <w:sz w:val="30"/>
          <w:szCs w:val="30"/>
        </w:rPr>
        <w:t>14,472.7</w:t>
      </w:r>
      <w:r>
        <w:rPr>
          <w:rFonts w:hint="eastAsia"/>
          <w:sz w:val="30"/>
          <w:szCs w:val="30"/>
        </w:rPr>
        <w:t>元（</w:t>
      </w:r>
      <w:r>
        <w:rPr>
          <w:rFonts w:hint="eastAsia"/>
          <w:sz w:val="30"/>
          <w:szCs w:val="30"/>
        </w:rPr>
        <w:t>88,782</w:t>
      </w:r>
      <w:r>
        <w:rPr>
          <w:rFonts w:hint="eastAsia"/>
          <w:sz w:val="30"/>
          <w:szCs w:val="30"/>
        </w:rPr>
        <w:t>元÷</w:t>
      </w:r>
      <w:r>
        <w:rPr>
          <w:rFonts w:hint="eastAsia"/>
          <w:sz w:val="30"/>
          <w:szCs w:val="30"/>
        </w:rPr>
        <w:t>365</w:t>
      </w:r>
      <w:r>
        <w:rPr>
          <w:rFonts w:hint="eastAsia"/>
          <w:sz w:val="30"/>
          <w:szCs w:val="30"/>
        </w:rPr>
        <w:t>元×</w:t>
      </w:r>
      <w:r>
        <w:rPr>
          <w:rFonts w:hint="eastAsia"/>
          <w:sz w:val="30"/>
          <w:szCs w:val="30"/>
        </w:rPr>
        <w:t>85</w:t>
      </w:r>
      <w:r>
        <w:rPr>
          <w:rFonts w:hint="eastAsia"/>
          <w:sz w:val="30"/>
          <w:szCs w:val="30"/>
        </w:rPr>
        <w:t>天×</w:t>
      </w:r>
      <w:r>
        <w:rPr>
          <w:rFonts w:hint="eastAsia"/>
          <w:sz w:val="30"/>
          <w:szCs w:val="30"/>
        </w:rPr>
        <w:t>70</w:t>
      </w:r>
      <w:r>
        <w:rPr>
          <w:rFonts w:hint="eastAsia"/>
          <w:sz w:val="30"/>
          <w:szCs w:val="30"/>
        </w:rPr>
        <w:t>％）；三、自治区人民医院赔偿买买提江克力木护理费</w:t>
      </w:r>
      <w:r>
        <w:rPr>
          <w:rFonts w:hint="eastAsia"/>
          <w:sz w:val="30"/>
          <w:szCs w:val="30"/>
        </w:rPr>
        <w:t>2,043.2</w:t>
      </w:r>
      <w:r>
        <w:rPr>
          <w:rFonts w:hint="eastAsia"/>
          <w:sz w:val="30"/>
          <w:szCs w:val="30"/>
        </w:rPr>
        <w:t>元（</w:t>
      </w:r>
      <w:r>
        <w:rPr>
          <w:rFonts w:hint="eastAsia"/>
          <w:sz w:val="30"/>
          <w:szCs w:val="30"/>
        </w:rPr>
        <w:t>88,782</w:t>
      </w:r>
      <w:r>
        <w:rPr>
          <w:rFonts w:hint="eastAsia"/>
          <w:sz w:val="30"/>
          <w:szCs w:val="30"/>
        </w:rPr>
        <w:t>元÷</w:t>
      </w:r>
      <w:r>
        <w:rPr>
          <w:rFonts w:hint="eastAsia"/>
          <w:sz w:val="30"/>
          <w:szCs w:val="30"/>
        </w:rPr>
        <w:t>365</w:t>
      </w:r>
      <w:r>
        <w:rPr>
          <w:rFonts w:hint="eastAsia"/>
          <w:sz w:val="30"/>
          <w:szCs w:val="30"/>
        </w:rPr>
        <w:t>天×</w:t>
      </w:r>
      <w:r>
        <w:rPr>
          <w:rFonts w:hint="eastAsia"/>
          <w:sz w:val="30"/>
          <w:szCs w:val="30"/>
        </w:rPr>
        <w:t>12</w:t>
      </w:r>
      <w:r>
        <w:rPr>
          <w:rFonts w:hint="eastAsia"/>
          <w:sz w:val="30"/>
          <w:szCs w:val="30"/>
        </w:rPr>
        <w:t>天×</w:t>
      </w:r>
      <w:r>
        <w:rPr>
          <w:rFonts w:hint="eastAsia"/>
          <w:sz w:val="30"/>
          <w:szCs w:val="30"/>
        </w:rPr>
        <w:t>1</w:t>
      </w:r>
      <w:r>
        <w:rPr>
          <w:rFonts w:hint="eastAsia"/>
          <w:sz w:val="30"/>
          <w:szCs w:val="30"/>
        </w:rPr>
        <w:t>人×</w:t>
      </w:r>
      <w:r>
        <w:rPr>
          <w:rFonts w:hint="eastAsia"/>
          <w:sz w:val="30"/>
          <w:szCs w:val="30"/>
        </w:rPr>
        <w:t>70</w:t>
      </w:r>
      <w:r>
        <w:rPr>
          <w:rFonts w:hint="eastAsia"/>
          <w:sz w:val="30"/>
          <w:szCs w:val="30"/>
        </w:rPr>
        <w:t>％）；四、自治区人民医院赔偿买买提江克力木住院伙食补助费</w:t>
      </w:r>
      <w:r>
        <w:rPr>
          <w:rFonts w:hint="eastAsia"/>
          <w:sz w:val="30"/>
          <w:szCs w:val="30"/>
        </w:rPr>
        <w:t>2100</w:t>
      </w:r>
      <w:r>
        <w:rPr>
          <w:rFonts w:hint="eastAsia"/>
          <w:sz w:val="30"/>
          <w:szCs w:val="30"/>
        </w:rPr>
        <w:t>元（</w:t>
      </w:r>
      <w:r>
        <w:rPr>
          <w:rFonts w:hint="eastAsia"/>
          <w:sz w:val="30"/>
          <w:szCs w:val="30"/>
        </w:rPr>
        <w:t>25</w:t>
      </w:r>
      <w:r>
        <w:rPr>
          <w:rFonts w:hint="eastAsia"/>
          <w:sz w:val="30"/>
          <w:szCs w:val="30"/>
        </w:rPr>
        <w:t>天×</w:t>
      </w:r>
      <w:r>
        <w:rPr>
          <w:rFonts w:hint="eastAsia"/>
          <w:sz w:val="30"/>
          <w:szCs w:val="30"/>
        </w:rPr>
        <w:t>120</w:t>
      </w:r>
      <w:r>
        <w:rPr>
          <w:rFonts w:hint="eastAsia"/>
          <w:sz w:val="30"/>
          <w:szCs w:val="30"/>
        </w:rPr>
        <w:t>元／天×</w:t>
      </w:r>
      <w:r>
        <w:rPr>
          <w:rFonts w:hint="eastAsia"/>
          <w:sz w:val="30"/>
          <w:szCs w:val="30"/>
        </w:rPr>
        <w:t>70</w:t>
      </w:r>
      <w:r>
        <w:rPr>
          <w:rFonts w:hint="eastAsia"/>
          <w:sz w:val="30"/>
          <w:szCs w:val="30"/>
        </w:rPr>
        <w:t>％）；五、自治区人民医院赔偿买买提江克力木营养费</w:t>
      </w:r>
      <w:r>
        <w:rPr>
          <w:rFonts w:hint="eastAsia"/>
          <w:sz w:val="30"/>
          <w:szCs w:val="30"/>
        </w:rPr>
        <w:t>3500</w:t>
      </w:r>
      <w:r>
        <w:rPr>
          <w:rFonts w:hint="eastAsia"/>
          <w:sz w:val="30"/>
          <w:szCs w:val="30"/>
        </w:rPr>
        <w:t>元（</w:t>
      </w:r>
      <w:r>
        <w:rPr>
          <w:rFonts w:hint="eastAsia"/>
          <w:sz w:val="30"/>
          <w:szCs w:val="30"/>
        </w:rPr>
        <w:t>5000</w:t>
      </w:r>
      <w:r>
        <w:rPr>
          <w:rFonts w:hint="eastAsia"/>
          <w:sz w:val="30"/>
          <w:szCs w:val="30"/>
        </w:rPr>
        <w:t>元×</w:t>
      </w:r>
      <w:r>
        <w:rPr>
          <w:rFonts w:hint="eastAsia"/>
          <w:sz w:val="30"/>
          <w:szCs w:val="30"/>
        </w:rPr>
        <w:t>70</w:t>
      </w:r>
      <w:r>
        <w:rPr>
          <w:rFonts w:hint="eastAsia"/>
          <w:sz w:val="30"/>
          <w:szCs w:val="30"/>
        </w:rPr>
        <w:t>％）；六、自治区人民医院赔偿买买提江克力木交通费</w:t>
      </w:r>
      <w:r>
        <w:rPr>
          <w:rFonts w:hint="eastAsia"/>
          <w:sz w:val="30"/>
          <w:szCs w:val="30"/>
        </w:rPr>
        <w:t>350</w:t>
      </w:r>
      <w:r>
        <w:rPr>
          <w:rFonts w:hint="eastAsia"/>
          <w:sz w:val="30"/>
          <w:szCs w:val="30"/>
        </w:rPr>
        <w:t>元（</w:t>
      </w:r>
      <w:r>
        <w:rPr>
          <w:rFonts w:hint="eastAsia"/>
          <w:sz w:val="30"/>
          <w:szCs w:val="30"/>
        </w:rPr>
        <w:t>500</w:t>
      </w:r>
      <w:r>
        <w:rPr>
          <w:rFonts w:hint="eastAsia"/>
          <w:sz w:val="30"/>
          <w:szCs w:val="30"/>
        </w:rPr>
        <w:t>×</w:t>
      </w:r>
      <w:r>
        <w:rPr>
          <w:rFonts w:hint="eastAsia"/>
          <w:sz w:val="30"/>
          <w:szCs w:val="30"/>
        </w:rPr>
        <w:t>70</w:t>
      </w:r>
      <w:r>
        <w:rPr>
          <w:rFonts w:hint="eastAsia"/>
          <w:sz w:val="30"/>
          <w:szCs w:val="30"/>
        </w:rPr>
        <w:t>％）；七、自治区人民医院赔</w:t>
      </w:r>
      <w:r>
        <w:rPr>
          <w:rFonts w:hint="eastAsia"/>
          <w:sz w:val="30"/>
          <w:szCs w:val="30"/>
        </w:rPr>
        <w:t>偿买买提江克力木伤残赔偿金</w:t>
      </w:r>
      <w:r>
        <w:rPr>
          <w:rFonts w:hint="eastAsia"/>
          <w:sz w:val="30"/>
          <w:szCs w:val="30"/>
        </w:rPr>
        <w:t>146,319.6</w:t>
      </w:r>
      <w:r>
        <w:rPr>
          <w:rFonts w:hint="eastAsia"/>
          <w:sz w:val="30"/>
          <w:szCs w:val="30"/>
        </w:rPr>
        <w:t>元（</w:t>
      </w:r>
      <w:r>
        <w:rPr>
          <w:rFonts w:hint="eastAsia"/>
          <w:sz w:val="30"/>
          <w:szCs w:val="30"/>
        </w:rPr>
        <w:t>34,838</w:t>
      </w:r>
      <w:r>
        <w:rPr>
          <w:rFonts w:hint="eastAsia"/>
          <w:sz w:val="30"/>
          <w:szCs w:val="30"/>
        </w:rPr>
        <w:t>元×</w:t>
      </w:r>
      <w:r>
        <w:rPr>
          <w:rFonts w:hint="eastAsia"/>
          <w:sz w:val="30"/>
          <w:szCs w:val="30"/>
        </w:rPr>
        <w:t>20</w:t>
      </w:r>
      <w:r>
        <w:rPr>
          <w:rFonts w:hint="eastAsia"/>
          <w:sz w:val="30"/>
          <w:szCs w:val="30"/>
        </w:rPr>
        <w:t>年×</w:t>
      </w:r>
      <w:r>
        <w:rPr>
          <w:rFonts w:hint="eastAsia"/>
          <w:sz w:val="30"/>
          <w:szCs w:val="30"/>
        </w:rPr>
        <w:t>0.3</w:t>
      </w:r>
      <w:r>
        <w:rPr>
          <w:rFonts w:hint="eastAsia"/>
          <w:sz w:val="30"/>
          <w:szCs w:val="30"/>
        </w:rPr>
        <w:t>×</w:t>
      </w:r>
      <w:r>
        <w:rPr>
          <w:rFonts w:hint="eastAsia"/>
          <w:sz w:val="30"/>
          <w:szCs w:val="30"/>
        </w:rPr>
        <w:t>70</w:t>
      </w:r>
      <w:r>
        <w:rPr>
          <w:rFonts w:hint="eastAsia"/>
          <w:sz w:val="30"/>
          <w:szCs w:val="30"/>
        </w:rPr>
        <w:t>％）；八、自治区人民医院赔偿买买提江克力木鉴定费</w:t>
      </w:r>
      <w:r>
        <w:rPr>
          <w:rFonts w:hint="eastAsia"/>
          <w:sz w:val="30"/>
          <w:szCs w:val="30"/>
        </w:rPr>
        <w:t>2450</w:t>
      </w:r>
      <w:r>
        <w:rPr>
          <w:rFonts w:hint="eastAsia"/>
          <w:sz w:val="30"/>
          <w:szCs w:val="30"/>
        </w:rPr>
        <w:t>元（</w:t>
      </w:r>
      <w:r>
        <w:rPr>
          <w:rFonts w:hint="eastAsia"/>
          <w:sz w:val="30"/>
          <w:szCs w:val="30"/>
        </w:rPr>
        <w:t>3500</w:t>
      </w:r>
      <w:r>
        <w:rPr>
          <w:rFonts w:hint="eastAsia"/>
          <w:sz w:val="30"/>
          <w:szCs w:val="30"/>
        </w:rPr>
        <w:t>元×</w:t>
      </w:r>
      <w:r>
        <w:rPr>
          <w:rFonts w:hint="eastAsia"/>
          <w:sz w:val="30"/>
          <w:szCs w:val="30"/>
        </w:rPr>
        <w:t>70</w:t>
      </w:r>
      <w:r>
        <w:rPr>
          <w:rFonts w:hint="eastAsia"/>
          <w:sz w:val="30"/>
          <w:szCs w:val="30"/>
        </w:rPr>
        <w:t>％）；九、新疆维吾尔自治区人民医院赔偿买买提江克力木精神损害抚慰金</w:t>
      </w:r>
      <w:r>
        <w:rPr>
          <w:rFonts w:hint="eastAsia"/>
          <w:sz w:val="30"/>
          <w:szCs w:val="30"/>
        </w:rPr>
        <w:t>3000</w:t>
      </w:r>
      <w:r>
        <w:rPr>
          <w:rFonts w:hint="eastAsia"/>
          <w:sz w:val="30"/>
          <w:szCs w:val="30"/>
        </w:rPr>
        <w:t>元；十、驳回买买提江克力木的其他诉讼请求。</w:t>
      </w:r>
    </w:p>
    <w:p w:rsidR="00000000" w:rsidRDefault="003560FF">
      <w:pPr>
        <w:spacing w:line="500" w:lineRule="atLeast"/>
        <w:ind w:firstLine="600"/>
        <w:divId w:val="1053121787"/>
        <w:rPr>
          <w:rFonts w:hint="eastAsia"/>
          <w:sz w:val="30"/>
          <w:szCs w:val="30"/>
        </w:rPr>
      </w:pPr>
      <w:r>
        <w:rPr>
          <w:rFonts w:hint="eastAsia"/>
          <w:sz w:val="30"/>
          <w:szCs w:val="30"/>
        </w:rPr>
        <w:t>本院二审期间，当事人未提交新证据。本院对一审查明的事实予以确认。</w:t>
      </w:r>
    </w:p>
    <w:p w:rsidR="00000000" w:rsidRDefault="003560FF">
      <w:pPr>
        <w:spacing w:line="500" w:lineRule="atLeast"/>
        <w:ind w:firstLine="600"/>
        <w:divId w:val="1075007020"/>
        <w:rPr>
          <w:rFonts w:hint="eastAsia"/>
          <w:sz w:val="30"/>
          <w:szCs w:val="30"/>
        </w:rPr>
      </w:pPr>
      <w:r>
        <w:rPr>
          <w:rFonts w:hint="eastAsia"/>
          <w:sz w:val="30"/>
          <w:szCs w:val="30"/>
        </w:rPr>
        <w:t>本院认为，本案系医疗损害责任纠纷，审查双方当事人的诉辩主张，本案争议焦点为：一、一审法院对本案的责任划分是否正确；二、一审法院对营养费的认定是否正确。现评析如下：</w:t>
      </w:r>
    </w:p>
    <w:p w:rsidR="00000000" w:rsidRDefault="003560FF">
      <w:pPr>
        <w:spacing w:line="500" w:lineRule="atLeast"/>
        <w:ind w:firstLine="600"/>
        <w:divId w:val="80568661"/>
        <w:rPr>
          <w:rFonts w:hint="eastAsia"/>
          <w:sz w:val="30"/>
          <w:szCs w:val="30"/>
        </w:rPr>
      </w:pPr>
      <w:r>
        <w:rPr>
          <w:rFonts w:hint="eastAsia"/>
          <w:sz w:val="30"/>
          <w:szCs w:val="30"/>
        </w:rPr>
        <w:t>一、</w:t>
      </w:r>
      <w:r>
        <w:rPr>
          <w:rFonts w:hint="eastAsia"/>
          <w:sz w:val="30"/>
          <w:szCs w:val="30"/>
        </w:rPr>
        <w:t>关于责任划分。本案中，新疆医学会于</w:t>
      </w:r>
      <w:r>
        <w:rPr>
          <w:rFonts w:hint="eastAsia"/>
          <w:sz w:val="30"/>
          <w:szCs w:val="30"/>
        </w:rPr>
        <w:t>2021</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日作出</w:t>
      </w:r>
      <w:r>
        <w:rPr>
          <w:rFonts w:hint="eastAsia"/>
          <w:sz w:val="30"/>
          <w:szCs w:val="30"/>
        </w:rPr>
        <w:t>2021-26</w:t>
      </w:r>
      <w:r>
        <w:rPr>
          <w:rFonts w:hint="eastAsia"/>
          <w:sz w:val="30"/>
          <w:szCs w:val="30"/>
        </w:rPr>
        <w:t>号鉴定书，分析意见为：</w:t>
      </w:r>
      <w:r>
        <w:rPr>
          <w:rFonts w:hint="eastAsia"/>
          <w:sz w:val="30"/>
          <w:szCs w:val="30"/>
        </w:rPr>
        <w:t>1</w:t>
      </w:r>
      <w:r>
        <w:rPr>
          <w:rFonts w:hint="eastAsia"/>
          <w:sz w:val="30"/>
          <w:szCs w:val="30"/>
        </w:rPr>
        <w:t>．患者入院后医方采取的抗感染、止酸、解痉、补液等治疗符合常理；</w:t>
      </w:r>
      <w:r>
        <w:rPr>
          <w:rFonts w:hint="eastAsia"/>
          <w:sz w:val="30"/>
          <w:szCs w:val="30"/>
        </w:rPr>
        <w:t>2</w:t>
      </w:r>
      <w:r>
        <w:rPr>
          <w:rFonts w:hint="eastAsia"/>
          <w:sz w:val="30"/>
          <w:szCs w:val="30"/>
        </w:rPr>
        <w:t>．患者入院后，医方对患者病情观察及记录不到位，其未就患者于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w:t>
      </w:r>
      <w:r>
        <w:rPr>
          <w:rFonts w:hint="eastAsia"/>
          <w:sz w:val="30"/>
          <w:szCs w:val="30"/>
        </w:rPr>
        <w:t>13</w:t>
      </w:r>
      <w:r>
        <w:rPr>
          <w:rFonts w:hint="eastAsia"/>
          <w:sz w:val="30"/>
          <w:szCs w:val="30"/>
        </w:rPr>
        <w:t>时</w:t>
      </w:r>
      <w:r>
        <w:rPr>
          <w:rFonts w:hint="eastAsia"/>
          <w:sz w:val="30"/>
          <w:szCs w:val="30"/>
        </w:rPr>
        <w:t>11</w:t>
      </w:r>
      <w:r>
        <w:rPr>
          <w:rFonts w:hint="eastAsia"/>
          <w:sz w:val="30"/>
          <w:szCs w:val="30"/>
        </w:rPr>
        <w:t>分的病程记录进行分析，术前对病情的评估存在不足，手术的依据不充分；</w:t>
      </w:r>
      <w:r>
        <w:rPr>
          <w:rFonts w:hint="eastAsia"/>
          <w:sz w:val="30"/>
          <w:szCs w:val="30"/>
        </w:rPr>
        <w:t>3</w:t>
      </w:r>
      <w:r>
        <w:rPr>
          <w:rFonts w:hint="eastAsia"/>
          <w:sz w:val="30"/>
          <w:szCs w:val="30"/>
        </w:rPr>
        <w:t>．医方术前对手术难度及术中可能出现的危险性估计不足，医方应充分评估患者手术区域情况，必要时转开腹手术；</w:t>
      </w:r>
      <w:r>
        <w:rPr>
          <w:rFonts w:hint="eastAsia"/>
          <w:sz w:val="30"/>
          <w:szCs w:val="30"/>
        </w:rPr>
        <w:t>4</w:t>
      </w:r>
      <w:r>
        <w:rPr>
          <w:rFonts w:hint="eastAsia"/>
          <w:sz w:val="30"/>
          <w:szCs w:val="30"/>
        </w:rPr>
        <w:t>．医方在术中发现术区“快速出血”的情况下，应充分评估胆管及血管损伤情况并采取相应的补救措施并向</w:t>
      </w:r>
      <w:r>
        <w:rPr>
          <w:rFonts w:hint="eastAsia"/>
          <w:sz w:val="30"/>
          <w:szCs w:val="30"/>
        </w:rPr>
        <w:t>患方进行告知。但医方在手术记录中，对中转开腹的原因及手术中是否存在血管损伤、是否存在胆道损伤、是否使用</w:t>
      </w:r>
      <w:r>
        <w:rPr>
          <w:rFonts w:hint="eastAsia"/>
          <w:sz w:val="30"/>
          <w:szCs w:val="30"/>
        </w:rPr>
        <w:t>Hemilock</w:t>
      </w:r>
      <w:r>
        <w:rPr>
          <w:rFonts w:hint="eastAsia"/>
          <w:sz w:val="30"/>
          <w:szCs w:val="30"/>
        </w:rPr>
        <w:t>夹等情况均未进行评估和记录，术后也未就胆管及血管损伤情况予以评估，也未及时完善相关诊断，未就患者术中出现并发症及后续可能需要的相关检查治疗等情况向患者进行告知，直接延误了患者并发症的诊治。由此得出结论：医方的违规行为与患者的肝动脉血管损伤存在直接因果关系；本病例属于三级丙等医疗事故，医方承担主要责任。一审法院综合本案的实际情况后认定自治区人民医院承担</w:t>
      </w:r>
      <w:r>
        <w:rPr>
          <w:rFonts w:hint="eastAsia"/>
          <w:sz w:val="30"/>
          <w:szCs w:val="30"/>
        </w:rPr>
        <w:t>70</w:t>
      </w:r>
      <w:r>
        <w:rPr>
          <w:rFonts w:hint="eastAsia"/>
          <w:sz w:val="30"/>
          <w:szCs w:val="30"/>
        </w:rPr>
        <w:t>％的责任并无不当，对于自治区人民医院提</w:t>
      </w:r>
      <w:r>
        <w:rPr>
          <w:rFonts w:hint="eastAsia"/>
          <w:sz w:val="30"/>
          <w:szCs w:val="30"/>
        </w:rPr>
        <w:t>出一审法院对本案责任认定错误的上诉理由，本院不予支持。</w:t>
      </w:r>
    </w:p>
    <w:p w:rsidR="00000000" w:rsidRDefault="003560FF">
      <w:pPr>
        <w:spacing w:line="500" w:lineRule="atLeast"/>
        <w:ind w:firstLine="600"/>
        <w:divId w:val="226038936"/>
        <w:rPr>
          <w:rFonts w:hint="eastAsia"/>
          <w:sz w:val="30"/>
          <w:szCs w:val="30"/>
        </w:rPr>
      </w:pPr>
      <w:r>
        <w:rPr>
          <w:rFonts w:hint="eastAsia"/>
          <w:sz w:val="30"/>
          <w:szCs w:val="30"/>
        </w:rPr>
        <w:t>二、关于本案营养费的认定。根据买买提江克力木病情及一审时提交的出院医嘱中关于加强营养的内容，本院认定买买提江克力木具有适当加强营养的必要性，一审法院根据案件实际情况酌情确定的营养费，并无不妥，对自治区人民医院关于营养费的上诉主张，无事实依据，本院不予采纳。</w:t>
      </w:r>
    </w:p>
    <w:p w:rsidR="00000000" w:rsidRDefault="003560FF">
      <w:pPr>
        <w:spacing w:line="500" w:lineRule="atLeast"/>
        <w:ind w:firstLine="600"/>
        <w:divId w:val="183132970"/>
        <w:rPr>
          <w:rFonts w:hint="eastAsia"/>
          <w:sz w:val="30"/>
          <w:szCs w:val="30"/>
        </w:rPr>
      </w:pPr>
      <w:r>
        <w:rPr>
          <w:rFonts w:hint="eastAsia"/>
          <w:sz w:val="30"/>
          <w:szCs w:val="30"/>
        </w:rPr>
        <w:t>综上所述，新疆维吾尔自治区人民医院的上诉请求不能成立，应予驳回；一审判决认定事实清楚，适用法律正确，应予维持。依照《中华人民共和国民事诉讼法》第一百七十七条第一款第一项规定，判决如下：</w:t>
      </w:r>
    </w:p>
    <w:p w:rsidR="00000000" w:rsidRDefault="003560FF">
      <w:pPr>
        <w:spacing w:line="500" w:lineRule="atLeast"/>
        <w:ind w:firstLine="600"/>
        <w:divId w:val="2005208196"/>
        <w:rPr>
          <w:rFonts w:hint="eastAsia"/>
          <w:sz w:val="30"/>
          <w:szCs w:val="30"/>
        </w:rPr>
      </w:pPr>
      <w:r>
        <w:rPr>
          <w:rFonts w:hint="eastAsia"/>
          <w:sz w:val="30"/>
          <w:szCs w:val="30"/>
        </w:rPr>
        <w:t>驳回上诉，维</w:t>
      </w:r>
      <w:r>
        <w:rPr>
          <w:rFonts w:hint="eastAsia"/>
          <w:sz w:val="30"/>
          <w:szCs w:val="30"/>
        </w:rPr>
        <w:t>持原判。</w:t>
      </w:r>
    </w:p>
    <w:p w:rsidR="00000000" w:rsidRDefault="003560FF">
      <w:pPr>
        <w:spacing w:line="500" w:lineRule="atLeast"/>
        <w:ind w:firstLine="600"/>
        <w:divId w:val="775949830"/>
        <w:rPr>
          <w:rFonts w:hint="eastAsia"/>
          <w:sz w:val="30"/>
          <w:szCs w:val="30"/>
        </w:rPr>
      </w:pPr>
      <w:r>
        <w:rPr>
          <w:rFonts w:hint="eastAsia"/>
          <w:sz w:val="30"/>
          <w:szCs w:val="30"/>
        </w:rPr>
        <w:t>二审案件受理费</w:t>
      </w:r>
      <w:r>
        <w:rPr>
          <w:rFonts w:hint="eastAsia"/>
          <w:sz w:val="30"/>
          <w:szCs w:val="30"/>
        </w:rPr>
        <w:t>4,342.02</w:t>
      </w:r>
      <w:r>
        <w:rPr>
          <w:rFonts w:hint="eastAsia"/>
          <w:sz w:val="30"/>
          <w:szCs w:val="30"/>
        </w:rPr>
        <w:t>元（新疆维吾尔自治区人民医院已预交），由新疆维吾尔自治区人民医院负担。</w:t>
      </w:r>
    </w:p>
    <w:p w:rsidR="00000000" w:rsidRDefault="003560FF">
      <w:pPr>
        <w:spacing w:line="500" w:lineRule="atLeast"/>
        <w:ind w:firstLine="600"/>
        <w:divId w:val="363751187"/>
        <w:rPr>
          <w:rFonts w:hint="eastAsia"/>
          <w:sz w:val="30"/>
          <w:szCs w:val="30"/>
        </w:rPr>
      </w:pPr>
      <w:r>
        <w:rPr>
          <w:rFonts w:hint="eastAsia"/>
          <w:sz w:val="30"/>
          <w:szCs w:val="30"/>
        </w:rPr>
        <w:t>本判决为终审判决。</w:t>
      </w:r>
    </w:p>
    <w:p w:rsidR="00000000" w:rsidRDefault="003560FF">
      <w:pPr>
        <w:spacing w:line="500" w:lineRule="atLeast"/>
        <w:jc w:val="right"/>
        <w:divId w:val="208313612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艾尔肯　　铁力克</w:t>
      </w:r>
    </w:p>
    <w:p w:rsidR="00000000" w:rsidRDefault="003560FF">
      <w:pPr>
        <w:spacing w:line="500" w:lineRule="atLeast"/>
        <w:jc w:val="right"/>
        <w:divId w:val="158664989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艾海提</w:t>
      </w:r>
      <w:r>
        <w:rPr>
          <w:rFonts w:hint="eastAsia"/>
          <w:sz w:val="30"/>
          <w:szCs w:val="30"/>
        </w:rPr>
        <w:t xml:space="preserve"> </w:t>
      </w:r>
      <w:r>
        <w:rPr>
          <w:rFonts w:hint="eastAsia"/>
          <w:sz w:val="30"/>
          <w:szCs w:val="30"/>
        </w:rPr>
        <w:t>努</w:t>
      </w:r>
      <w:r>
        <w:rPr>
          <w:rFonts w:hint="eastAsia"/>
          <w:sz w:val="30"/>
          <w:szCs w:val="30"/>
        </w:rPr>
        <w:t xml:space="preserve"> </w:t>
      </w:r>
      <w:r>
        <w:rPr>
          <w:rFonts w:hint="eastAsia"/>
          <w:sz w:val="30"/>
          <w:szCs w:val="30"/>
        </w:rPr>
        <w:t>尔买提</w:t>
      </w:r>
    </w:p>
    <w:p w:rsidR="00000000" w:rsidRDefault="003560FF">
      <w:pPr>
        <w:spacing w:line="500" w:lineRule="atLeast"/>
        <w:jc w:val="right"/>
        <w:divId w:val="104818882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祖鲁非</w:t>
      </w:r>
      <w:r>
        <w:rPr>
          <w:rFonts w:hint="eastAsia"/>
          <w:sz w:val="30"/>
          <w:szCs w:val="30"/>
        </w:rPr>
        <w:t xml:space="preserve"> </w:t>
      </w:r>
      <w:r>
        <w:rPr>
          <w:rFonts w:hint="eastAsia"/>
          <w:sz w:val="30"/>
          <w:szCs w:val="30"/>
        </w:rPr>
        <w:t>娅</w:t>
      </w:r>
      <w:r>
        <w:rPr>
          <w:rFonts w:hint="eastAsia"/>
          <w:sz w:val="30"/>
          <w:szCs w:val="30"/>
        </w:rPr>
        <w:t xml:space="preserve"> </w:t>
      </w:r>
      <w:r>
        <w:rPr>
          <w:rFonts w:hint="eastAsia"/>
          <w:sz w:val="30"/>
          <w:szCs w:val="30"/>
        </w:rPr>
        <w:t>吐尔逊</w:t>
      </w:r>
    </w:p>
    <w:p w:rsidR="00000000" w:rsidRDefault="003560FF">
      <w:pPr>
        <w:spacing w:line="500" w:lineRule="atLeast"/>
        <w:jc w:val="right"/>
        <w:divId w:val="3825796"/>
        <w:rPr>
          <w:rFonts w:hint="eastAsia"/>
          <w:sz w:val="30"/>
          <w:szCs w:val="30"/>
        </w:rPr>
      </w:pPr>
      <w:r>
        <w:rPr>
          <w:rFonts w:hint="eastAsia"/>
          <w:sz w:val="30"/>
          <w:szCs w:val="30"/>
        </w:rPr>
        <w:t>二〇二三年二月二十一日</w:t>
      </w:r>
    </w:p>
    <w:p w:rsidR="00000000" w:rsidRDefault="003560FF">
      <w:pPr>
        <w:spacing w:line="500" w:lineRule="atLeast"/>
        <w:jc w:val="right"/>
        <w:divId w:val="1010913184"/>
        <w:rPr>
          <w:rFonts w:hint="eastAsia"/>
          <w:sz w:val="30"/>
          <w:szCs w:val="30"/>
        </w:rPr>
      </w:pPr>
      <w:r>
        <w:rPr>
          <w:rFonts w:hint="eastAsia"/>
          <w:sz w:val="30"/>
          <w:szCs w:val="30"/>
        </w:rPr>
        <w:t>法官助理　艾克丹牡艾克拜尔</w:t>
      </w:r>
    </w:p>
    <w:p w:rsidR="00000000" w:rsidRDefault="003560FF">
      <w:pPr>
        <w:spacing w:line="500" w:lineRule="atLeast"/>
        <w:jc w:val="right"/>
        <w:divId w:val="1214779812"/>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排日努</w:t>
      </w:r>
      <w:r>
        <w:rPr>
          <w:rFonts w:hint="eastAsia"/>
          <w:sz w:val="30"/>
          <w:szCs w:val="30"/>
        </w:rPr>
        <w:t xml:space="preserve"> </w:t>
      </w:r>
      <w:r>
        <w:rPr>
          <w:rFonts w:hint="eastAsia"/>
          <w:sz w:val="30"/>
          <w:szCs w:val="30"/>
        </w:rPr>
        <w:t>尔</w:t>
      </w:r>
      <w:r>
        <w:rPr>
          <w:rFonts w:hint="eastAsia"/>
          <w:sz w:val="30"/>
          <w:szCs w:val="30"/>
        </w:rPr>
        <w:t xml:space="preserve"> </w:t>
      </w:r>
      <w:r>
        <w:rPr>
          <w:rFonts w:hint="eastAsia"/>
          <w:sz w:val="30"/>
          <w:szCs w:val="30"/>
        </w:rPr>
        <w:t>达吾提</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0FF" w:rsidRDefault="003560FF" w:rsidP="003560FF">
      <w:r>
        <w:separator/>
      </w:r>
    </w:p>
  </w:endnote>
  <w:endnote w:type="continuationSeparator" w:id="0">
    <w:p w:rsidR="003560FF" w:rsidRDefault="003560FF" w:rsidP="00356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0FF" w:rsidRDefault="003560FF" w:rsidP="003560FF">
      <w:r>
        <w:separator/>
      </w:r>
    </w:p>
  </w:footnote>
  <w:footnote w:type="continuationSeparator" w:id="0">
    <w:p w:rsidR="003560FF" w:rsidRDefault="003560FF" w:rsidP="003560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560FF"/>
    <w:rsid w:val="00356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560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60FF"/>
    <w:rPr>
      <w:rFonts w:ascii="宋体" w:eastAsia="宋体" w:hAnsi="宋体" w:cs="宋体"/>
      <w:sz w:val="18"/>
      <w:szCs w:val="18"/>
    </w:rPr>
  </w:style>
  <w:style w:type="paragraph" w:styleId="a5">
    <w:name w:val="footer"/>
    <w:basedOn w:val="a"/>
    <w:link w:val="a6"/>
    <w:uiPriority w:val="99"/>
    <w:unhideWhenUsed/>
    <w:rsid w:val="003560FF"/>
    <w:pPr>
      <w:tabs>
        <w:tab w:val="center" w:pos="4153"/>
        <w:tab w:val="right" w:pos="8306"/>
      </w:tabs>
      <w:snapToGrid w:val="0"/>
    </w:pPr>
    <w:rPr>
      <w:sz w:val="18"/>
      <w:szCs w:val="18"/>
    </w:rPr>
  </w:style>
  <w:style w:type="character" w:customStyle="1" w:styleId="a6">
    <w:name w:val="页脚 字符"/>
    <w:basedOn w:val="a0"/>
    <w:link w:val="a5"/>
    <w:uiPriority w:val="99"/>
    <w:rsid w:val="003560F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5796">
      <w:marLeft w:val="0"/>
      <w:marRight w:val="720"/>
      <w:marTop w:val="10"/>
      <w:marBottom w:val="10"/>
      <w:divBdr>
        <w:top w:val="none" w:sz="0" w:space="0" w:color="auto"/>
        <w:left w:val="none" w:sz="0" w:space="0" w:color="auto"/>
        <w:bottom w:val="none" w:sz="0" w:space="0" w:color="auto"/>
        <w:right w:val="none" w:sz="0" w:space="0" w:color="auto"/>
      </w:divBdr>
    </w:div>
    <w:div w:id="21783173">
      <w:marLeft w:val="0"/>
      <w:marRight w:val="0"/>
      <w:marTop w:val="10"/>
      <w:marBottom w:val="10"/>
      <w:divBdr>
        <w:top w:val="none" w:sz="0" w:space="0" w:color="auto"/>
        <w:left w:val="none" w:sz="0" w:space="0" w:color="auto"/>
        <w:bottom w:val="none" w:sz="0" w:space="0" w:color="auto"/>
        <w:right w:val="none" w:sz="0" w:space="0" w:color="auto"/>
      </w:divBdr>
    </w:div>
    <w:div w:id="38093016">
      <w:marLeft w:val="0"/>
      <w:marRight w:val="0"/>
      <w:marTop w:val="10"/>
      <w:marBottom w:val="10"/>
      <w:divBdr>
        <w:top w:val="none" w:sz="0" w:space="0" w:color="auto"/>
        <w:left w:val="none" w:sz="0" w:space="0" w:color="auto"/>
        <w:bottom w:val="none" w:sz="0" w:space="0" w:color="auto"/>
        <w:right w:val="none" w:sz="0" w:space="0" w:color="auto"/>
      </w:divBdr>
    </w:div>
    <w:div w:id="80568661">
      <w:marLeft w:val="0"/>
      <w:marRight w:val="0"/>
      <w:marTop w:val="10"/>
      <w:marBottom w:val="10"/>
      <w:divBdr>
        <w:top w:val="none" w:sz="0" w:space="0" w:color="auto"/>
        <w:left w:val="none" w:sz="0" w:space="0" w:color="auto"/>
        <w:bottom w:val="none" w:sz="0" w:space="0" w:color="auto"/>
        <w:right w:val="none" w:sz="0" w:space="0" w:color="auto"/>
      </w:divBdr>
    </w:div>
    <w:div w:id="108861413">
      <w:marLeft w:val="0"/>
      <w:marRight w:val="0"/>
      <w:marTop w:val="10"/>
      <w:marBottom w:val="10"/>
      <w:divBdr>
        <w:top w:val="none" w:sz="0" w:space="0" w:color="auto"/>
        <w:left w:val="none" w:sz="0" w:space="0" w:color="auto"/>
        <w:bottom w:val="none" w:sz="0" w:space="0" w:color="auto"/>
        <w:right w:val="none" w:sz="0" w:space="0" w:color="auto"/>
      </w:divBdr>
    </w:div>
    <w:div w:id="112525352">
      <w:marLeft w:val="0"/>
      <w:marRight w:val="0"/>
      <w:marTop w:val="10"/>
      <w:marBottom w:val="10"/>
      <w:divBdr>
        <w:top w:val="none" w:sz="0" w:space="0" w:color="auto"/>
        <w:left w:val="none" w:sz="0" w:space="0" w:color="auto"/>
        <w:bottom w:val="none" w:sz="0" w:space="0" w:color="auto"/>
        <w:right w:val="none" w:sz="0" w:space="0" w:color="auto"/>
      </w:divBdr>
    </w:div>
    <w:div w:id="179318547">
      <w:marLeft w:val="0"/>
      <w:marRight w:val="0"/>
      <w:marTop w:val="10"/>
      <w:marBottom w:val="10"/>
      <w:divBdr>
        <w:top w:val="none" w:sz="0" w:space="0" w:color="auto"/>
        <w:left w:val="none" w:sz="0" w:space="0" w:color="auto"/>
        <w:bottom w:val="none" w:sz="0" w:space="0" w:color="auto"/>
        <w:right w:val="none" w:sz="0" w:space="0" w:color="auto"/>
      </w:divBdr>
    </w:div>
    <w:div w:id="183132970">
      <w:marLeft w:val="0"/>
      <w:marRight w:val="0"/>
      <w:marTop w:val="10"/>
      <w:marBottom w:val="10"/>
      <w:divBdr>
        <w:top w:val="none" w:sz="0" w:space="0" w:color="auto"/>
        <w:left w:val="none" w:sz="0" w:space="0" w:color="auto"/>
        <w:bottom w:val="none" w:sz="0" w:space="0" w:color="auto"/>
        <w:right w:val="none" w:sz="0" w:space="0" w:color="auto"/>
      </w:divBdr>
    </w:div>
    <w:div w:id="216014420">
      <w:marLeft w:val="0"/>
      <w:marRight w:val="0"/>
      <w:marTop w:val="10"/>
      <w:marBottom w:val="10"/>
      <w:divBdr>
        <w:top w:val="none" w:sz="0" w:space="0" w:color="auto"/>
        <w:left w:val="none" w:sz="0" w:space="0" w:color="auto"/>
        <w:bottom w:val="none" w:sz="0" w:space="0" w:color="auto"/>
        <w:right w:val="none" w:sz="0" w:space="0" w:color="auto"/>
      </w:divBdr>
    </w:div>
    <w:div w:id="226038936">
      <w:marLeft w:val="0"/>
      <w:marRight w:val="0"/>
      <w:marTop w:val="10"/>
      <w:marBottom w:val="10"/>
      <w:divBdr>
        <w:top w:val="none" w:sz="0" w:space="0" w:color="auto"/>
        <w:left w:val="none" w:sz="0" w:space="0" w:color="auto"/>
        <w:bottom w:val="none" w:sz="0" w:space="0" w:color="auto"/>
        <w:right w:val="none" w:sz="0" w:space="0" w:color="auto"/>
      </w:divBdr>
    </w:div>
    <w:div w:id="272978361">
      <w:marLeft w:val="0"/>
      <w:marRight w:val="0"/>
      <w:marTop w:val="10"/>
      <w:marBottom w:val="10"/>
      <w:divBdr>
        <w:top w:val="none" w:sz="0" w:space="0" w:color="auto"/>
        <w:left w:val="none" w:sz="0" w:space="0" w:color="auto"/>
        <w:bottom w:val="none" w:sz="0" w:space="0" w:color="auto"/>
        <w:right w:val="none" w:sz="0" w:space="0" w:color="auto"/>
      </w:divBdr>
    </w:div>
    <w:div w:id="363751187">
      <w:marLeft w:val="0"/>
      <w:marRight w:val="0"/>
      <w:marTop w:val="10"/>
      <w:marBottom w:val="10"/>
      <w:divBdr>
        <w:top w:val="none" w:sz="0" w:space="0" w:color="auto"/>
        <w:left w:val="none" w:sz="0" w:space="0" w:color="auto"/>
        <w:bottom w:val="none" w:sz="0" w:space="0" w:color="auto"/>
        <w:right w:val="none" w:sz="0" w:space="0" w:color="auto"/>
      </w:divBdr>
    </w:div>
    <w:div w:id="397170365">
      <w:marLeft w:val="0"/>
      <w:marRight w:val="0"/>
      <w:marTop w:val="10"/>
      <w:marBottom w:val="10"/>
      <w:divBdr>
        <w:top w:val="none" w:sz="0" w:space="0" w:color="auto"/>
        <w:left w:val="none" w:sz="0" w:space="0" w:color="auto"/>
        <w:bottom w:val="none" w:sz="0" w:space="0" w:color="auto"/>
        <w:right w:val="none" w:sz="0" w:space="0" w:color="auto"/>
      </w:divBdr>
    </w:div>
    <w:div w:id="410737271">
      <w:marLeft w:val="0"/>
      <w:marRight w:val="0"/>
      <w:marTop w:val="10"/>
      <w:marBottom w:val="10"/>
      <w:divBdr>
        <w:top w:val="none" w:sz="0" w:space="0" w:color="auto"/>
        <w:left w:val="none" w:sz="0" w:space="0" w:color="auto"/>
        <w:bottom w:val="none" w:sz="0" w:space="0" w:color="auto"/>
        <w:right w:val="none" w:sz="0" w:space="0" w:color="auto"/>
      </w:divBdr>
    </w:div>
    <w:div w:id="467164094">
      <w:marLeft w:val="0"/>
      <w:marRight w:val="0"/>
      <w:marTop w:val="10"/>
      <w:marBottom w:val="10"/>
      <w:divBdr>
        <w:top w:val="none" w:sz="0" w:space="0" w:color="auto"/>
        <w:left w:val="none" w:sz="0" w:space="0" w:color="auto"/>
        <w:bottom w:val="none" w:sz="0" w:space="0" w:color="auto"/>
        <w:right w:val="none" w:sz="0" w:space="0" w:color="auto"/>
      </w:divBdr>
    </w:div>
    <w:div w:id="543951977">
      <w:marLeft w:val="0"/>
      <w:marRight w:val="0"/>
      <w:marTop w:val="10"/>
      <w:marBottom w:val="10"/>
      <w:divBdr>
        <w:top w:val="none" w:sz="0" w:space="0" w:color="auto"/>
        <w:left w:val="none" w:sz="0" w:space="0" w:color="auto"/>
        <w:bottom w:val="none" w:sz="0" w:space="0" w:color="auto"/>
        <w:right w:val="none" w:sz="0" w:space="0" w:color="auto"/>
      </w:divBdr>
    </w:div>
    <w:div w:id="586496920">
      <w:marLeft w:val="0"/>
      <w:marRight w:val="0"/>
      <w:marTop w:val="10"/>
      <w:marBottom w:val="10"/>
      <w:divBdr>
        <w:top w:val="none" w:sz="0" w:space="0" w:color="auto"/>
        <w:left w:val="none" w:sz="0" w:space="0" w:color="auto"/>
        <w:bottom w:val="none" w:sz="0" w:space="0" w:color="auto"/>
        <w:right w:val="none" w:sz="0" w:space="0" w:color="auto"/>
      </w:divBdr>
    </w:div>
    <w:div w:id="679815478">
      <w:marLeft w:val="0"/>
      <w:marRight w:val="0"/>
      <w:marTop w:val="10"/>
      <w:marBottom w:val="10"/>
      <w:divBdr>
        <w:top w:val="none" w:sz="0" w:space="0" w:color="auto"/>
        <w:left w:val="none" w:sz="0" w:space="0" w:color="auto"/>
        <w:bottom w:val="none" w:sz="0" w:space="0" w:color="auto"/>
        <w:right w:val="none" w:sz="0" w:space="0" w:color="auto"/>
      </w:divBdr>
    </w:div>
    <w:div w:id="709577672">
      <w:marLeft w:val="0"/>
      <w:marRight w:val="0"/>
      <w:marTop w:val="10"/>
      <w:marBottom w:val="10"/>
      <w:divBdr>
        <w:top w:val="none" w:sz="0" w:space="0" w:color="auto"/>
        <w:left w:val="none" w:sz="0" w:space="0" w:color="auto"/>
        <w:bottom w:val="none" w:sz="0" w:space="0" w:color="auto"/>
        <w:right w:val="none" w:sz="0" w:space="0" w:color="auto"/>
      </w:divBdr>
    </w:div>
    <w:div w:id="775949830">
      <w:marLeft w:val="0"/>
      <w:marRight w:val="0"/>
      <w:marTop w:val="10"/>
      <w:marBottom w:val="10"/>
      <w:divBdr>
        <w:top w:val="none" w:sz="0" w:space="0" w:color="auto"/>
        <w:left w:val="none" w:sz="0" w:space="0" w:color="auto"/>
        <w:bottom w:val="none" w:sz="0" w:space="0" w:color="auto"/>
        <w:right w:val="none" w:sz="0" w:space="0" w:color="auto"/>
      </w:divBdr>
    </w:div>
    <w:div w:id="790591179">
      <w:marLeft w:val="0"/>
      <w:marRight w:val="0"/>
      <w:marTop w:val="10"/>
      <w:marBottom w:val="10"/>
      <w:divBdr>
        <w:top w:val="none" w:sz="0" w:space="0" w:color="auto"/>
        <w:left w:val="none" w:sz="0" w:space="0" w:color="auto"/>
        <w:bottom w:val="none" w:sz="0" w:space="0" w:color="auto"/>
        <w:right w:val="none" w:sz="0" w:space="0" w:color="auto"/>
      </w:divBdr>
    </w:div>
    <w:div w:id="832336680">
      <w:marLeft w:val="0"/>
      <w:marRight w:val="0"/>
      <w:marTop w:val="10"/>
      <w:marBottom w:val="10"/>
      <w:divBdr>
        <w:top w:val="none" w:sz="0" w:space="0" w:color="auto"/>
        <w:left w:val="none" w:sz="0" w:space="0" w:color="auto"/>
        <w:bottom w:val="none" w:sz="0" w:space="0" w:color="auto"/>
        <w:right w:val="none" w:sz="0" w:space="0" w:color="auto"/>
      </w:divBdr>
    </w:div>
    <w:div w:id="839349759">
      <w:marLeft w:val="0"/>
      <w:marRight w:val="0"/>
      <w:marTop w:val="10"/>
      <w:marBottom w:val="10"/>
      <w:divBdr>
        <w:top w:val="none" w:sz="0" w:space="0" w:color="auto"/>
        <w:left w:val="none" w:sz="0" w:space="0" w:color="auto"/>
        <w:bottom w:val="none" w:sz="0" w:space="0" w:color="auto"/>
        <w:right w:val="none" w:sz="0" w:space="0" w:color="auto"/>
      </w:divBdr>
    </w:div>
    <w:div w:id="1010913184">
      <w:marLeft w:val="0"/>
      <w:marRight w:val="720"/>
      <w:marTop w:val="10"/>
      <w:marBottom w:val="10"/>
      <w:divBdr>
        <w:top w:val="none" w:sz="0" w:space="0" w:color="auto"/>
        <w:left w:val="none" w:sz="0" w:space="0" w:color="auto"/>
        <w:bottom w:val="none" w:sz="0" w:space="0" w:color="auto"/>
        <w:right w:val="none" w:sz="0" w:space="0" w:color="auto"/>
      </w:divBdr>
    </w:div>
    <w:div w:id="1044407381">
      <w:marLeft w:val="0"/>
      <w:marRight w:val="0"/>
      <w:marTop w:val="10"/>
      <w:marBottom w:val="10"/>
      <w:divBdr>
        <w:top w:val="none" w:sz="0" w:space="0" w:color="auto"/>
        <w:left w:val="none" w:sz="0" w:space="0" w:color="auto"/>
        <w:bottom w:val="none" w:sz="0" w:space="0" w:color="auto"/>
        <w:right w:val="none" w:sz="0" w:space="0" w:color="auto"/>
      </w:divBdr>
    </w:div>
    <w:div w:id="1048188823">
      <w:marLeft w:val="0"/>
      <w:marRight w:val="720"/>
      <w:marTop w:val="10"/>
      <w:marBottom w:val="10"/>
      <w:divBdr>
        <w:top w:val="none" w:sz="0" w:space="0" w:color="auto"/>
        <w:left w:val="none" w:sz="0" w:space="0" w:color="auto"/>
        <w:bottom w:val="none" w:sz="0" w:space="0" w:color="auto"/>
        <w:right w:val="none" w:sz="0" w:space="0" w:color="auto"/>
      </w:divBdr>
    </w:div>
    <w:div w:id="1051922997">
      <w:marLeft w:val="0"/>
      <w:marRight w:val="0"/>
      <w:marTop w:val="10"/>
      <w:marBottom w:val="10"/>
      <w:divBdr>
        <w:top w:val="none" w:sz="0" w:space="0" w:color="auto"/>
        <w:left w:val="none" w:sz="0" w:space="0" w:color="auto"/>
        <w:bottom w:val="none" w:sz="0" w:space="0" w:color="auto"/>
        <w:right w:val="none" w:sz="0" w:space="0" w:color="auto"/>
      </w:divBdr>
    </w:div>
    <w:div w:id="1053121787">
      <w:marLeft w:val="0"/>
      <w:marRight w:val="0"/>
      <w:marTop w:val="10"/>
      <w:marBottom w:val="10"/>
      <w:divBdr>
        <w:top w:val="none" w:sz="0" w:space="0" w:color="auto"/>
        <w:left w:val="none" w:sz="0" w:space="0" w:color="auto"/>
        <w:bottom w:val="none" w:sz="0" w:space="0" w:color="auto"/>
        <w:right w:val="none" w:sz="0" w:space="0" w:color="auto"/>
      </w:divBdr>
    </w:div>
    <w:div w:id="1075007020">
      <w:marLeft w:val="0"/>
      <w:marRight w:val="0"/>
      <w:marTop w:val="10"/>
      <w:marBottom w:val="10"/>
      <w:divBdr>
        <w:top w:val="none" w:sz="0" w:space="0" w:color="auto"/>
        <w:left w:val="none" w:sz="0" w:space="0" w:color="auto"/>
        <w:bottom w:val="none" w:sz="0" w:space="0" w:color="auto"/>
        <w:right w:val="none" w:sz="0" w:space="0" w:color="auto"/>
      </w:divBdr>
    </w:div>
    <w:div w:id="1188907976">
      <w:marLeft w:val="0"/>
      <w:marRight w:val="0"/>
      <w:marTop w:val="10"/>
      <w:marBottom w:val="10"/>
      <w:divBdr>
        <w:top w:val="none" w:sz="0" w:space="0" w:color="auto"/>
        <w:left w:val="none" w:sz="0" w:space="0" w:color="auto"/>
        <w:bottom w:val="none" w:sz="0" w:space="0" w:color="auto"/>
        <w:right w:val="none" w:sz="0" w:space="0" w:color="auto"/>
      </w:divBdr>
    </w:div>
    <w:div w:id="1192263593">
      <w:marLeft w:val="0"/>
      <w:marRight w:val="0"/>
      <w:marTop w:val="10"/>
      <w:marBottom w:val="10"/>
      <w:divBdr>
        <w:top w:val="none" w:sz="0" w:space="0" w:color="auto"/>
        <w:left w:val="none" w:sz="0" w:space="0" w:color="auto"/>
        <w:bottom w:val="none" w:sz="0" w:space="0" w:color="auto"/>
        <w:right w:val="none" w:sz="0" w:space="0" w:color="auto"/>
      </w:divBdr>
    </w:div>
    <w:div w:id="1212961242">
      <w:marLeft w:val="0"/>
      <w:marRight w:val="0"/>
      <w:marTop w:val="10"/>
      <w:marBottom w:val="10"/>
      <w:divBdr>
        <w:top w:val="none" w:sz="0" w:space="0" w:color="auto"/>
        <w:left w:val="none" w:sz="0" w:space="0" w:color="auto"/>
        <w:bottom w:val="none" w:sz="0" w:space="0" w:color="auto"/>
        <w:right w:val="none" w:sz="0" w:space="0" w:color="auto"/>
      </w:divBdr>
    </w:div>
    <w:div w:id="1214779812">
      <w:marLeft w:val="0"/>
      <w:marRight w:val="720"/>
      <w:marTop w:val="10"/>
      <w:marBottom w:val="10"/>
      <w:divBdr>
        <w:top w:val="none" w:sz="0" w:space="0" w:color="auto"/>
        <w:left w:val="none" w:sz="0" w:space="0" w:color="auto"/>
        <w:bottom w:val="none" w:sz="0" w:space="0" w:color="auto"/>
        <w:right w:val="none" w:sz="0" w:space="0" w:color="auto"/>
      </w:divBdr>
    </w:div>
    <w:div w:id="1526286195">
      <w:marLeft w:val="0"/>
      <w:marRight w:val="0"/>
      <w:marTop w:val="10"/>
      <w:marBottom w:val="10"/>
      <w:divBdr>
        <w:top w:val="none" w:sz="0" w:space="0" w:color="auto"/>
        <w:left w:val="none" w:sz="0" w:space="0" w:color="auto"/>
        <w:bottom w:val="none" w:sz="0" w:space="0" w:color="auto"/>
        <w:right w:val="none" w:sz="0" w:space="0" w:color="auto"/>
      </w:divBdr>
    </w:div>
    <w:div w:id="1586649890">
      <w:marLeft w:val="0"/>
      <w:marRight w:val="720"/>
      <w:marTop w:val="10"/>
      <w:marBottom w:val="10"/>
      <w:divBdr>
        <w:top w:val="none" w:sz="0" w:space="0" w:color="auto"/>
        <w:left w:val="none" w:sz="0" w:space="0" w:color="auto"/>
        <w:bottom w:val="none" w:sz="0" w:space="0" w:color="auto"/>
        <w:right w:val="none" w:sz="0" w:space="0" w:color="auto"/>
      </w:divBdr>
    </w:div>
    <w:div w:id="1601061856">
      <w:marLeft w:val="0"/>
      <w:marRight w:val="0"/>
      <w:marTop w:val="10"/>
      <w:marBottom w:val="10"/>
      <w:divBdr>
        <w:top w:val="none" w:sz="0" w:space="0" w:color="auto"/>
        <w:left w:val="none" w:sz="0" w:space="0" w:color="auto"/>
        <w:bottom w:val="none" w:sz="0" w:space="0" w:color="auto"/>
        <w:right w:val="none" w:sz="0" w:space="0" w:color="auto"/>
      </w:divBdr>
    </w:div>
    <w:div w:id="1707484885">
      <w:marLeft w:val="0"/>
      <w:marRight w:val="0"/>
      <w:marTop w:val="10"/>
      <w:marBottom w:val="10"/>
      <w:divBdr>
        <w:top w:val="none" w:sz="0" w:space="0" w:color="auto"/>
        <w:left w:val="none" w:sz="0" w:space="0" w:color="auto"/>
        <w:bottom w:val="none" w:sz="0" w:space="0" w:color="auto"/>
        <w:right w:val="none" w:sz="0" w:space="0" w:color="auto"/>
      </w:divBdr>
    </w:div>
    <w:div w:id="1756435070">
      <w:marLeft w:val="0"/>
      <w:marRight w:val="0"/>
      <w:marTop w:val="10"/>
      <w:marBottom w:val="10"/>
      <w:divBdr>
        <w:top w:val="none" w:sz="0" w:space="0" w:color="auto"/>
        <w:left w:val="none" w:sz="0" w:space="0" w:color="auto"/>
        <w:bottom w:val="none" w:sz="0" w:space="0" w:color="auto"/>
        <w:right w:val="none" w:sz="0" w:space="0" w:color="auto"/>
      </w:divBdr>
    </w:div>
    <w:div w:id="1794592057">
      <w:marLeft w:val="0"/>
      <w:marRight w:val="0"/>
      <w:marTop w:val="10"/>
      <w:marBottom w:val="10"/>
      <w:divBdr>
        <w:top w:val="none" w:sz="0" w:space="0" w:color="auto"/>
        <w:left w:val="none" w:sz="0" w:space="0" w:color="auto"/>
        <w:bottom w:val="none" w:sz="0" w:space="0" w:color="auto"/>
        <w:right w:val="none" w:sz="0" w:space="0" w:color="auto"/>
      </w:divBdr>
    </w:div>
    <w:div w:id="2005208196">
      <w:marLeft w:val="0"/>
      <w:marRight w:val="0"/>
      <w:marTop w:val="10"/>
      <w:marBottom w:val="10"/>
      <w:divBdr>
        <w:top w:val="none" w:sz="0" w:space="0" w:color="auto"/>
        <w:left w:val="none" w:sz="0" w:space="0" w:color="auto"/>
        <w:bottom w:val="none" w:sz="0" w:space="0" w:color="auto"/>
        <w:right w:val="none" w:sz="0" w:space="0" w:color="auto"/>
      </w:divBdr>
    </w:div>
    <w:div w:id="2043090439">
      <w:marLeft w:val="0"/>
      <w:marRight w:val="0"/>
      <w:marTop w:val="10"/>
      <w:marBottom w:val="10"/>
      <w:divBdr>
        <w:top w:val="none" w:sz="0" w:space="0" w:color="auto"/>
        <w:left w:val="none" w:sz="0" w:space="0" w:color="auto"/>
        <w:bottom w:val="none" w:sz="0" w:space="0" w:color="auto"/>
        <w:right w:val="none" w:sz="0" w:space="0" w:color="auto"/>
      </w:divBdr>
    </w:div>
    <w:div w:id="2065441173">
      <w:marLeft w:val="0"/>
      <w:marRight w:val="0"/>
      <w:marTop w:val="10"/>
      <w:marBottom w:val="10"/>
      <w:divBdr>
        <w:top w:val="none" w:sz="0" w:space="0" w:color="auto"/>
        <w:left w:val="none" w:sz="0" w:space="0" w:color="auto"/>
        <w:bottom w:val="none" w:sz="0" w:space="0" w:color="auto"/>
        <w:right w:val="none" w:sz="0" w:space="0" w:color="auto"/>
      </w:divBdr>
    </w:div>
    <w:div w:id="2083136126">
      <w:marLeft w:val="0"/>
      <w:marRight w:val="720"/>
      <w:marTop w:val="10"/>
      <w:marBottom w:val="10"/>
      <w:divBdr>
        <w:top w:val="none" w:sz="0" w:space="0" w:color="auto"/>
        <w:left w:val="none" w:sz="0" w:space="0" w:color="auto"/>
        <w:bottom w:val="none" w:sz="0" w:space="0" w:color="auto"/>
        <w:right w:val="none" w:sz="0" w:space="0" w:color="auto"/>
      </w:divBdr>
    </w:div>
    <w:div w:id="212770095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1266</Words>
  <Characters>7217</Characters>
  <Application>Microsoft Office Word</Application>
  <DocSecurity>0</DocSecurity>
  <Lines>60</Lines>
  <Paragraphs>16</Paragraphs>
  <ScaleCrop>false</ScaleCrop>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