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F2916">
      <w:pPr>
        <w:spacing w:line="500" w:lineRule="atLeast"/>
        <w:jc w:val="center"/>
        <w:divId w:val="902643602"/>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2F2916">
      <w:pPr>
        <w:spacing w:line="500" w:lineRule="atLeast"/>
        <w:jc w:val="center"/>
        <w:divId w:val="188888186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F2916">
      <w:pPr>
        <w:spacing w:line="500" w:lineRule="atLeast"/>
        <w:jc w:val="right"/>
        <w:divId w:val="241333268"/>
        <w:rPr>
          <w:rFonts w:hint="eastAsia"/>
          <w:sz w:val="30"/>
          <w:szCs w:val="30"/>
        </w:rPr>
      </w:pPr>
      <w:r>
        <w:rPr>
          <w:rFonts w:hint="eastAsia"/>
          <w:sz w:val="30"/>
          <w:szCs w:val="30"/>
        </w:rPr>
        <w:t>（</w:t>
      </w:r>
      <w:r>
        <w:rPr>
          <w:rFonts w:hint="eastAsia"/>
          <w:sz w:val="30"/>
          <w:szCs w:val="30"/>
        </w:rPr>
        <w:t>2022</w:t>
      </w:r>
      <w:r>
        <w:rPr>
          <w:rFonts w:hint="eastAsia"/>
          <w:sz w:val="30"/>
          <w:szCs w:val="30"/>
        </w:rPr>
        <w:t>）辽民申</w:t>
      </w:r>
      <w:r>
        <w:rPr>
          <w:rFonts w:hint="eastAsia"/>
          <w:sz w:val="30"/>
          <w:szCs w:val="30"/>
        </w:rPr>
        <w:t>1867</w:t>
      </w:r>
      <w:r>
        <w:rPr>
          <w:rFonts w:hint="eastAsia"/>
          <w:sz w:val="30"/>
          <w:szCs w:val="30"/>
        </w:rPr>
        <w:t>号</w:t>
      </w:r>
    </w:p>
    <w:p w:rsidR="00000000" w:rsidRDefault="002F2916">
      <w:pPr>
        <w:spacing w:line="500" w:lineRule="atLeast"/>
        <w:ind w:firstLine="600"/>
        <w:divId w:val="1204829978"/>
        <w:rPr>
          <w:rFonts w:hint="eastAsia"/>
          <w:sz w:val="30"/>
          <w:szCs w:val="30"/>
        </w:rPr>
      </w:pPr>
      <w:r>
        <w:rPr>
          <w:rFonts w:hint="eastAsia"/>
          <w:sz w:val="30"/>
          <w:szCs w:val="30"/>
        </w:rPr>
        <w:t>再审申请人（一审原告、二审上诉人）：王松鹤，男，</w:t>
      </w:r>
      <w:r>
        <w:rPr>
          <w:rFonts w:hint="eastAsia"/>
          <w:sz w:val="30"/>
          <w:szCs w:val="30"/>
        </w:rPr>
        <w:t>1958</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日出生，汉族，住辽宁省凌源市。</w:t>
      </w:r>
    </w:p>
    <w:p w:rsidR="00000000" w:rsidRDefault="002F2916">
      <w:pPr>
        <w:spacing w:line="500" w:lineRule="atLeast"/>
        <w:ind w:firstLine="600"/>
        <w:divId w:val="1779906977"/>
        <w:rPr>
          <w:rFonts w:hint="eastAsia"/>
          <w:sz w:val="30"/>
          <w:szCs w:val="30"/>
        </w:rPr>
      </w:pPr>
      <w:r>
        <w:rPr>
          <w:rFonts w:hint="eastAsia"/>
          <w:sz w:val="30"/>
          <w:szCs w:val="30"/>
        </w:rPr>
        <w:t>再审申请人（一审原告、二审上诉人）：张淑杰，女，</w:t>
      </w:r>
      <w:r>
        <w:rPr>
          <w:rFonts w:hint="eastAsia"/>
          <w:sz w:val="30"/>
          <w:szCs w:val="30"/>
        </w:rPr>
        <w:t>1956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日出生，回族，住辽宁省凌源市。</w:t>
      </w:r>
    </w:p>
    <w:p w:rsidR="00000000" w:rsidRDefault="002F2916">
      <w:pPr>
        <w:spacing w:line="500" w:lineRule="atLeast"/>
        <w:ind w:firstLine="600"/>
        <w:divId w:val="1796752787"/>
        <w:rPr>
          <w:rFonts w:hint="eastAsia"/>
          <w:sz w:val="30"/>
          <w:szCs w:val="30"/>
        </w:rPr>
      </w:pPr>
      <w:r>
        <w:rPr>
          <w:rFonts w:hint="eastAsia"/>
          <w:sz w:val="30"/>
          <w:szCs w:val="30"/>
        </w:rPr>
        <w:t>再审申请人（一审原告、二审上诉人）：刘海芝，女，</w:t>
      </w:r>
      <w:r>
        <w:rPr>
          <w:rFonts w:hint="eastAsia"/>
          <w:sz w:val="30"/>
          <w:szCs w:val="30"/>
        </w:rPr>
        <w:t>1981</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日出生，汉族，住辽宁省凌源市。</w:t>
      </w:r>
    </w:p>
    <w:p w:rsidR="00000000" w:rsidRDefault="002F2916">
      <w:pPr>
        <w:spacing w:line="500" w:lineRule="atLeast"/>
        <w:ind w:firstLine="600"/>
        <w:divId w:val="695623562"/>
        <w:rPr>
          <w:rFonts w:hint="eastAsia"/>
          <w:sz w:val="30"/>
          <w:szCs w:val="30"/>
        </w:rPr>
      </w:pPr>
      <w:r>
        <w:rPr>
          <w:rFonts w:hint="eastAsia"/>
          <w:sz w:val="30"/>
          <w:szCs w:val="30"/>
        </w:rPr>
        <w:t>被申请人（一审被告、二审被上诉人）：朝阳市第四医院。住所地：辽宁省朝阳市双塔区凌东村。</w:t>
      </w:r>
    </w:p>
    <w:p w:rsidR="00000000" w:rsidRDefault="002F2916">
      <w:pPr>
        <w:spacing w:line="500" w:lineRule="atLeast"/>
        <w:ind w:firstLine="600"/>
        <w:divId w:val="1613627727"/>
        <w:rPr>
          <w:rFonts w:hint="eastAsia"/>
          <w:sz w:val="30"/>
          <w:szCs w:val="30"/>
        </w:rPr>
      </w:pPr>
      <w:r>
        <w:rPr>
          <w:rFonts w:hint="eastAsia"/>
          <w:sz w:val="30"/>
          <w:szCs w:val="30"/>
        </w:rPr>
        <w:t>法定代表人：马晓东，系该医院党总支书记。</w:t>
      </w:r>
    </w:p>
    <w:p w:rsidR="00000000" w:rsidRDefault="002F2916">
      <w:pPr>
        <w:spacing w:line="500" w:lineRule="atLeast"/>
        <w:ind w:firstLine="600"/>
        <w:divId w:val="988826573"/>
        <w:rPr>
          <w:rFonts w:hint="eastAsia"/>
          <w:sz w:val="30"/>
          <w:szCs w:val="30"/>
        </w:rPr>
      </w:pPr>
      <w:r>
        <w:rPr>
          <w:rFonts w:hint="eastAsia"/>
          <w:sz w:val="30"/>
          <w:szCs w:val="30"/>
        </w:rPr>
        <w:t>被申请人（一审被告、二审被上诉人）：中华联合财产保险股份有限公司朝阳中心支公司。住所地：辽宁省朝阳市双塔区北大街</w:t>
      </w:r>
      <w:r>
        <w:rPr>
          <w:rFonts w:hint="eastAsia"/>
          <w:sz w:val="30"/>
          <w:szCs w:val="30"/>
        </w:rPr>
        <w:t>188A-2</w:t>
      </w:r>
      <w:r>
        <w:rPr>
          <w:rFonts w:hint="eastAsia"/>
          <w:sz w:val="30"/>
          <w:szCs w:val="30"/>
        </w:rPr>
        <w:t>号楼。</w:t>
      </w:r>
    </w:p>
    <w:p w:rsidR="00000000" w:rsidRDefault="002F2916">
      <w:pPr>
        <w:spacing w:line="500" w:lineRule="atLeast"/>
        <w:ind w:firstLine="600"/>
        <w:divId w:val="684749083"/>
        <w:rPr>
          <w:rFonts w:hint="eastAsia"/>
          <w:sz w:val="30"/>
          <w:szCs w:val="30"/>
        </w:rPr>
      </w:pPr>
      <w:r>
        <w:rPr>
          <w:rFonts w:hint="eastAsia"/>
          <w:sz w:val="30"/>
          <w:szCs w:val="30"/>
        </w:rPr>
        <w:t>负责人：刘威，系该支公司总经理。</w:t>
      </w:r>
    </w:p>
    <w:p w:rsidR="00000000" w:rsidRDefault="002F2916">
      <w:pPr>
        <w:spacing w:line="500" w:lineRule="atLeast"/>
        <w:ind w:firstLine="600"/>
        <w:divId w:val="1292635673"/>
        <w:rPr>
          <w:rFonts w:hint="eastAsia"/>
          <w:sz w:val="30"/>
          <w:szCs w:val="30"/>
        </w:rPr>
      </w:pPr>
      <w:r>
        <w:rPr>
          <w:rFonts w:hint="eastAsia"/>
          <w:sz w:val="30"/>
          <w:szCs w:val="30"/>
        </w:rPr>
        <w:t>被申请人（一审被告、二审被上诉人）：太平财产保险有限公司朝阳中心支公司。住所地：辽宁省朝阳市双塔区友谊大街四段</w:t>
      </w:r>
      <w:r>
        <w:rPr>
          <w:rFonts w:hint="eastAsia"/>
          <w:sz w:val="30"/>
          <w:szCs w:val="30"/>
        </w:rPr>
        <w:t>11-13-1-166</w:t>
      </w:r>
      <w:r>
        <w:rPr>
          <w:rFonts w:hint="eastAsia"/>
          <w:sz w:val="30"/>
          <w:szCs w:val="30"/>
        </w:rPr>
        <w:t>北第二户和</w:t>
      </w:r>
      <w:r>
        <w:rPr>
          <w:rFonts w:hint="eastAsia"/>
          <w:sz w:val="30"/>
          <w:szCs w:val="30"/>
        </w:rPr>
        <w:t>166C</w:t>
      </w:r>
      <w:r>
        <w:rPr>
          <w:rFonts w:hint="eastAsia"/>
          <w:sz w:val="30"/>
          <w:szCs w:val="30"/>
        </w:rPr>
        <w:t>号北数第</w:t>
      </w:r>
      <w:r>
        <w:rPr>
          <w:rFonts w:hint="eastAsia"/>
          <w:sz w:val="30"/>
          <w:szCs w:val="30"/>
        </w:rPr>
        <w:t>3</w:t>
      </w:r>
      <w:r>
        <w:rPr>
          <w:rFonts w:hint="eastAsia"/>
          <w:sz w:val="30"/>
          <w:szCs w:val="30"/>
        </w:rPr>
        <w:t>户、第</w:t>
      </w:r>
      <w:r>
        <w:rPr>
          <w:rFonts w:hint="eastAsia"/>
          <w:sz w:val="30"/>
          <w:szCs w:val="30"/>
        </w:rPr>
        <w:t>4</w:t>
      </w:r>
      <w:r>
        <w:rPr>
          <w:rFonts w:hint="eastAsia"/>
          <w:sz w:val="30"/>
          <w:szCs w:val="30"/>
        </w:rPr>
        <w:t>户。</w:t>
      </w:r>
    </w:p>
    <w:p w:rsidR="00000000" w:rsidRDefault="002F2916">
      <w:pPr>
        <w:spacing w:line="500" w:lineRule="atLeast"/>
        <w:ind w:firstLine="600"/>
        <w:divId w:val="1375807311"/>
        <w:rPr>
          <w:rFonts w:hint="eastAsia"/>
          <w:sz w:val="30"/>
          <w:szCs w:val="30"/>
        </w:rPr>
      </w:pPr>
      <w:r>
        <w:rPr>
          <w:rFonts w:hint="eastAsia"/>
          <w:sz w:val="30"/>
          <w:szCs w:val="30"/>
        </w:rPr>
        <w:t>负责人：张艳华，系该支公司总经理。</w:t>
      </w:r>
    </w:p>
    <w:p w:rsidR="00000000" w:rsidRDefault="002F2916">
      <w:pPr>
        <w:spacing w:line="500" w:lineRule="atLeast"/>
        <w:ind w:firstLine="600"/>
        <w:divId w:val="215092223"/>
        <w:rPr>
          <w:rFonts w:hint="eastAsia"/>
          <w:sz w:val="30"/>
          <w:szCs w:val="30"/>
        </w:rPr>
      </w:pPr>
      <w:r>
        <w:rPr>
          <w:rFonts w:hint="eastAsia"/>
          <w:sz w:val="30"/>
          <w:szCs w:val="30"/>
        </w:rPr>
        <w:t>被申请人（一审被告、二审被上诉人）：中国平安财产保险股份有限公司辽宁分公司。住所地：辽宁省沈阳市沈河区大西路</w:t>
      </w:r>
      <w:r>
        <w:rPr>
          <w:rFonts w:hint="eastAsia"/>
          <w:sz w:val="30"/>
          <w:szCs w:val="30"/>
        </w:rPr>
        <w:t>291</w:t>
      </w:r>
      <w:r>
        <w:rPr>
          <w:rFonts w:hint="eastAsia"/>
          <w:sz w:val="30"/>
          <w:szCs w:val="30"/>
        </w:rPr>
        <w:t>号平安大厦</w:t>
      </w:r>
      <w:r>
        <w:rPr>
          <w:rFonts w:hint="eastAsia"/>
          <w:sz w:val="30"/>
          <w:szCs w:val="30"/>
        </w:rPr>
        <w:t>3</w:t>
      </w:r>
      <w:r>
        <w:rPr>
          <w:rFonts w:hint="eastAsia"/>
          <w:sz w:val="30"/>
          <w:szCs w:val="30"/>
        </w:rPr>
        <w:t>楼。</w:t>
      </w:r>
    </w:p>
    <w:p w:rsidR="00000000" w:rsidRDefault="002F2916">
      <w:pPr>
        <w:spacing w:line="500" w:lineRule="atLeast"/>
        <w:ind w:firstLine="600"/>
        <w:divId w:val="908006467"/>
        <w:rPr>
          <w:rFonts w:hint="eastAsia"/>
          <w:sz w:val="30"/>
          <w:szCs w:val="30"/>
        </w:rPr>
      </w:pPr>
      <w:r>
        <w:rPr>
          <w:rFonts w:hint="eastAsia"/>
          <w:sz w:val="30"/>
          <w:szCs w:val="30"/>
        </w:rPr>
        <w:t>法定</w:t>
      </w:r>
      <w:r>
        <w:rPr>
          <w:rFonts w:hint="eastAsia"/>
          <w:sz w:val="30"/>
          <w:szCs w:val="30"/>
        </w:rPr>
        <w:t>代表人：石洪峰，系该分公司经理。</w:t>
      </w:r>
    </w:p>
    <w:p w:rsidR="00000000" w:rsidRDefault="002F2916">
      <w:pPr>
        <w:spacing w:line="500" w:lineRule="atLeast"/>
        <w:ind w:firstLine="600"/>
        <w:divId w:val="1642465363"/>
        <w:rPr>
          <w:rFonts w:hint="eastAsia"/>
          <w:sz w:val="30"/>
          <w:szCs w:val="30"/>
        </w:rPr>
      </w:pPr>
      <w:r>
        <w:rPr>
          <w:rFonts w:hint="eastAsia"/>
          <w:sz w:val="30"/>
          <w:szCs w:val="30"/>
        </w:rPr>
        <w:t>再审申请人王松鹤、张淑杰、刘海芝因与朝阳市第四医院、中华联合财产保险股份有限公司朝阳中心支公司、太平财产保险有限公司朝阳中心支公司、中国平安财产保险股份有限</w:t>
      </w:r>
      <w:r>
        <w:rPr>
          <w:rFonts w:hint="eastAsia"/>
          <w:sz w:val="30"/>
          <w:szCs w:val="30"/>
        </w:rPr>
        <w:lastRenderedPageBreak/>
        <w:t>公司辽宁分公司医疗损害责任纠纷一案，不服辽宁省朝阳市中级人民法院（</w:t>
      </w:r>
      <w:r>
        <w:rPr>
          <w:rFonts w:hint="eastAsia"/>
          <w:sz w:val="30"/>
          <w:szCs w:val="30"/>
        </w:rPr>
        <w:t>2021</w:t>
      </w:r>
      <w:r>
        <w:rPr>
          <w:rFonts w:hint="eastAsia"/>
          <w:sz w:val="30"/>
          <w:szCs w:val="30"/>
        </w:rPr>
        <w:t>）辽</w:t>
      </w:r>
      <w:r>
        <w:rPr>
          <w:rFonts w:hint="eastAsia"/>
          <w:sz w:val="30"/>
          <w:szCs w:val="30"/>
        </w:rPr>
        <w:t>13</w:t>
      </w:r>
      <w:r>
        <w:rPr>
          <w:rFonts w:hint="eastAsia"/>
          <w:sz w:val="30"/>
          <w:szCs w:val="30"/>
        </w:rPr>
        <w:t>民终</w:t>
      </w:r>
      <w:r>
        <w:rPr>
          <w:rFonts w:hint="eastAsia"/>
          <w:sz w:val="30"/>
          <w:szCs w:val="30"/>
        </w:rPr>
        <w:t>3926</w:t>
      </w:r>
      <w:r>
        <w:rPr>
          <w:rFonts w:hint="eastAsia"/>
          <w:sz w:val="30"/>
          <w:szCs w:val="30"/>
        </w:rPr>
        <w:t>号民事判决，向本院申请再审。本院依法组成合议庭进行了审查，现已审查终结。</w:t>
      </w:r>
    </w:p>
    <w:p w:rsidR="00000000" w:rsidRDefault="002F2916">
      <w:pPr>
        <w:spacing w:line="500" w:lineRule="atLeast"/>
        <w:ind w:firstLine="600"/>
        <w:divId w:val="1543442153"/>
        <w:rPr>
          <w:rFonts w:hint="eastAsia"/>
          <w:sz w:val="30"/>
          <w:szCs w:val="30"/>
        </w:rPr>
      </w:pPr>
      <w:r>
        <w:rPr>
          <w:rFonts w:hint="eastAsia"/>
          <w:sz w:val="30"/>
          <w:szCs w:val="30"/>
        </w:rPr>
        <w:t>王松鹤、张淑杰、刘海芝申请再审称，朝阳市第四医院在王力于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日前往就诊时，在没确诊××的情况下大量用抗结核药等用药三天后，我们要求出院，朝阳</w:t>
      </w:r>
      <w:r>
        <w:rPr>
          <w:rFonts w:hint="eastAsia"/>
          <w:sz w:val="30"/>
          <w:szCs w:val="30"/>
        </w:rPr>
        <w:t>市第四医院不让出院，又强行大量用药</w:t>
      </w:r>
      <w:r>
        <w:rPr>
          <w:rFonts w:hint="eastAsia"/>
          <w:sz w:val="30"/>
          <w:szCs w:val="30"/>
        </w:rPr>
        <w:t>11</w:t>
      </w:r>
      <w:r>
        <w:rPr>
          <w:rFonts w:hint="eastAsia"/>
          <w:sz w:val="30"/>
          <w:szCs w:val="30"/>
        </w:rPr>
        <w:t>天，最后打成了肾衰。我们提供了化验单及诊治用药清单、病志，朝阳市第四医院各种诊断化验、ＣＴ都证明王力没有××，朝阳市第四医院应承担侵权责任。再审申请人的再审理由符合《中华人民共和国民事诉讼法》第二百零七条第（一）、（二）、（三）、（五）、（六）项规定的情形，请求：</w:t>
      </w:r>
      <w:r>
        <w:rPr>
          <w:rFonts w:hint="eastAsia"/>
          <w:sz w:val="30"/>
          <w:szCs w:val="30"/>
        </w:rPr>
        <w:t>1</w:t>
      </w:r>
      <w:r>
        <w:rPr>
          <w:rFonts w:hint="eastAsia"/>
          <w:sz w:val="30"/>
          <w:szCs w:val="30"/>
        </w:rPr>
        <w:t>、依法撤销一、二审民事判决，对本案进行再审；</w:t>
      </w:r>
      <w:r>
        <w:rPr>
          <w:rFonts w:hint="eastAsia"/>
          <w:sz w:val="30"/>
          <w:szCs w:val="30"/>
        </w:rPr>
        <w:t>2</w:t>
      </w:r>
      <w:r>
        <w:rPr>
          <w:rFonts w:hint="eastAsia"/>
          <w:sz w:val="30"/>
          <w:szCs w:val="30"/>
        </w:rPr>
        <w:t>、依法判令被申请人赔偿再审申请人因重大医疗事故伤害伤残补助金、治疗费、医药费、误工费、精神抚慰金、扶养费及各种费用合计壹拾万元；</w:t>
      </w:r>
      <w:r>
        <w:rPr>
          <w:rFonts w:hint="eastAsia"/>
          <w:sz w:val="30"/>
          <w:szCs w:val="30"/>
        </w:rPr>
        <w:t>3</w:t>
      </w:r>
      <w:r>
        <w:rPr>
          <w:rFonts w:hint="eastAsia"/>
          <w:sz w:val="30"/>
          <w:szCs w:val="30"/>
        </w:rPr>
        <w:t>、一、二审诉讼费用由被申请人承担</w:t>
      </w:r>
      <w:r>
        <w:rPr>
          <w:rFonts w:hint="eastAsia"/>
          <w:sz w:val="30"/>
          <w:szCs w:val="30"/>
        </w:rPr>
        <w:t>。</w:t>
      </w:r>
    </w:p>
    <w:p w:rsidR="00000000" w:rsidRDefault="002F2916">
      <w:pPr>
        <w:spacing w:line="500" w:lineRule="atLeast"/>
        <w:ind w:firstLine="600"/>
        <w:divId w:val="11885657"/>
        <w:rPr>
          <w:rFonts w:hint="eastAsia"/>
          <w:sz w:val="30"/>
          <w:szCs w:val="30"/>
        </w:rPr>
      </w:pPr>
      <w:r>
        <w:rPr>
          <w:rFonts w:hint="eastAsia"/>
          <w:sz w:val="30"/>
          <w:szCs w:val="30"/>
        </w:rPr>
        <w:t>本院经审查认为，根据《最高人民法院关于适</w:t>
      </w:r>
      <w:r>
        <w:rPr>
          <w:rFonts w:hint="eastAsia"/>
          <w:sz w:val="30"/>
          <w:szCs w:val="30"/>
        </w:rPr>
        <w:t>用</w:t>
      </w:r>
      <w:r>
        <w:rPr>
          <w:rFonts w:hint="eastAsia"/>
          <w:sz w:val="30"/>
          <w:szCs w:val="30"/>
        </w:rPr>
        <w:t>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再审申请人王松鹤、张淑杰、刘海芝主张被申请人朝阳市第四医院在对王力的诊疗活动中存在过错导致患者王力肾衰，要求朝阳市第四医院承担侵权民事责任。原审中委托司法鉴定的事项超出鉴定机构的工作能力，致使鉴定机构不能出具鉴</w:t>
      </w:r>
      <w:r>
        <w:rPr>
          <w:rFonts w:hint="eastAsia"/>
          <w:sz w:val="30"/>
          <w:szCs w:val="30"/>
        </w:rPr>
        <w:t>定结论。因再审申请人未能提供充分证据证明王力在朝阳市第四医院住院治疗过程中医院存</w:t>
      </w:r>
      <w:r>
        <w:rPr>
          <w:rFonts w:hint="eastAsia"/>
          <w:sz w:val="30"/>
          <w:szCs w:val="30"/>
        </w:rPr>
        <w:lastRenderedPageBreak/>
        <w:t>在过错及诊疗行为与身体损伤存在因果关系，应承担举证不能的法律后果。故王松鹤、张淑杰、刘海芝所提出的再审理由不足以改变一、二审判决对本案事实的认定及法律适用，一、二审法院依据双方当事人的诉辩意见对案件事实的认定及法律适用并无不当。</w:t>
      </w:r>
    </w:p>
    <w:p w:rsidR="00000000" w:rsidRDefault="002F2916">
      <w:pPr>
        <w:spacing w:line="500" w:lineRule="atLeast"/>
        <w:ind w:firstLine="600"/>
        <w:divId w:val="1811437400"/>
        <w:rPr>
          <w:rFonts w:hint="eastAsia"/>
          <w:sz w:val="30"/>
          <w:szCs w:val="30"/>
        </w:rPr>
      </w:pPr>
      <w:r>
        <w:rPr>
          <w:rFonts w:hint="eastAsia"/>
          <w:sz w:val="30"/>
          <w:szCs w:val="30"/>
        </w:rPr>
        <w:t>综上，王松鹤、张淑杰、刘海芝的再审请求及理由不符合《中华人民共和国民事诉讼法》第二百零七条第（一）、（二）、（三）、（五）、（六）项规定的再审事由，本院不予支持。依照《中华人民共和国民事诉讼法》第二百一</w:t>
      </w:r>
      <w:r>
        <w:rPr>
          <w:rFonts w:hint="eastAsia"/>
          <w:sz w:val="30"/>
          <w:szCs w:val="30"/>
        </w:rPr>
        <w:t>十一条第一款，《最高人民法院关于适用〈中华人民共和国民事诉讼法〉的解释》第三百九十三条第二款规定，裁定如下：</w:t>
      </w:r>
    </w:p>
    <w:p w:rsidR="00000000" w:rsidRDefault="002F2916">
      <w:pPr>
        <w:spacing w:line="500" w:lineRule="atLeast"/>
        <w:ind w:firstLine="600"/>
        <w:divId w:val="2105832625"/>
        <w:rPr>
          <w:rFonts w:hint="eastAsia"/>
          <w:sz w:val="30"/>
          <w:szCs w:val="30"/>
        </w:rPr>
      </w:pPr>
      <w:r>
        <w:rPr>
          <w:rFonts w:hint="eastAsia"/>
          <w:sz w:val="30"/>
          <w:szCs w:val="30"/>
        </w:rPr>
        <w:t>驳回王松鹤、张淑杰、刘海芝的再审申请。</w:t>
      </w:r>
    </w:p>
    <w:p w:rsidR="00000000" w:rsidRDefault="002F2916">
      <w:pPr>
        <w:spacing w:line="500" w:lineRule="atLeast"/>
        <w:jc w:val="right"/>
        <w:divId w:val="111228894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钟　　　　　　峰</w:t>
      </w:r>
    </w:p>
    <w:p w:rsidR="00000000" w:rsidRDefault="002F2916">
      <w:pPr>
        <w:spacing w:line="500" w:lineRule="atLeast"/>
        <w:jc w:val="right"/>
        <w:divId w:val="172971854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刘冰审判员阎明章</w:t>
      </w:r>
    </w:p>
    <w:p w:rsidR="00000000" w:rsidRDefault="002F2916">
      <w:pPr>
        <w:spacing w:line="500" w:lineRule="atLeast"/>
        <w:jc w:val="right"/>
        <w:divId w:val="1791633255"/>
        <w:rPr>
          <w:rFonts w:hint="eastAsia"/>
          <w:sz w:val="30"/>
          <w:szCs w:val="30"/>
        </w:rPr>
      </w:pPr>
      <w:r>
        <w:rPr>
          <w:rFonts w:hint="eastAsia"/>
          <w:sz w:val="30"/>
          <w:szCs w:val="30"/>
        </w:rPr>
        <w:t>二〇二二年六月三十日</w:t>
      </w:r>
    </w:p>
    <w:p w:rsidR="00000000" w:rsidRDefault="002F2916">
      <w:pPr>
        <w:spacing w:line="500" w:lineRule="atLeast"/>
        <w:jc w:val="right"/>
        <w:divId w:val="1079139461"/>
        <w:rPr>
          <w:rFonts w:hint="eastAsia"/>
          <w:sz w:val="30"/>
          <w:szCs w:val="30"/>
        </w:rPr>
      </w:pPr>
      <w:r>
        <w:rPr>
          <w:rFonts w:hint="eastAsia"/>
          <w:sz w:val="30"/>
          <w:szCs w:val="30"/>
        </w:rPr>
        <w:t xml:space="preserve">法官助理　蒋　　</w:t>
      </w:r>
      <w:r>
        <w:rPr>
          <w:rFonts w:hint="eastAsia"/>
          <w:sz w:val="30"/>
          <w:szCs w:val="30"/>
        </w:rPr>
        <w:t xml:space="preserve"> </w:t>
      </w:r>
      <w:r>
        <w:rPr>
          <w:rFonts w:hint="eastAsia"/>
          <w:sz w:val="30"/>
          <w:szCs w:val="30"/>
        </w:rPr>
        <w:t xml:space="preserve">天　　</w:t>
      </w:r>
      <w:r>
        <w:rPr>
          <w:rFonts w:hint="eastAsia"/>
          <w:sz w:val="30"/>
          <w:szCs w:val="30"/>
        </w:rPr>
        <w:t xml:space="preserve"> </w:t>
      </w:r>
      <w:r>
        <w:rPr>
          <w:rFonts w:hint="eastAsia"/>
          <w:sz w:val="30"/>
          <w:szCs w:val="30"/>
        </w:rPr>
        <w:t>盛</w:t>
      </w:r>
    </w:p>
    <w:p w:rsidR="00000000" w:rsidRDefault="002F2916">
      <w:pPr>
        <w:spacing w:line="500" w:lineRule="atLeast"/>
        <w:jc w:val="right"/>
        <w:divId w:val="1003310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 xml:space="preserve">员　丁　　</w:t>
      </w:r>
      <w:r>
        <w:rPr>
          <w:rFonts w:hint="eastAsia"/>
          <w:sz w:val="30"/>
          <w:szCs w:val="30"/>
        </w:rPr>
        <w:t xml:space="preserve"> </w:t>
      </w:r>
      <w:r>
        <w:rPr>
          <w:rFonts w:hint="eastAsia"/>
          <w:sz w:val="30"/>
          <w:szCs w:val="30"/>
        </w:rPr>
        <w:t xml:space="preserve">威　　</w:t>
      </w:r>
      <w:r>
        <w:rPr>
          <w:rFonts w:hint="eastAsia"/>
          <w:sz w:val="30"/>
          <w:szCs w:val="30"/>
        </w:rPr>
        <w:t xml:space="preserve"> </w:t>
      </w:r>
      <w:r>
        <w:rPr>
          <w:rFonts w:hint="eastAsia"/>
          <w:sz w:val="30"/>
          <w:szCs w:val="30"/>
        </w:rPr>
        <w:t>扬</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F2916"/>
    <w:rsid w:val="002F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101">
      <w:marLeft w:val="0"/>
      <w:marRight w:val="720"/>
      <w:marTop w:val="10"/>
      <w:marBottom w:val="10"/>
      <w:divBdr>
        <w:top w:val="none" w:sz="0" w:space="0" w:color="auto"/>
        <w:left w:val="none" w:sz="0" w:space="0" w:color="auto"/>
        <w:bottom w:val="none" w:sz="0" w:space="0" w:color="auto"/>
        <w:right w:val="none" w:sz="0" w:space="0" w:color="auto"/>
      </w:divBdr>
    </w:div>
    <w:div w:id="11885657">
      <w:marLeft w:val="0"/>
      <w:marRight w:val="0"/>
      <w:marTop w:val="10"/>
      <w:marBottom w:val="10"/>
      <w:divBdr>
        <w:top w:val="none" w:sz="0" w:space="0" w:color="auto"/>
        <w:left w:val="none" w:sz="0" w:space="0" w:color="auto"/>
        <w:bottom w:val="none" w:sz="0" w:space="0" w:color="auto"/>
        <w:right w:val="none" w:sz="0" w:space="0" w:color="auto"/>
      </w:divBdr>
    </w:div>
    <w:div w:id="215092223">
      <w:marLeft w:val="0"/>
      <w:marRight w:val="0"/>
      <w:marTop w:val="10"/>
      <w:marBottom w:val="10"/>
      <w:divBdr>
        <w:top w:val="none" w:sz="0" w:space="0" w:color="auto"/>
        <w:left w:val="none" w:sz="0" w:space="0" w:color="auto"/>
        <w:bottom w:val="none" w:sz="0" w:space="0" w:color="auto"/>
        <w:right w:val="none" w:sz="0" w:space="0" w:color="auto"/>
      </w:divBdr>
    </w:div>
    <w:div w:id="241333268">
      <w:marLeft w:val="0"/>
      <w:marRight w:val="0"/>
      <w:marTop w:val="10"/>
      <w:marBottom w:val="10"/>
      <w:divBdr>
        <w:top w:val="none" w:sz="0" w:space="0" w:color="auto"/>
        <w:left w:val="none" w:sz="0" w:space="0" w:color="auto"/>
        <w:bottom w:val="none" w:sz="0" w:space="0" w:color="auto"/>
        <w:right w:val="none" w:sz="0" w:space="0" w:color="auto"/>
      </w:divBdr>
    </w:div>
    <w:div w:id="684749083">
      <w:marLeft w:val="0"/>
      <w:marRight w:val="0"/>
      <w:marTop w:val="10"/>
      <w:marBottom w:val="10"/>
      <w:divBdr>
        <w:top w:val="none" w:sz="0" w:space="0" w:color="auto"/>
        <w:left w:val="none" w:sz="0" w:space="0" w:color="auto"/>
        <w:bottom w:val="none" w:sz="0" w:space="0" w:color="auto"/>
        <w:right w:val="none" w:sz="0" w:space="0" w:color="auto"/>
      </w:divBdr>
    </w:div>
    <w:div w:id="695623562">
      <w:marLeft w:val="0"/>
      <w:marRight w:val="0"/>
      <w:marTop w:val="10"/>
      <w:marBottom w:val="10"/>
      <w:divBdr>
        <w:top w:val="none" w:sz="0" w:space="0" w:color="auto"/>
        <w:left w:val="none" w:sz="0" w:space="0" w:color="auto"/>
        <w:bottom w:val="none" w:sz="0" w:space="0" w:color="auto"/>
        <w:right w:val="none" w:sz="0" w:space="0" w:color="auto"/>
      </w:divBdr>
    </w:div>
    <w:div w:id="902643602">
      <w:marLeft w:val="0"/>
      <w:marRight w:val="0"/>
      <w:marTop w:val="10"/>
      <w:marBottom w:val="10"/>
      <w:divBdr>
        <w:top w:val="none" w:sz="0" w:space="0" w:color="auto"/>
        <w:left w:val="none" w:sz="0" w:space="0" w:color="auto"/>
        <w:bottom w:val="none" w:sz="0" w:space="0" w:color="auto"/>
        <w:right w:val="none" w:sz="0" w:space="0" w:color="auto"/>
      </w:divBdr>
    </w:div>
    <w:div w:id="908006467">
      <w:marLeft w:val="0"/>
      <w:marRight w:val="0"/>
      <w:marTop w:val="10"/>
      <w:marBottom w:val="10"/>
      <w:divBdr>
        <w:top w:val="none" w:sz="0" w:space="0" w:color="auto"/>
        <w:left w:val="none" w:sz="0" w:space="0" w:color="auto"/>
        <w:bottom w:val="none" w:sz="0" w:space="0" w:color="auto"/>
        <w:right w:val="none" w:sz="0" w:space="0" w:color="auto"/>
      </w:divBdr>
    </w:div>
    <w:div w:id="988826573">
      <w:marLeft w:val="0"/>
      <w:marRight w:val="0"/>
      <w:marTop w:val="10"/>
      <w:marBottom w:val="10"/>
      <w:divBdr>
        <w:top w:val="none" w:sz="0" w:space="0" w:color="auto"/>
        <w:left w:val="none" w:sz="0" w:space="0" w:color="auto"/>
        <w:bottom w:val="none" w:sz="0" w:space="0" w:color="auto"/>
        <w:right w:val="none" w:sz="0" w:space="0" w:color="auto"/>
      </w:divBdr>
    </w:div>
    <w:div w:id="1079139461">
      <w:marLeft w:val="0"/>
      <w:marRight w:val="720"/>
      <w:marTop w:val="10"/>
      <w:marBottom w:val="10"/>
      <w:divBdr>
        <w:top w:val="none" w:sz="0" w:space="0" w:color="auto"/>
        <w:left w:val="none" w:sz="0" w:space="0" w:color="auto"/>
        <w:bottom w:val="none" w:sz="0" w:space="0" w:color="auto"/>
        <w:right w:val="none" w:sz="0" w:space="0" w:color="auto"/>
      </w:divBdr>
    </w:div>
    <w:div w:id="1112288946">
      <w:marLeft w:val="0"/>
      <w:marRight w:val="720"/>
      <w:marTop w:val="10"/>
      <w:marBottom w:val="10"/>
      <w:divBdr>
        <w:top w:val="none" w:sz="0" w:space="0" w:color="auto"/>
        <w:left w:val="none" w:sz="0" w:space="0" w:color="auto"/>
        <w:bottom w:val="none" w:sz="0" w:space="0" w:color="auto"/>
        <w:right w:val="none" w:sz="0" w:space="0" w:color="auto"/>
      </w:divBdr>
    </w:div>
    <w:div w:id="1204829978">
      <w:marLeft w:val="0"/>
      <w:marRight w:val="0"/>
      <w:marTop w:val="10"/>
      <w:marBottom w:val="10"/>
      <w:divBdr>
        <w:top w:val="none" w:sz="0" w:space="0" w:color="auto"/>
        <w:left w:val="none" w:sz="0" w:space="0" w:color="auto"/>
        <w:bottom w:val="none" w:sz="0" w:space="0" w:color="auto"/>
        <w:right w:val="none" w:sz="0" w:space="0" w:color="auto"/>
      </w:divBdr>
    </w:div>
    <w:div w:id="1292635673">
      <w:marLeft w:val="0"/>
      <w:marRight w:val="0"/>
      <w:marTop w:val="10"/>
      <w:marBottom w:val="10"/>
      <w:divBdr>
        <w:top w:val="none" w:sz="0" w:space="0" w:color="auto"/>
        <w:left w:val="none" w:sz="0" w:space="0" w:color="auto"/>
        <w:bottom w:val="none" w:sz="0" w:space="0" w:color="auto"/>
        <w:right w:val="none" w:sz="0" w:space="0" w:color="auto"/>
      </w:divBdr>
    </w:div>
    <w:div w:id="1375807311">
      <w:marLeft w:val="0"/>
      <w:marRight w:val="0"/>
      <w:marTop w:val="10"/>
      <w:marBottom w:val="10"/>
      <w:divBdr>
        <w:top w:val="none" w:sz="0" w:space="0" w:color="auto"/>
        <w:left w:val="none" w:sz="0" w:space="0" w:color="auto"/>
        <w:bottom w:val="none" w:sz="0" w:space="0" w:color="auto"/>
        <w:right w:val="none" w:sz="0" w:space="0" w:color="auto"/>
      </w:divBdr>
    </w:div>
    <w:div w:id="1543442153">
      <w:marLeft w:val="0"/>
      <w:marRight w:val="0"/>
      <w:marTop w:val="10"/>
      <w:marBottom w:val="10"/>
      <w:divBdr>
        <w:top w:val="none" w:sz="0" w:space="0" w:color="auto"/>
        <w:left w:val="none" w:sz="0" w:space="0" w:color="auto"/>
        <w:bottom w:val="none" w:sz="0" w:space="0" w:color="auto"/>
        <w:right w:val="none" w:sz="0" w:space="0" w:color="auto"/>
      </w:divBdr>
    </w:div>
    <w:div w:id="1613627727">
      <w:marLeft w:val="0"/>
      <w:marRight w:val="0"/>
      <w:marTop w:val="10"/>
      <w:marBottom w:val="10"/>
      <w:divBdr>
        <w:top w:val="none" w:sz="0" w:space="0" w:color="auto"/>
        <w:left w:val="none" w:sz="0" w:space="0" w:color="auto"/>
        <w:bottom w:val="none" w:sz="0" w:space="0" w:color="auto"/>
        <w:right w:val="none" w:sz="0" w:space="0" w:color="auto"/>
      </w:divBdr>
    </w:div>
    <w:div w:id="1642465363">
      <w:marLeft w:val="0"/>
      <w:marRight w:val="0"/>
      <w:marTop w:val="10"/>
      <w:marBottom w:val="10"/>
      <w:divBdr>
        <w:top w:val="none" w:sz="0" w:space="0" w:color="auto"/>
        <w:left w:val="none" w:sz="0" w:space="0" w:color="auto"/>
        <w:bottom w:val="none" w:sz="0" w:space="0" w:color="auto"/>
        <w:right w:val="none" w:sz="0" w:space="0" w:color="auto"/>
      </w:divBdr>
    </w:div>
    <w:div w:id="1729718549">
      <w:marLeft w:val="0"/>
      <w:marRight w:val="720"/>
      <w:marTop w:val="10"/>
      <w:marBottom w:val="10"/>
      <w:divBdr>
        <w:top w:val="none" w:sz="0" w:space="0" w:color="auto"/>
        <w:left w:val="none" w:sz="0" w:space="0" w:color="auto"/>
        <w:bottom w:val="none" w:sz="0" w:space="0" w:color="auto"/>
        <w:right w:val="none" w:sz="0" w:space="0" w:color="auto"/>
      </w:divBdr>
    </w:div>
    <w:div w:id="1779906977">
      <w:marLeft w:val="0"/>
      <w:marRight w:val="0"/>
      <w:marTop w:val="10"/>
      <w:marBottom w:val="10"/>
      <w:divBdr>
        <w:top w:val="none" w:sz="0" w:space="0" w:color="auto"/>
        <w:left w:val="none" w:sz="0" w:space="0" w:color="auto"/>
        <w:bottom w:val="none" w:sz="0" w:space="0" w:color="auto"/>
        <w:right w:val="none" w:sz="0" w:space="0" w:color="auto"/>
      </w:divBdr>
    </w:div>
    <w:div w:id="1791633255">
      <w:marLeft w:val="0"/>
      <w:marRight w:val="720"/>
      <w:marTop w:val="10"/>
      <w:marBottom w:val="10"/>
      <w:divBdr>
        <w:top w:val="none" w:sz="0" w:space="0" w:color="auto"/>
        <w:left w:val="none" w:sz="0" w:space="0" w:color="auto"/>
        <w:bottom w:val="none" w:sz="0" w:space="0" w:color="auto"/>
        <w:right w:val="none" w:sz="0" w:space="0" w:color="auto"/>
      </w:divBdr>
    </w:div>
    <w:div w:id="1796752787">
      <w:marLeft w:val="0"/>
      <w:marRight w:val="0"/>
      <w:marTop w:val="10"/>
      <w:marBottom w:val="10"/>
      <w:divBdr>
        <w:top w:val="none" w:sz="0" w:space="0" w:color="auto"/>
        <w:left w:val="none" w:sz="0" w:space="0" w:color="auto"/>
        <w:bottom w:val="none" w:sz="0" w:space="0" w:color="auto"/>
        <w:right w:val="none" w:sz="0" w:space="0" w:color="auto"/>
      </w:divBdr>
    </w:div>
    <w:div w:id="1811437400">
      <w:marLeft w:val="0"/>
      <w:marRight w:val="0"/>
      <w:marTop w:val="10"/>
      <w:marBottom w:val="10"/>
      <w:divBdr>
        <w:top w:val="none" w:sz="0" w:space="0" w:color="auto"/>
        <w:left w:val="none" w:sz="0" w:space="0" w:color="auto"/>
        <w:bottom w:val="none" w:sz="0" w:space="0" w:color="auto"/>
        <w:right w:val="none" w:sz="0" w:space="0" w:color="auto"/>
      </w:divBdr>
    </w:div>
    <w:div w:id="1888881865">
      <w:marLeft w:val="0"/>
      <w:marRight w:val="0"/>
      <w:marTop w:val="10"/>
      <w:marBottom w:val="10"/>
      <w:divBdr>
        <w:top w:val="none" w:sz="0" w:space="0" w:color="auto"/>
        <w:left w:val="none" w:sz="0" w:space="0" w:color="auto"/>
        <w:bottom w:val="none" w:sz="0" w:space="0" w:color="auto"/>
        <w:right w:val="none" w:sz="0" w:space="0" w:color="auto"/>
      </w:divBdr>
    </w:div>
    <w:div w:id="210583262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