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268CB">
      <w:pPr>
        <w:spacing w:line="500" w:lineRule="atLeast"/>
        <w:jc w:val="center"/>
        <w:divId w:val="1759325508"/>
        <w:rPr>
          <w:rFonts w:ascii="黑体" w:eastAsia="黑体" w:hAnsi="黑体"/>
          <w:sz w:val="36"/>
          <w:szCs w:val="36"/>
        </w:rPr>
      </w:pPr>
      <w:bookmarkStart w:id="0" w:name="_GoBack"/>
      <w:bookmarkEnd w:id="0"/>
      <w:r>
        <w:rPr>
          <w:rFonts w:ascii="黑体" w:eastAsia="黑体" w:hAnsi="黑体" w:hint="eastAsia"/>
          <w:sz w:val="36"/>
          <w:szCs w:val="36"/>
        </w:rPr>
        <w:t>湖南省湘潭市中级人民法院</w:t>
      </w:r>
    </w:p>
    <w:p w:rsidR="00000000" w:rsidRDefault="00A268CB">
      <w:pPr>
        <w:spacing w:line="500" w:lineRule="atLeast"/>
        <w:jc w:val="center"/>
        <w:divId w:val="80369588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A268CB">
      <w:pPr>
        <w:spacing w:line="500" w:lineRule="atLeast"/>
        <w:jc w:val="right"/>
        <w:divId w:val="358819681"/>
        <w:rPr>
          <w:rFonts w:hint="eastAsia"/>
          <w:sz w:val="30"/>
          <w:szCs w:val="30"/>
        </w:rPr>
      </w:pPr>
      <w:r>
        <w:rPr>
          <w:rFonts w:hint="eastAsia"/>
          <w:sz w:val="30"/>
          <w:szCs w:val="30"/>
        </w:rPr>
        <w:t>（</w:t>
      </w:r>
      <w:r>
        <w:rPr>
          <w:rFonts w:hint="eastAsia"/>
          <w:sz w:val="30"/>
          <w:szCs w:val="30"/>
        </w:rPr>
        <w:t>2023</w:t>
      </w:r>
      <w:r>
        <w:rPr>
          <w:rFonts w:hint="eastAsia"/>
          <w:sz w:val="30"/>
          <w:szCs w:val="30"/>
        </w:rPr>
        <w:t>）湘</w:t>
      </w:r>
      <w:r>
        <w:rPr>
          <w:rFonts w:hint="eastAsia"/>
          <w:sz w:val="30"/>
          <w:szCs w:val="30"/>
        </w:rPr>
        <w:t>03</w:t>
      </w:r>
      <w:r>
        <w:rPr>
          <w:rFonts w:hint="eastAsia"/>
          <w:sz w:val="30"/>
          <w:szCs w:val="30"/>
        </w:rPr>
        <w:t>民终</w:t>
      </w:r>
      <w:r>
        <w:rPr>
          <w:rFonts w:hint="eastAsia"/>
          <w:sz w:val="30"/>
          <w:szCs w:val="30"/>
        </w:rPr>
        <w:t>63</w:t>
      </w:r>
      <w:r>
        <w:rPr>
          <w:rFonts w:hint="eastAsia"/>
          <w:sz w:val="30"/>
          <w:szCs w:val="30"/>
        </w:rPr>
        <w:t>号</w:t>
      </w:r>
    </w:p>
    <w:p w:rsidR="00000000" w:rsidRDefault="00A268CB">
      <w:pPr>
        <w:spacing w:line="500" w:lineRule="atLeast"/>
        <w:ind w:firstLine="600"/>
        <w:divId w:val="1422021629"/>
        <w:rPr>
          <w:rFonts w:hint="eastAsia"/>
          <w:sz w:val="30"/>
          <w:szCs w:val="30"/>
        </w:rPr>
      </w:pPr>
      <w:r>
        <w:rPr>
          <w:rFonts w:hint="eastAsia"/>
          <w:sz w:val="30"/>
          <w:szCs w:val="30"/>
        </w:rPr>
        <w:t>上诉人（原审被告）：湘潭市中心医院，住所地湖南省湘潭市雨湖区和平路</w:t>
      </w:r>
      <w:r>
        <w:rPr>
          <w:rFonts w:hint="eastAsia"/>
          <w:sz w:val="30"/>
          <w:szCs w:val="30"/>
        </w:rPr>
        <w:t>120</w:t>
      </w:r>
      <w:r>
        <w:rPr>
          <w:rFonts w:hint="eastAsia"/>
          <w:sz w:val="30"/>
          <w:szCs w:val="30"/>
        </w:rPr>
        <w:t>号。</w:t>
      </w:r>
    </w:p>
    <w:p w:rsidR="00000000" w:rsidRDefault="00A268CB">
      <w:pPr>
        <w:spacing w:line="500" w:lineRule="atLeast"/>
        <w:ind w:firstLine="600"/>
        <w:divId w:val="926695168"/>
        <w:rPr>
          <w:rFonts w:hint="eastAsia"/>
          <w:sz w:val="30"/>
          <w:szCs w:val="30"/>
        </w:rPr>
      </w:pPr>
      <w:r>
        <w:rPr>
          <w:rFonts w:hint="eastAsia"/>
          <w:sz w:val="30"/>
          <w:szCs w:val="30"/>
        </w:rPr>
        <w:t>法定代表人：袁海斌，该院院长。</w:t>
      </w:r>
    </w:p>
    <w:p w:rsidR="00000000" w:rsidRDefault="00A268CB">
      <w:pPr>
        <w:spacing w:line="500" w:lineRule="atLeast"/>
        <w:ind w:firstLine="600"/>
        <w:divId w:val="2001422067"/>
        <w:rPr>
          <w:rFonts w:hint="eastAsia"/>
          <w:sz w:val="30"/>
          <w:szCs w:val="30"/>
        </w:rPr>
      </w:pPr>
      <w:r>
        <w:rPr>
          <w:rFonts w:hint="eastAsia"/>
          <w:sz w:val="30"/>
          <w:szCs w:val="30"/>
        </w:rPr>
        <w:t>委托诉讼代理人：易锡圭，男，湘潭市中心医院职工，</w:t>
      </w:r>
      <w:r>
        <w:rPr>
          <w:rFonts w:hint="eastAsia"/>
          <w:sz w:val="30"/>
          <w:szCs w:val="30"/>
        </w:rPr>
        <w:t>1973</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日出生，汉族，住湖南省湘潭市岳塘区。</w:t>
      </w:r>
    </w:p>
    <w:p w:rsidR="00000000" w:rsidRDefault="00A268CB">
      <w:pPr>
        <w:spacing w:line="500" w:lineRule="atLeast"/>
        <w:ind w:firstLine="600"/>
        <w:divId w:val="35738853"/>
        <w:rPr>
          <w:rFonts w:hint="eastAsia"/>
          <w:sz w:val="30"/>
          <w:szCs w:val="30"/>
        </w:rPr>
      </w:pPr>
      <w:r>
        <w:rPr>
          <w:rFonts w:hint="eastAsia"/>
          <w:sz w:val="30"/>
          <w:szCs w:val="30"/>
        </w:rPr>
        <w:t>委托诉讼代理人：陈彩虹，湖南人和人（湘潭）律师事务所律师。</w:t>
      </w:r>
    </w:p>
    <w:p w:rsidR="00000000" w:rsidRDefault="00A268CB">
      <w:pPr>
        <w:spacing w:line="500" w:lineRule="atLeast"/>
        <w:ind w:firstLine="600"/>
        <w:divId w:val="1846549626"/>
        <w:rPr>
          <w:rFonts w:hint="eastAsia"/>
          <w:sz w:val="30"/>
          <w:szCs w:val="30"/>
        </w:rPr>
      </w:pPr>
      <w:r>
        <w:rPr>
          <w:rFonts w:hint="eastAsia"/>
          <w:sz w:val="30"/>
          <w:szCs w:val="30"/>
        </w:rPr>
        <w:t>被上诉人（原审原告）：邓会志，男，</w:t>
      </w:r>
      <w:r>
        <w:rPr>
          <w:rFonts w:hint="eastAsia"/>
          <w:sz w:val="30"/>
          <w:szCs w:val="30"/>
        </w:rPr>
        <w:t>1952</w:t>
      </w:r>
      <w:r>
        <w:rPr>
          <w:rFonts w:hint="eastAsia"/>
          <w:sz w:val="30"/>
          <w:szCs w:val="30"/>
        </w:rPr>
        <w:t>年</w:t>
      </w:r>
      <w:r>
        <w:rPr>
          <w:rFonts w:hint="eastAsia"/>
          <w:sz w:val="30"/>
          <w:szCs w:val="30"/>
        </w:rPr>
        <w:t>6</w:t>
      </w:r>
      <w:r>
        <w:rPr>
          <w:rFonts w:hint="eastAsia"/>
          <w:sz w:val="30"/>
          <w:szCs w:val="30"/>
        </w:rPr>
        <w:t>月</w:t>
      </w:r>
      <w:r>
        <w:rPr>
          <w:rFonts w:hint="eastAsia"/>
          <w:sz w:val="30"/>
          <w:szCs w:val="30"/>
        </w:rPr>
        <w:t>17</w:t>
      </w:r>
      <w:r>
        <w:rPr>
          <w:rFonts w:hint="eastAsia"/>
          <w:sz w:val="30"/>
          <w:szCs w:val="30"/>
        </w:rPr>
        <w:t>日出生，汉族，住湖南省湘潭市岳塘区。</w:t>
      </w:r>
    </w:p>
    <w:p w:rsidR="00000000" w:rsidRDefault="00A268CB">
      <w:pPr>
        <w:spacing w:line="500" w:lineRule="atLeast"/>
        <w:ind w:firstLine="600"/>
        <w:divId w:val="10688581"/>
        <w:rPr>
          <w:rFonts w:hint="eastAsia"/>
          <w:sz w:val="30"/>
          <w:szCs w:val="30"/>
        </w:rPr>
      </w:pPr>
      <w:r>
        <w:rPr>
          <w:rFonts w:hint="eastAsia"/>
          <w:sz w:val="30"/>
          <w:szCs w:val="30"/>
        </w:rPr>
        <w:t>上诉人湘潭市中心医院因与被上诉人邓会志医疗损害责任纠纷一案，不服湖南省湘潭市雨湖区人民法院（</w:t>
      </w:r>
      <w:r>
        <w:rPr>
          <w:rFonts w:hint="eastAsia"/>
          <w:sz w:val="30"/>
          <w:szCs w:val="30"/>
        </w:rPr>
        <w:t>2022</w:t>
      </w:r>
      <w:r>
        <w:rPr>
          <w:rFonts w:hint="eastAsia"/>
          <w:sz w:val="30"/>
          <w:szCs w:val="30"/>
        </w:rPr>
        <w:t>）湘</w:t>
      </w:r>
      <w:r>
        <w:rPr>
          <w:rFonts w:hint="eastAsia"/>
          <w:sz w:val="30"/>
          <w:szCs w:val="30"/>
        </w:rPr>
        <w:t>0302</w:t>
      </w:r>
      <w:r>
        <w:rPr>
          <w:rFonts w:hint="eastAsia"/>
          <w:sz w:val="30"/>
          <w:szCs w:val="30"/>
        </w:rPr>
        <w:t>民初</w:t>
      </w:r>
      <w:r>
        <w:rPr>
          <w:rFonts w:hint="eastAsia"/>
          <w:sz w:val="30"/>
          <w:szCs w:val="30"/>
        </w:rPr>
        <w:t>1077</w:t>
      </w:r>
      <w:r>
        <w:rPr>
          <w:rFonts w:hint="eastAsia"/>
          <w:sz w:val="30"/>
          <w:szCs w:val="30"/>
        </w:rPr>
        <w:t>号民事判决，向本院提起上诉。本院于</w:t>
      </w:r>
      <w:r>
        <w:rPr>
          <w:rFonts w:hint="eastAsia"/>
          <w:sz w:val="30"/>
          <w:szCs w:val="30"/>
        </w:rPr>
        <w:t>2023</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立案受理后，依法组成合议庭进行了审理。依照《中华人民共和国民事诉讼法》第一百七十六条规定，经过阅卷后决定不开庭审理本案，并通知各方当事人到庭接受询问调查。上诉人湘潭市中心医院的委托诉讼代理人易锡圭、陈彩虹，被上诉人邓会志到庭接受询问调查。本案现已审理终结。</w:t>
      </w:r>
    </w:p>
    <w:p w:rsidR="00000000" w:rsidRDefault="00A268CB">
      <w:pPr>
        <w:spacing w:line="500" w:lineRule="atLeast"/>
        <w:ind w:firstLine="600"/>
        <w:divId w:val="447358142"/>
        <w:rPr>
          <w:rFonts w:hint="eastAsia"/>
          <w:sz w:val="30"/>
          <w:szCs w:val="30"/>
        </w:rPr>
      </w:pPr>
      <w:r>
        <w:rPr>
          <w:rFonts w:hint="eastAsia"/>
          <w:sz w:val="30"/>
          <w:szCs w:val="30"/>
        </w:rPr>
        <w:t>湘潭市中心医院上诉请求：撤销原判，依法改判湘潭市中心医院不承担赔偿责任，驳回邓</w:t>
      </w:r>
      <w:r>
        <w:rPr>
          <w:rFonts w:hint="eastAsia"/>
          <w:sz w:val="30"/>
          <w:szCs w:val="30"/>
        </w:rPr>
        <w:t>会志全部诉讼请求或者发回重审。事实与理由：</w:t>
      </w:r>
      <w:r>
        <w:rPr>
          <w:rFonts w:hint="eastAsia"/>
          <w:sz w:val="30"/>
          <w:szCs w:val="30"/>
        </w:rPr>
        <w:t>1.</w:t>
      </w:r>
      <w:r>
        <w:rPr>
          <w:rFonts w:hint="eastAsia"/>
          <w:sz w:val="30"/>
          <w:szCs w:val="30"/>
        </w:rPr>
        <w:t>原判决以湖南省湘潭市岳塘区人民法院</w:t>
      </w:r>
      <w:r>
        <w:rPr>
          <w:rFonts w:hint="eastAsia"/>
          <w:sz w:val="30"/>
          <w:szCs w:val="30"/>
        </w:rPr>
        <w:t>(2010)</w:t>
      </w:r>
      <w:r>
        <w:rPr>
          <w:rFonts w:hint="eastAsia"/>
          <w:sz w:val="30"/>
          <w:szCs w:val="30"/>
        </w:rPr>
        <w:t>岳民初字第</w:t>
      </w:r>
      <w:r>
        <w:rPr>
          <w:rFonts w:hint="eastAsia"/>
          <w:sz w:val="30"/>
          <w:szCs w:val="30"/>
        </w:rPr>
        <w:t>305</w:t>
      </w:r>
      <w:r>
        <w:rPr>
          <w:rFonts w:hint="eastAsia"/>
          <w:sz w:val="30"/>
          <w:szCs w:val="30"/>
        </w:rPr>
        <w:t>号民事判决认定上诉人邓会志有权主张后续治疗费用</w:t>
      </w:r>
      <w:r>
        <w:rPr>
          <w:rFonts w:hint="eastAsia"/>
          <w:sz w:val="30"/>
          <w:szCs w:val="30"/>
        </w:rPr>
        <w:t>,</w:t>
      </w:r>
      <w:r>
        <w:rPr>
          <w:rFonts w:hint="eastAsia"/>
          <w:sz w:val="30"/>
          <w:szCs w:val="30"/>
        </w:rPr>
        <w:t>该认定依据明显错误。该民事判决写明</w:t>
      </w:r>
      <w:r>
        <w:rPr>
          <w:rFonts w:hint="eastAsia"/>
          <w:sz w:val="30"/>
          <w:szCs w:val="30"/>
        </w:rPr>
        <w:t>:</w:t>
      </w:r>
      <w:r>
        <w:rPr>
          <w:rFonts w:hint="eastAsia"/>
          <w:sz w:val="30"/>
          <w:szCs w:val="30"/>
        </w:rPr>
        <w:t>“原告诉请后续治疗费</w:t>
      </w:r>
      <w:r>
        <w:rPr>
          <w:rFonts w:hint="eastAsia"/>
          <w:sz w:val="30"/>
          <w:szCs w:val="30"/>
        </w:rPr>
        <w:t>,</w:t>
      </w:r>
      <w:r>
        <w:rPr>
          <w:rFonts w:hint="eastAsia"/>
          <w:sz w:val="30"/>
          <w:szCs w:val="30"/>
        </w:rPr>
        <w:t>本院不予支持</w:t>
      </w:r>
      <w:r>
        <w:rPr>
          <w:rFonts w:hint="eastAsia"/>
          <w:sz w:val="30"/>
          <w:szCs w:val="30"/>
        </w:rPr>
        <w:t>,</w:t>
      </w:r>
      <w:r>
        <w:rPr>
          <w:rFonts w:hint="eastAsia"/>
          <w:sz w:val="30"/>
          <w:szCs w:val="30"/>
        </w:rPr>
        <w:t>原告后续治疗费损失可待实际发生后另行向被告主张”</w:t>
      </w:r>
      <w:r>
        <w:rPr>
          <w:rFonts w:hint="eastAsia"/>
          <w:sz w:val="30"/>
          <w:szCs w:val="30"/>
        </w:rPr>
        <w:t>,</w:t>
      </w:r>
      <w:r>
        <w:rPr>
          <w:rFonts w:hint="eastAsia"/>
          <w:sz w:val="30"/>
          <w:szCs w:val="30"/>
        </w:rPr>
        <w:t>邓会志是否有权向法院主张后续治疗</w:t>
      </w:r>
      <w:r>
        <w:rPr>
          <w:rFonts w:hint="eastAsia"/>
          <w:sz w:val="30"/>
          <w:szCs w:val="30"/>
        </w:rPr>
        <w:lastRenderedPageBreak/>
        <w:t>费</w:t>
      </w:r>
      <w:r>
        <w:rPr>
          <w:rFonts w:hint="eastAsia"/>
          <w:sz w:val="30"/>
          <w:szCs w:val="30"/>
        </w:rPr>
        <w:t>,</w:t>
      </w:r>
      <w:r>
        <w:rPr>
          <w:rFonts w:hint="eastAsia"/>
          <w:sz w:val="30"/>
          <w:szCs w:val="30"/>
        </w:rPr>
        <w:t>上述判决并未进行认定</w:t>
      </w:r>
      <w:r>
        <w:rPr>
          <w:rFonts w:hint="eastAsia"/>
          <w:sz w:val="30"/>
          <w:szCs w:val="30"/>
        </w:rPr>
        <w:t>,</w:t>
      </w:r>
      <w:r>
        <w:rPr>
          <w:rFonts w:hint="eastAsia"/>
          <w:sz w:val="30"/>
          <w:szCs w:val="30"/>
        </w:rPr>
        <w:t>以该判决确定后续治疗的必要性明显违背客观事实。不论是</w:t>
      </w:r>
      <w:r>
        <w:rPr>
          <w:rFonts w:hint="eastAsia"/>
          <w:sz w:val="30"/>
          <w:szCs w:val="30"/>
        </w:rPr>
        <w:t>2010</w:t>
      </w:r>
      <w:r>
        <w:rPr>
          <w:rFonts w:hint="eastAsia"/>
          <w:sz w:val="30"/>
          <w:szCs w:val="30"/>
        </w:rPr>
        <w:t>年案件还是本案</w:t>
      </w:r>
      <w:r>
        <w:rPr>
          <w:rFonts w:hint="eastAsia"/>
          <w:sz w:val="30"/>
          <w:szCs w:val="30"/>
        </w:rPr>
        <w:t>,</w:t>
      </w:r>
      <w:r>
        <w:rPr>
          <w:rFonts w:hint="eastAsia"/>
          <w:sz w:val="30"/>
          <w:szCs w:val="30"/>
        </w:rPr>
        <w:t>均无任何证据证明需要进行后续治疗</w:t>
      </w:r>
      <w:r>
        <w:rPr>
          <w:rFonts w:hint="eastAsia"/>
          <w:sz w:val="30"/>
          <w:szCs w:val="30"/>
        </w:rPr>
        <w:t>,</w:t>
      </w:r>
      <w:r>
        <w:rPr>
          <w:rFonts w:hint="eastAsia"/>
          <w:sz w:val="30"/>
          <w:szCs w:val="30"/>
        </w:rPr>
        <w:t>原</w:t>
      </w:r>
      <w:r>
        <w:rPr>
          <w:rFonts w:hint="eastAsia"/>
          <w:sz w:val="30"/>
          <w:szCs w:val="30"/>
        </w:rPr>
        <w:t>2010</w:t>
      </w:r>
      <w:r>
        <w:rPr>
          <w:rFonts w:hint="eastAsia"/>
          <w:sz w:val="30"/>
          <w:szCs w:val="30"/>
        </w:rPr>
        <w:t>年案件中的几份鉴定意见均未提出应当进行后续治疗</w:t>
      </w:r>
      <w:r>
        <w:rPr>
          <w:rFonts w:hint="eastAsia"/>
          <w:sz w:val="30"/>
          <w:szCs w:val="30"/>
        </w:rPr>
        <w:t>,</w:t>
      </w:r>
      <w:r>
        <w:rPr>
          <w:rFonts w:hint="eastAsia"/>
          <w:sz w:val="30"/>
          <w:szCs w:val="30"/>
        </w:rPr>
        <w:t>原案件中</w:t>
      </w:r>
      <w:r>
        <w:rPr>
          <w:rFonts w:hint="eastAsia"/>
          <w:sz w:val="30"/>
          <w:szCs w:val="30"/>
        </w:rPr>
        <w:t>也无医疗机构的诊断结论明确应当进行后续治疗</w:t>
      </w:r>
      <w:r>
        <w:rPr>
          <w:rFonts w:hint="eastAsia"/>
          <w:sz w:val="30"/>
          <w:szCs w:val="30"/>
        </w:rPr>
        <w:t>,</w:t>
      </w:r>
      <w:r>
        <w:rPr>
          <w:rFonts w:hint="eastAsia"/>
          <w:sz w:val="30"/>
          <w:szCs w:val="30"/>
        </w:rPr>
        <w:t>本案中邓会志提交的病历资料以及门诊收费票据亦无法证实后续治疗的必要性。本案证据不仅无法证实案涉诊疗行为损害结果需要后续治疗的必要</w:t>
      </w:r>
      <w:r>
        <w:rPr>
          <w:rFonts w:hint="eastAsia"/>
          <w:sz w:val="30"/>
          <w:szCs w:val="30"/>
        </w:rPr>
        <w:t>,</w:t>
      </w:r>
      <w:r>
        <w:rPr>
          <w:rFonts w:hint="eastAsia"/>
          <w:sz w:val="30"/>
          <w:szCs w:val="30"/>
        </w:rPr>
        <w:t>也无法证实邓会志所诉</w:t>
      </w:r>
      <w:r>
        <w:rPr>
          <w:rFonts w:hint="eastAsia"/>
          <w:sz w:val="30"/>
          <w:szCs w:val="30"/>
        </w:rPr>
        <w:t>8731.52</w:t>
      </w:r>
      <w:r>
        <w:rPr>
          <w:rFonts w:hint="eastAsia"/>
          <w:sz w:val="30"/>
          <w:szCs w:val="30"/>
        </w:rPr>
        <w:t>元后续治疗费用系医院诊疗行为所产生的损害结果而引发的</w:t>
      </w:r>
      <w:r>
        <w:rPr>
          <w:rFonts w:hint="eastAsia"/>
          <w:sz w:val="30"/>
          <w:szCs w:val="30"/>
        </w:rPr>
        <w:t>,</w:t>
      </w:r>
      <w:r>
        <w:rPr>
          <w:rFonts w:hint="eastAsia"/>
          <w:sz w:val="30"/>
          <w:szCs w:val="30"/>
        </w:rPr>
        <w:t>即邓会志无证据证明其诉请的后续治疗的费用与案涉诊疗行为损害结果之间具有因果关系。基于此</w:t>
      </w:r>
      <w:r>
        <w:rPr>
          <w:rFonts w:hint="eastAsia"/>
          <w:sz w:val="30"/>
          <w:szCs w:val="30"/>
        </w:rPr>
        <w:t>,</w:t>
      </w:r>
      <w:r>
        <w:rPr>
          <w:rFonts w:hint="eastAsia"/>
          <w:sz w:val="30"/>
          <w:szCs w:val="30"/>
        </w:rPr>
        <w:t>湘潭市中心医院认为原审法院判决后续治疗费无事实依据。</w:t>
      </w:r>
      <w:r>
        <w:rPr>
          <w:rFonts w:hint="eastAsia"/>
          <w:sz w:val="30"/>
          <w:szCs w:val="30"/>
        </w:rPr>
        <w:t>2.</w:t>
      </w:r>
      <w:r>
        <w:rPr>
          <w:rFonts w:hint="eastAsia"/>
          <w:sz w:val="30"/>
          <w:szCs w:val="30"/>
        </w:rPr>
        <w:t>原审判决以邓会志提交的医疗门诊收费票据及相应病例记录为依据</w:t>
      </w:r>
      <w:r>
        <w:rPr>
          <w:rFonts w:hint="eastAsia"/>
          <w:sz w:val="30"/>
          <w:szCs w:val="30"/>
        </w:rPr>
        <w:t>,</w:t>
      </w:r>
      <w:r>
        <w:rPr>
          <w:rFonts w:hint="eastAsia"/>
          <w:sz w:val="30"/>
          <w:szCs w:val="30"/>
        </w:rPr>
        <w:t>认为应视为邓会志已经履行举证责任</w:t>
      </w:r>
      <w:r>
        <w:rPr>
          <w:rFonts w:hint="eastAsia"/>
          <w:sz w:val="30"/>
          <w:szCs w:val="30"/>
        </w:rPr>
        <w:t>,</w:t>
      </w:r>
      <w:r>
        <w:rPr>
          <w:rFonts w:hint="eastAsia"/>
          <w:sz w:val="30"/>
          <w:szCs w:val="30"/>
        </w:rPr>
        <w:t>故认定邓会志</w:t>
      </w:r>
      <w:r>
        <w:rPr>
          <w:rFonts w:hint="eastAsia"/>
          <w:sz w:val="30"/>
          <w:szCs w:val="30"/>
        </w:rPr>
        <w:t>主张后续治疗费应当支持</w:t>
      </w:r>
      <w:r>
        <w:rPr>
          <w:rFonts w:hint="eastAsia"/>
          <w:sz w:val="30"/>
          <w:szCs w:val="30"/>
        </w:rPr>
        <w:t>,</w:t>
      </w:r>
      <w:r>
        <w:rPr>
          <w:rFonts w:hint="eastAsia"/>
          <w:sz w:val="30"/>
          <w:szCs w:val="30"/>
        </w:rPr>
        <w:t>原判决认定严重违背了法律规定。根据《中华人民共和国民事诉讼法》第六十七条</w:t>
      </w:r>
      <w:r>
        <w:rPr>
          <w:rFonts w:hint="eastAsia"/>
          <w:sz w:val="30"/>
          <w:szCs w:val="30"/>
        </w:rPr>
        <w:t>,</w:t>
      </w:r>
      <w:r>
        <w:rPr>
          <w:rFonts w:hint="eastAsia"/>
          <w:sz w:val="30"/>
          <w:szCs w:val="30"/>
        </w:rPr>
        <w:t>当事人对自己提供的主张</w:t>
      </w:r>
      <w:r>
        <w:rPr>
          <w:rFonts w:hint="eastAsia"/>
          <w:sz w:val="30"/>
          <w:szCs w:val="30"/>
        </w:rPr>
        <w:t>,</w:t>
      </w:r>
      <w:r>
        <w:rPr>
          <w:rFonts w:hint="eastAsia"/>
          <w:sz w:val="30"/>
          <w:szCs w:val="30"/>
        </w:rPr>
        <w:t>有责任提供证据。本案中</w:t>
      </w:r>
      <w:r>
        <w:rPr>
          <w:rFonts w:hint="eastAsia"/>
          <w:sz w:val="30"/>
          <w:szCs w:val="30"/>
        </w:rPr>
        <w:t>,</w:t>
      </w:r>
      <w:r>
        <w:rPr>
          <w:rFonts w:hint="eastAsia"/>
          <w:sz w:val="30"/>
          <w:szCs w:val="30"/>
        </w:rPr>
        <w:t>邓会志主张要求支付后续治疗费</w:t>
      </w:r>
      <w:r>
        <w:rPr>
          <w:rFonts w:hint="eastAsia"/>
          <w:sz w:val="30"/>
          <w:szCs w:val="30"/>
        </w:rPr>
        <w:t>,</w:t>
      </w:r>
      <w:r>
        <w:rPr>
          <w:rFonts w:hint="eastAsia"/>
          <w:sz w:val="30"/>
          <w:szCs w:val="30"/>
        </w:rPr>
        <w:t>则应当提供证据证明后续治疗系医院诊疗行为所产生的损害结果而引发的</w:t>
      </w:r>
      <w:r>
        <w:rPr>
          <w:rFonts w:hint="eastAsia"/>
          <w:sz w:val="30"/>
          <w:szCs w:val="30"/>
        </w:rPr>
        <w:t>,</w:t>
      </w:r>
      <w:r>
        <w:rPr>
          <w:rFonts w:hint="eastAsia"/>
          <w:sz w:val="30"/>
          <w:szCs w:val="30"/>
        </w:rPr>
        <w:t>即邓会志所主张费用与案涉诊疗行为损害结果之间具有因果关系。然而</w:t>
      </w:r>
      <w:r>
        <w:rPr>
          <w:rFonts w:hint="eastAsia"/>
          <w:sz w:val="30"/>
          <w:szCs w:val="30"/>
        </w:rPr>
        <w:t>,</w:t>
      </w:r>
      <w:r>
        <w:rPr>
          <w:rFonts w:hint="eastAsia"/>
          <w:sz w:val="30"/>
          <w:szCs w:val="30"/>
        </w:rPr>
        <w:t>邓会志提供的所有证据均无法证实上述事实。原审判决降低了邓会志证明责任</w:t>
      </w:r>
      <w:r>
        <w:rPr>
          <w:rFonts w:hint="eastAsia"/>
          <w:sz w:val="30"/>
          <w:szCs w:val="30"/>
        </w:rPr>
        <w:t>,</w:t>
      </w:r>
      <w:r>
        <w:rPr>
          <w:rFonts w:hint="eastAsia"/>
          <w:sz w:val="30"/>
          <w:szCs w:val="30"/>
        </w:rPr>
        <w:t>认为邓会志作为患者</w:t>
      </w:r>
      <w:r>
        <w:rPr>
          <w:rFonts w:hint="eastAsia"/>
          <w:sz w:val="30"/>
          <w:szCs w:val="30"/>
        </w:rPr>
        <w:t>,</w:t>
      </w:r>
      <w:r>
        <w:rPr>
          <w:rFonts w:hint="eastAsia"/>
          <w:sz w:val="30"/>
          <w:szCs w:val="30"/>
        </w:rPr>
        <w:t>对就诊时医疗机构的诊疗行为不具备专业知识</w:t>
      </w:r>
      <w:r>
        <w:rPr>
          <w:rFonts w:hint="eastAsia"/>
          <w:sz w:val="30"/>
          <w:szCs w:val="30"/>
        </w:rPr>
        <w:t>,</w:t>
      </w:r>
      <w:r>
        <w:rPr>
          <w:rFonts w:hint="eastAsia"/>
          <w:sz w:val="30"/>
          <w:szCs w:val="30"/>
        </w:rPr>
        <w:t>认为邓会志提交的医疗门诊收费票据及相应病例记录</w:t>
      </w:r>
      <w:r>
        <w:rPr>
          <w:rFonts w:hint="eastAsia"/>
          <w:sz w:val="30"/>
          <w:szCs w:val="30"/>
        </w:rPr>
        <w:t>,</w:t>
      </w:r>
      <w:r>
        <w:rPr>
          <w:rFonts w:hint="eastAsia"/>
          <w:sz w:val="30"/>
          <w:szCs w:val="30"/>
        </w:rPr>
        <w:t>应视为已履行了举证责任。邓</w:t>
      </w:r>
      <w:r>
        <w:rPr>
          <w:rFonts w:hint="eastAsia"/>
          <w:sz w:val="30"/>
          <w:szCs w:val="30"/>
        </w:rPr>
        <w:t>会志提供的相应病例记录</w:t>
      </w:r>
      <w:r>
        <w:rPr>
          <w:rFonts w:hint="eastAsia"/>
          <w:sz w:val="30"/>
          <w:szCs w:val="30"/>
        </w:rPr>
        <w:t>,</w:t>
      </w:r>
      <w:r>
        <w:rPr>
          <w:rFonts w:hint="eastAsia"/>
          <w:sz w:val="30"/>
          <w:szCs w:val="30"/>
        </w:rPr>
        <w:t>无法判定邓会志因何缘由进行诊治</w:t>
      </w:r>
      <w:r>
        <w:rPr>
          <w:rFonts w:hint="eastAsia"/>
          <w:sz w:val="30"/>
          <w:szCs w:val="30"/>
        </w:rPr>
        <w:t>,</w:t>
      </w:r>
      <w:r>
        <w:rPr>
          <w:rFonts w:hint="eastAsia"/>
          <w:sz w:val="30"/>
          <w:szCs w:val="30"/>
        </w:rPr>
        <w:t>更未显示邓会志的诊疗费用系因诊疗行为损害所引起的治疗费用。从邓会志提供的医疗门诊收费票据可知</w:t>
      </w:r>
      <w:r>
        <w:rPr>
          <w:rFonts w:hint="eastAsia"/>
          <w:sz w:val="30"/>
          <w:szCs w:val="30"/>
        </w:rPr>
        <w:t>,</w:t>
      </w:r>
      <w:r>
        <w:rPr>
          <w:rFonts w:hint="eastAsia"/>
          <w:sz w:val="30"/>
          <w:szCs w:val="30"/>
        </w:rPr>
        <w:t>邓会志选择的系中医治疗方式</w:t>
      </w:r>
      <w:r>
        <w:rPr>
          <w:rFonts w:hint="eastAsia"/>
          <w:sz w:val="30"/>
          <w:szCs w:val="30"/>
        </w:rPr>
        <w:t>,</w:t>
      </w:r>
      <w:r>
        <w:rPr>
          <w:rFonts w:hint="eastAsia"/>
          <w:sz w:val="30"/>
          <w:szCs w:val="30"/>
        </w:rPr>
        <w:t>虽然系医疗机构出具但无法判断用药是否与案涉诊疗行为有因果关系</w:t>
      </w:r>
      <w:r>
        <w:rPr>
          <w:rFonts w:hint="eastAsia"/>
          <w:sz w:val="30"/>
          <w:szCs w:val="30"/>
        </w:rPr>
        <w:t>,</w:t>
      </w:r>
      <w:r>
        <w:rPr>
          <w:rFonts w:hint="eastAsia"/>
          <w:sz w:val="30"/>
          <w:szCs w:val="30"/>
        </w:rPr>
        <w:t>该事实的认定需要由专业的第三方鉴定机构予以鉴</w:t>
      </w:r>
      <w:r>
        <w:rPr>
          <w:rFonts w:hint="eastAsia"/>
          <w:sz w:val="30"/>
          <w:szCs w:val="30"/>
        </w:rPr>
        <w:lastRenderedPageBreak/>
        <w:t>定。后续治疗是常规的鉴定事项</w:t>
      </w:r>
      <w:r>
        <w:rPr>
          <w:rFonts w:hint="eastAsia"/>
          <w:sz w:val="30"/>
          <w:szCs w:val="30"/>
        </w:rPr>
        <w:t>,</w:t>
      </w:r>
      <w:r>
        <w:rPr>
          <w:rFonts w:hint="eastAsia"/>
          <w:sz w:val="30"/>
          <w:szCs w:val="30"/>
        </w:rPr>
        <w:t>虽然原审法院委托的鉴定机构退回鉴定</w:t>
      </w:r>
      <w:r>
        <w:rPr>
          <w:rFonts w:hint="eastAsia"/>
          <w:sz w:val="30"/>
          <w:szCs w:val="30"/>
        </w:rPr>
        <w:t>,</w:t>
      </w:r>
      <w:r>
        <w:rPr>
          <w:rFonts w:hint="eastAsia"/>
          <w:sz w:val="30"/>
          <w:szCs w:val="30"/>
        </w:rPr>
        <w:t>但是为查明本案关键事实</w:t>
      </w:r>
      <w:r>
        <w:rPr>
          <w:rFonts w:hint="eastAsia"/>
          <w:sz w:val="30"/>
          <w:szCs w:val="30"/>
        </w:rPr>
        <w:t>,</w:t>
      </w:r>
      <w:r>
        <w:rPr>
          <w:rFonts w:hint="eastAsia"/>
          <w:sz w:val="30"/>
          <w:szCs w:val="30"/>
        </w:rPr>
        <w:t>应当另行委托其他具有资质的鉴定机构。</w:t>
      </w:r>
      <w:r>
        <w:rPr>
          <w:rFonts w:hint="eastAsia"/>
          <w:sz w:val="30"/>
          <w:szCs w:val="30"/>
        </w:rPr>
        <w:t>3.</w:t>
      </w:r>
      <w:r>
        <w:rPr>
          <w:rFonts w:hint="eastAsia"/>
          <w:sz w:val="30"/>
          <w:szCs w:val="30"/>
        </w:rPr>
        <w:t>根据药品用药指征</w:t>
      </w:r>
      <w:r>
        <w:rPr>
          <w:rFonts w:hint="eastAsia"/>
          <w:sz w:val="30"/>
          <w:szCs w:val="30"/>
        </w:rPr>
        <w:t>,</w:t>
      </w:r>
      <w:r>
        <w:rPr>
          <w:rFonts w:hint="eastAsia"/>
          <w:sz w:val="30"/>
          <w:szCs w:val="30"/>
        </w:rPr>
        <w:t>邓会志部分用药与肠粘连无任何关联</w:t>
      </w:r>
      <w:r>
        <w:rPr>
          <w:rFonts w:hint="eastAsia"/>
          <w:sz w:val="30"/>
          <w:szCs w:val="30"/>
        </w:rPr>
        <w:t>,</w:t>
      </w:r>
      <w:r>
        <w:rPr>
          <w:rFonts w:hint="eastAsia"/>
          <w:sz w:val="30"/>
          <w:szCs w:val="30"/>
        </w:rPr>
        <w:t>原审法院认定后续治疗费用</w:t>
      </w:r>
      <w:r>
        <w:rPr>
          <w:rFonts w:hint="eastAsia"/>
          <w:sz w:val="30"/>
          <w:szCs w:val="30"/>
        </w:rPr>
        <w:t>8731.52</w:t>
      </w:r>
      <w:r>
        <w:rPr>
          <w:rFonts w:hint="eastAsia"/>
          <w:sz w:val="30"/>
          <w:szCs w:val="30"/>
        </w:rPr>
        <w:t>元明显错</w:t>
      </w:r>
      <w:r>
        <w:rPr>
          <w:rFonts w:hint="eastAsia"/>
          <w:sz w:val="30"/>
          <w:szCs w:val="30"/>
        </w:rPr>
        <w:t>误。根据邓会志提交的门诊收费票据可知</w:t>
      </w:r>
      <w:r>
        <w:rPr>
          <w:rFonts w:hint="eastAsia"/>
          <w:sz w:val="30"/>
          <w:szCs w:val="30"/>
        </w:rPr>
        <w:t>,</w:t>
      </w:r>
      <w:r>
        <w:rPr>
          <w:rFonts w:hint="eastAsia"/>
          <w:sz w:val="30"/>
          <w:szCs w:val="30"/>
        </w:rPr>
        <w:t>邓会志的部分用药与主张的诊疗行为损害后果——肠粘连</w:t>
      </w:r>
      <w:r>
        <w:rPr>
          <w:rFonts w:hint="eastAsia"/>
          <w:sz w:val="30"/>
          <w:szCs w:val="30"/>
        </w:rPr>
        <w:t>,</w:t>
      </w:r>
      <w:r>
        <w:rPr>
          <w:rFonts w:hint="eastAsia"/>
          <w:sz w:val="30"/>
          <w:szCs w:val="30"/>
        </w:rPr>
        <w:t>无任何关联。本次治疗中使用中成药人胎盘片</w:t>
      </w:r>
      <w:r>
        <w:rPr>
          <w:rFonts w:hint="eastAsia"/>
          <w:sz w:val="30"/>
          <w:szCs w:val="30"/>
        </w:rPr>
        <w:t>(10</w:t>
      </w:r>
      <w:r>
        <w:rPr>
          <w:rFonts w:hint="eastAsia"/>
          <w:sz w:val="30"/>
          <w:szCs w:val="30"/>
        </w:rPr>
        <w:t>笔</w:t>
      </w:r>
      <w:r>
        <w:rPr>
          <w:rFonts w:hint="eastAsia"/>
          <w:sz w:val="30"/>
          <w:szCs w:val="30"/>
        </w:rPr>
        <w:t>,31</w:t>
      </w:r>
      <w:r>
        <w:rPr>
          <w:rFonts w:hint="eastAsia"/>
          <w:sz w:val="30"/>
          <w:szCs w:val="30"/>
        </w:rPr>
        <w:t>盒</w:t>
      </w:r>
      <w:r>
        <w:rPr>
          <w:rFonts w:hint="eastAsia"/>
          <w:sz w:val="30"/>
          <w:szCs w:val="30"/>
        </w:rPr>
        <w:t>,78.53</w:t>
      </w:r>
      <w:r>
        <w:rPr>
          <w:rFonts w:hint="eastAsia"/>
          <w:sz w:val="30"/>
          <w:szCs w:val="30"/>
        </w:rPr>
        <w:t>元</w:t>
      </w:r>
      <w:r>
        <w:rPr>
          <w:rFonts w:hint="eastAsia"/>
          <w:sz w:val="30"/>
          <w:szCs w:val="30"/>
        </w:rPr>
        <w:t>/</w:t>
      </w:r>
      <w:r>
        <w:rPr>
          <w:rFonts w:hint="eastAsia"/>
          <w:sz w:val="30"/>
          <w:szCs w:val="30"/>
        </w:rPr>
        <w:t>盒</w:t>
      </w:r>
      <w:r>
        <w:rPr>
          <w:rFonts w:hint="eastAsia"/>
          <w:sz w:val="30"/>
          <w:szCs w:val="30"/>
        </w:rPr>
        <w:t>,</w:t>
      </w:r>
      <w:r>
        <w:rPr>
          <w:rFonts w:hint="eastAsia"/>
          <w:sz w:val="30"/>
          <w:szCs w:val="30"/>
        </w:rPr>
        <w:t>合计费用</w:t>
      </w:r>
      <w:r>
        <w:rPr>
          <w:rFonts w:hint="eastAsia"/>
          <w:sz w:val="30"/>
          <w:szCs w:val="30"/>
        </w:rPr>
        <w:t>2434.43</w:t>
      </w:r>
      <w:r>
        <w:rPr>
          <w:rFonts w:hint="eastAsia"/>
          <w:sz w:val="30"/>
          <w:szCs w:val="30"/>
        </w:rPr>
        <w:t>元</w:t>
      </w:r>
      <w:r>
        <w:rPr>
          <w:rFonts w:hint="eastAsia"/>
          <w:sz w:val="30"/>
          <w:szCs w:val="30"/>
        </w:rPr>
        <w:t>)</w:t>
      </w:r>
      <w:r>
        <w:rPr>
          <w:rFonts w:hint="eastAsia"/>
          <w:sz w:val="30"/>
          <w:szCs w:val="30"/>
        </w:rPr>
        <w:t>、骨通贴膏</w:t>
      </w:r>
      <w:r>
        <w:rPr>
          <w:rFonts w:hint="eastAsia"/>
          <w:sz w:val="30"/>
          <w:szCs w:val="30"/>
        </w:rPr>
        <w:t>(3</w:t>
      </w:r>
      <w:r>
        <w:rPr>
          <w:rFonts w:hint="eastAsia"/>
          <w:sz w:val="30"/>
          <w:szCs w:val="30"/>
        </w:rPr>
        <w:t>笔</w:t>
      </w:r>
      <w:r>
        <w:rPr>
          <w:rFonts w:hint="eastAsia"/>
          <w:sz w:val="30"/>
          <w:szCs w:val="30"/>
        </w:rPr>
        <w:t>,9</w:t>
      </w:r>
      <w:r>
        <w:rPr>
          <w:rFonts w:hint="eastAsia"/>
          <w:sz w:val="30"/>
          <w:szCs w:val="30"/>
        </w:rPr>
        <w:t>盒</w:t>
      </w:r>
      <w:r>
        <w:rPr>
          <w:rFonts w:hint="eastAsia"/>
          <w:sz w:val="30"/>
          <w:szCs w:val="30"/>
        </w:rPr>
        <w:t>,37.5</w:t>
      </w:r>
      <w:r>
        <w:rPr>
          <w:rFonts w:hint="eastAsia"/>
          <w:sz w:val="30"/>
          <w:szCs w:val="30"/>
        </w:rPr>
        <w:t>元</w:t>
      </w:r>
      <w:r>
        <w:rPr>
          <w:rFonts w:hint="eastAsia"/>
          <w:sz w:val="30"/>
          <w:szCs w:val="30"/>
        </w:rPr>
        <w:t>/</w:t>
      </w:r>
      <w:r>
        <w:rPr>
          <w:rFonts w:hint="eastAsia"/>
          <w:sz w:val="30"/>
          <w:szCs w:val="30"/>
        </w:rPr>
        <w:t>盒</w:t>
      </w:r>
      <w:r>
        <w:rPr>
          <w:rFonts w:hint="eastAsia"/>
          <w:sz w:val="30"/>
          <w:szCs w:val="30"/>
        </w:rPr>
        <w:t>,</w:t>
      </w:r>
      <w:r>
        <w:rPr>
          <w:rFonts w:hint="eastAsia"/>
          <w:sz w:val="30"/>
          <w:szCs w:val="30"/>
        </w:rPr>
        <w:t>合计费用</w:t>
      </w:r>
      <w:r>
        <w:rPr>
          <w:rFonts w:hint="eastAsia"/>
          <w:sz w:val="30"/>
          <w:szCs w:val="30"/>
        </w:rPr>
        <w:t>337.50</w:t>
      </w:r>
      <w:r>
        <w:rPr>
          <w:rFonts w:hint="eastAsia"/>
          <w:sz w:val="30"/>
          <w:szCs w:val="30"/>
        </w:rPr>
        <w:t>元</w:t>
      </w:r>
      <w:r>
        <w:rPr>
          <w:rFonts w:hint="eastAsia"/>
          <w:sz w:val="30"/>
          <w:szCs w:val="30"/>
        </w:rPr>
        <w:t>)</w:t>
      </w:r>
      <w:r>
        <w:rPr>
          <w:rFonts w:hint="eastAsia"/>
          <w:sz w:val="30"/>
          <w:szCs w:val="30"/>
        </w:rPr>
        <w:t>以及蒲地蓝消炎口服液</w:t>
      </w:r>
      <w:r>
        <w:rPr>
          <w:rFonts w:hint="eastAsia"/>
          <w:sz w:val="30"/>
          <w:szCs w:val="30"/>
        </w:rPr>
        <w:t>(6</w:t>
      </w:r>
      <w:r>
        <w:rPr>
          <w:rFonts w:hint="eastAsia"/>
          <w:sz w:val="30"/>
          <w:szCs w:val="30"/>
        </w:rPr>
        <w:t>笔</w:t>
      </w:r>
      <w:r>
        <w:rPr>
          <w:rFonts w:hint="eastAsia"/>
          <w:sz w:val="30"/>
          <w:szCs w:val="30"/>
        </w:rPr>
        <w:t>,19</w:t>
      </w:r>
      <w:r>
        <w:rPr>
          <w:rFonts w:hint="eastAsia"/>
          <w:sz w:val="30"/>
          <w:szCs w:val="30"/>
        </w:rPr>
        <w:t>盒</w:t>
      </w:r>
      <w:r>
        <w:rPr>
          <w:rFonts w:hint="eastAsia"/>
          <w:sz w:val="30"/>
          <w:szCs w:val="30"/>
        </w:rPr>
        <w:t>,44.42</w:t>
      </w:r>
      <w:r>
        <w:rPr>
          <w:rFonts w:hint="eastAsia"/>
          <w:sz w:val="30"/>
          <w:szCs w:val="30"/>
        </w:rPr>
        <w:t>元</w:t>
      </w:r>
      <w:r>
        <w:rPr>
          <w:rFonts w:hint="eastAsia"/>
          <w:sz w:val="30"/>
          <w:szCs w:val="30"/>
        </w:rPr>
        <w:t>/</w:t>
      </w:r>
      <w:r>
        <w:rPr>
          <w:rFonts w:hint="eastAsia"/>
          <w:sz w:val="30"/>
          <w:szCs w:val="30"/>
        </w:rPr>
        <w:t>盒</w:t>
      </w:r>
      <w:r>
        <w:rPr>
          <w:rFonts w:hint="eastAsia"/>
          <w:sz w:val="30"/>
          <w:szCs w:val="30"/>
        </w:rPr>
        <w:t>,</w:t>
      </w:r>
      <w:r>
        <w:rPr>
          <w:rFonts w:hint="eastAsia"/>
          <w:sz w:val="30"/>
          <w:szCs w:val="30"/>
        </w:rPr>
        <w:t>合计费用</w:t>
      </w:r>
      <w:r>
        <w:rPr>
          <w:rFonts w:hint="eastAsia"/>
          <w:sz w:val="30"/>
          <w:szCs w:val="30"/>
        </w:rPr>
        <w:t>843.98</w:t>
      </w:r>
      <w:r>
        <w:rPr>
          <w:rFonts w:hint="eastAsia"/>
          <w:sz w:val="30"/>
          <w:szCs w:val="30"/>
        </w:rPr>
        <w:t>元</w:t>
      </w:r>
      <w:r>
        <w:rPr>
          <w:rFonts w:hint="eastAsia"/>
          <w:sz w:val="30"/>
          <w:szCs w:val="30"/>
        </w:rPr>
        <w:t>),</w:t>
      </w:r>
      <w:r>
        <w:rPr>
          <w:rFonts w:hint="eastAsia"/>
          <w:sz w:val="30"/>
          <w:szCs w:val="30"/>
        </w:rPr>
        <w:t>该三种用药共计费用</w:t>
      </w:r>
      <w:r>
        <w:rPr>
          <w:rFonts w:hint="eastAsia"/>
          <w:sz w:val="30"/>
          <w:szCs w:val="30"/>
        </w:rPr>
        <w:t>3615.91</w:t>
      </w:r>
      <w:r>
        <w:rPr>
          <w:rFonts w:hint="eastAsia"/>
          <w:sz w:val="30"/>
          <w:szCs w:val="30"/>
        </w:rPr>
        <w:t>元。人胎盘片用于神经衰弱、子宫发育不良、不孕等症状</w:t>
      </w:r>
      <w:r>
        <w:rPr>
          <w:rFonts w:hint="eastAsia"/>
          <w:sz w:val="30"/>
          <w:szCs w:val="30"/>
        </w:rPr>
        <w:t>;</w:t>
      </w:r>
      <w:r>
        <w:rPr>
          <w:rFonts w:hint="eastAsia"/>
          <w:sz w:val="30"/>
          <w:szCs w:val="30"/>
        </w:rPr>
        <w:t>骨通贴膏用于寒湿阻络兼血瘀证之局部关节疼痛、肿胀、麻木重着、屈伸不利或者活动受限</w:t>
      </w:r>
      <w:r>
        <w:rPr>
          <w:rFonts w:hint="eastAsia"/>
          <w:sz w:val="30"/>
          <w:szCs w:val="30"/>
        </w:rPr>
        <w:t>;</w:t>
      </w:r>
      <w:r>
        <w:rPr>
          <w:rFonts w:hint="eastAsia"/>
          <w:sz w:val="30"/>
          <w:szCs w:val="30"/>
        </w:rPr>
        <w:t>蒲地蓝消炎</w:t>
      </w:r>
      <w:r>
        <w:rPr>
          <w:rFonts w:hint="eastAsia"/>
          <w:sz w:val="30"/>
          <w:szCs w:val="30"/>
        </w:rPr>
        <w:t>口服液用于上呼吸道感染。结合被上诉人诊疗主诉</w:t>
      </w:r>
      <w:r>
        <w:rPr>
          <w:rFonts w:hint="eastAsia"/>
          <w:sz w:val="30"/>
          <w:szCs w:val="30"/>
        </w:rPr>
        <w:t>(</w:t>
      </w:r>
      <w:r>
        <w:rPr>
          <w:rFonts w:hint="eastAsia"/>
          <w:sz w:val="30"/>
          <w:szCs w:val="30"/>
        </w:rPr>
        <w:t>肠粘连引发腹部疼痛</w:t>
      </w:r>
      <w:r>
        <w:rPr>
          <w:rFonts w:hint="eastAsia"/>
          <w:sz w:val="30"/>
          <w:szCs w:val="30"/>
        </w:rPr>
        <w:t>)</w:t>
      </w:r>
      <w:r>
        <w:rPr>
          <w:rFonts w:hint="eastAsia"/>
          <w:sz w:val="30"/>
          <w:szCs w:val="30"/>
        </w:rPr>
        <w:t>以及上述三种药物的适用症状</w:t>
      </w:r>
      <w:r>
        <w:rPr>
          <w:rFonts w:hint="eastAsia"/>
          <w:sz w:val="30"/>
          <w:szCs w:val="30"/>
        </w:rPr>
        <w:t>,</w:t>
      </w:r>
      <w:r>
        <w:rPr>
          <w:rFonts w:hint="eastAsia"/>
          <w:sz w:val="30"/>
          <w:szCs w:val="30"/>
        </w:rPr>
        <w:t>不存在使用上述三种药物的指征</w:t>
      </w:r>
      <w:r>
        <w:rPr>
          <w:rFonts w:hint="eastAsia"/>
          <w:sz w:val="30"/>
          <w:szCs w:val="30"/>
        </w:rPr>
        <w:t>,</w:t>
      </w:r>
      <w:r>
        <w:rPr>
          <w:rFonts w:hint="eastAsia"/>
          <w:sz w:val="30"/>
          <w:szCs w:val="30"/>
        </w:rPr>
        <w:t>即上述三种药也并非用于治疗肠粘连引发的腹胀疼痛</w:t>
      </w:r>
      <w:r>
        <w:rPr>
          <w:rFonts w:hint="eastAsia"/>
          <w:sz w:val="30"/>
          <w:szCs w:val="30"/>
        </w:rPr>
        <w:t>,</w:t>
      </w:r>
      <w:r>
        <w:rPr>
          <w:rFonts w:hint="eastAsia"/>
          <w:sz w:val="30"/>
          <w:szCs w:val="30"/>
        </w:rPr>
        <w:t>该三种药物的使用与医院诊疗行为造成的损害后果无任何关联性</w:t>
      </w:r>
      <w:r>
        <w:rPr>
          <w:rFonts w:hint="eastAsia"/>
          <w:sz w:val="30"/>
          <w:szCs w:val="30"/>
        </w:rPr>
        <w:t>,</w:t>
      </w:r>
      <w:r>
        <w:rPr>
          <w:rFonts w:hint="eastAsia"/>
          <w:sz w:val="30"/>
          <w:szCs w:val="30"/>
        </w:rPr>
        <w:t>故原审法院认定后续治疗费为</w:t>
      </w:r>
      <w:r>
        <w:rPr>
          <w:rFonts w:hint="eastAsia"/>
          <w:sz w:val="30"/>
          <w:szCs w:val="30"/>
        </w:rPr>
        <w:t>8731.52</w:t>
      </w:r>
      <w:r>
        <w:rPr>
          <w:rFonts w:hint="eastAsia"/>
          <w:sz w:val="30"/>
          <w:szCs w:val="30"/>
        </w:rPr>
        <w:t>元明显错误。综上所述</w:t>
      </w:r>
      <w:r>
        <w:rPr>
          <w:rFonts w:hint="eastAsia"/>
          <w:sz w:val="30"/>
          <w:szCs w:val="30"/>
        </w:rPr>
        <w:t>,</w:t>
      </w:r>
      <w:r>
        <w:rPr>
          <w:rFonts w:hint="eastAsia"/>
          <w:sz w:val="30"/>
          <w:szCs w:val="30"/>
        </w:rPr>
        <w:t>原审判决认定事实不清、适用法律错误</w:t>
      </w:r>
      <w:r>
        <w:rPr>
          <w:rFonts w:hint="eastAsia"/>
          <w:sz w:val="30"/>
          <w:szCs w:val="30"/>
        </w:rPr>
        <w:t>,</w:t>
      </w:r>
      <w:r>
        <w:rPr>
          <w:rFonts w:hint="eastAsia"/>
          <w:sz w:val="30"/>
          <w:szCs w:val="30"/>
        </w:rPr>
        <w:t>请求二审法院依法撤销原审判决</w:t>
      </w:r>
      <w:r>
        <w:rPr>
          <w:rFonts w:hint="eastAsia"/>
          <w:sz w:val="30"/>
          <w:szCs w:val="30"/>
        </w:rPr>
        <w:t>,</w:t>
      </w:r>
      <w:r>
        <w:rPr>
          <w:rFonts w:hint="eastAsia"/>
          <w:sz w:val="30"/>
          <w:szCs w:val="30"/>
        </w:rPr>
        <w:t>依法改判或者发回重审。</w:t>
      </w:r>
    </w:p>
    <w:p w:rsidR="00000000" w:rsidRDefault="00A268CB">
      <w:pPr>
        <w:spacing w:line="500" w:lineRule="atLeast"/>
        <w:ind w:firstLine="600"/>
        <w:divId w:val="253126741"/>
        <w:rPr>
          <w:rFonts w:hint="eastAsia"/>
          <w:sz w:val="30"/>
          <w:szCs w:val="30"/>
        </w:rPr>
      </w:pPr>
      <w:r>
        <w:rPr>
          <w:rFonts w:hint="eastAsia"/>
          <w:sz w:val="30"/>
          <w:szCs w:val="30"/>
        </w:rPr>
        <w:t>邓会志辩称：病情是湘潭市中心医院的医生诊断的，现在的情况是因为手术没有做好造成的。按照中医的观点，动刀是伤元气的，一星期内三次手术</w:t>
      </w:r>
      <w:r>
        <w:rPr>
          <w:rFonts w:hint="eastAsia"/>
          <w:sz w:val="30"/>
          <w:szCs w:val="30"/>
        </w:rPr>
        <w:t>，伤五脏六腑。本人是当兵出身的，体质还不错，不然可能下不来手术台。湘潭市中心医院承诺一次性了结要求做司法鉴定，后来的鉴定都被退回了，本人同意再次做鉴定，但是对于本次的医疗费是应当支付的。后续治疗都是中医治疗，基于之前的手术事故，本人也害怕用西医。因为前几次的手术经历使五脏六腑都有损伤，现在只能用中医调理。现在的残疾情况是医院造成的，医院应当承担责任支付相关的赔偿，请求法院公正判决。</w:t>
      </w:r>
    </w:p>
    <w:p w:rsidR="00000000" w:rsidRDefault="00A268CB">
      <w:pPr>
        <w:spacing w:line="500" w:lineRule="atLeast"/>
        <w:ind w:firstLine="600"/>
        <w:divId w:val="519247764"/>
        <w:rPr>
          <w:rFonts w:hint="eastAsia"/>
          <w:sz w:val="30"/>
          <w:szCs w:val="30"/>
        </w:rPr>
      </w:pPr>
      <w:r>
        <w:rPr>
          <w:rFonts w:hint="eastAsia"/>
          <w:sz w:val="30"/>
          <w:szCs w:val="30"/>
        </w:rPr>
        <w:t>邓会志向一审法院提出诉讼请求：</w:t>
      </w:r>
      <w:r>
        <w:rPr>
          <w:rFonts w:hint="eastAsia"/>
          <w:sz w:val="30"/>
          <w:szCs w:val="30"/>
        </w:rPr>
        <w:t>1.</w:t>
      </w:r>
      <w:r>
        <w:rPr>
          <w:rFonts w:hint="eastAsia"/>
          <w:sz w:val="30"/>
          <w:szCs w:val="30"/>
        </w:rPr>
        <w:t>判令湘潭市中心医院赔偿医疗事故后期治疗费人民币</w:t>
      </w:r>
      <w:r>
        <w:rPr>
          <w:rFonts w:hint="eastAsia"/>
          <w:sz w:val="30"/>
          <w:szCs w:val="30"/>
        </w:rPr>
        <w:t>8731.52</w:t>
      </w:r>
      <w:r>
        <w:rPr>
          <w:rFonts w:hint="eastAsia"/>
          <w:sz w:val="30"/>
          <w:szCs w:val="30"/>
        </w:rPr>
        <w:t>元；</w:t>
      </w:r>
      <w:r>
        <w:rPr>
          <w:rFonts w:hint="eastAsia"/>
          <w:sz w:val="30"/>
          <w:szCs w:val="30"/>
        </w:rPr>
        <w:t>2.</w:t>
      </w:r>
      <w:r>
        <w:rPr>
          <w:rFonts w:hint="eastAsia"/>
          <w:sz w:val="30"/>
          <w:szCs w:val="30"/>
        </w:rPr>
        <w:t>本次诉讼费用由湘潭市中心</w:t>
      </w:r>
      <w:r>
        <w:rPr>
          <w:rFonts w:hint="eastAsia"/>
          <w:sz w:val="30"/>
          <w:szCs w:val="30"/>
        </w:rPr>
        <w:t>医院承担。</w:t>
      </w:r>
    </w:p>
    <w:p w:rsidR="00000000" w:rsidRDefault="00A268CB">
      <w:pPr>
        <w:spacing w:line="500" w:lineRule="atLeast"/>
        <w:ind w:firstLine="600"/>
        <w:divId w:val="542638299"/>
        <w:rPr>
          <w:rFonts w:hint="eastAsia"/>
          <w:sz w:val="30"/>
          <w:szCs w:val="30"/>
        </w:rPr>
      </w:pPr>
      <w:r>
        <w:rPr>
          <w:rFonts w:hint="eastAsia"/>
          <w:sz w:val="30"/>
          <w:szCs w:val="30"/>
        </w:rPr>
        <w:t>一审法院认定的事实：邓会志与湘潭钢铁集团有限公司职工医院因医疗损害赔偿责任纠纷，湘潭市岳塘区人民法院作出（</w:t>
      </w:r>
      <w:r>
        <w:rPr>
          <w:rFonts w:hint="eastAsia"/>
          <w:sz w:val="30"/>
          <w:szCs w:val="30"/>
        </w:rPr>
        <w:t>2010</w:t>
      </w:r>
      <w:r>
        <w:rPr>
          <w:rFonts w:hint="eastAsia"/>
          <w:sz w:val="30"/>
          <w:szCs w:val="30"/>
        </w:rPr>
        <w:t>）岳民初字第</w:t>
      </w:r>
      <w:r>
        <w:rPr>
          <w:rFonts w:hint="eastAsia"/>
          <w:sz w:val="30"/>
          <w:szCs w:val="30"/>
        </w:rPr>
        <w:t>305</w:t>
      </w:r>
      <w:r>
        <w:rPr>
          <w:rFonts w:hint="eastAsia"/>
          <w:sz w:val="30"/>
          <w:szCs w:val="30"/>
        </w:rPr>
        <w:t>号民事判决，确认邓会志于</w:t>
      </w:r>
      <w:r>
        <w:rPr>
          <w:rFonts w:hint="eastAsia"/>
          <w:sz w:val="30"/>
          <w:szCs w:val="30"/>
        </w:rPr>
        <w:t>2009</w:t>
      </w:r>
      <w:r>
        <w:rPr>
          <w:rFonts w:hint="eastAsia"/>
          <w:sz w:val="30"/>
          <w:szCs w:val="30"/>
        </w:rPr>
        <w:t>年因胆结石在湘潭钢铁集团有限公司职工医院（后更名为“湘钢医院”，现并入湘潭市中心医院，成为该院南院区）接受手术治疗，因手术失败而被湘潭市医学会认定为三级丙等医疗事故，邓会志所受损伤构成八级伤残。湘潭市岳塘区人民法院（</w:t>
      </w:r>
      <w:r>
        <w:rPr>
          <w:rFonts w:hint="eastAsia"/>
          <w:sz w:val="30"/>
          <w:szCs w:val="30"/>
        </w:rPr>
        <w:t>2010</w:t>
      </w:r>
      <w:r>
        <w:rPr>
          <w:rFonts w:hint="eastAsia"/>
          <w:sz w:val="30"/>
          <w:szCs w:val="30"/>
        </w:rPr>
        <w:t>）岳民初字第</w:t>
      </w:r>
      <w:r>
        <w:rPr>
          <w:rFonts w:hint="eastAsia"/>
          <w:sz w:val="30"/>
          <w:szCs w:val="30"/>
        </w:rPr>
        <w:t>305</w:t>
      </w:r>
      <w:r>
        <w:rPr>
          <w:rFonts w:hint="eastAsia"/>
          <w:sz w:val="30"/>
          <w:szCs w:val="30"/>
        </w:rPr>
        <w:t>号民事判决遂判决湘潭钢铁集团有限公司职工医院赔偿邓会志相关损失，该判决书同时确认后期医疗费损失</w:t>
      </w:r>
      <w:r>
        <w:rPr>
          <w:rFonts w:hint="eastAsia"/>
          <w:sz w:val="30"/>
          <w:szCs w:val="30"/>
        </w:rPr>
        <w:t>邓会志可待实际发生后另行向湘潭钢铁集团有限公司职工医院主张。近年来，邓会志诉请一审法院判决湘潭市中心医院承担其后续治疗费，一审法院均判决支持了邓会志的诉讼请求。现邓会志持</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月至</w:t>
      </w:r>
      <w:r>
        <w:rPr>
          <w:rFonts w:hint="eastAsia"/>
          <w:sz w:val="30"/>
          <w:szCs w:val="30"/>
        </w:rPr>
        <w:t>2022</w:t>
      </w:r>
      <w:r>
        <w:rPr>
          <w:rFonts w:hint="eastAsia"/>
          <w:sz w:val="30"/>
          <w:szCs w:val="30"/>
        </w:rPr>
        <w:t>年</w:t>
      </w:r>
      <w:r>
        <w:rPr>
          <w:rFonts w:hint="eastAsia"/>
          <w:sz w:val="30"/>
          <w:szCs w:val="30"/>
        </w:rPr>
        <w:t>2</w:t>
      </w:r>
      <w:r>
        <w:rPr>
          <w:rFonts w:hint="eastAsia"/>
          <w:sz w:val="30"/>
          <w:szCs w:val="30"/>
        </w:rPr>
        <w:t>月的医疗费票据向一审法院起诉，要求湘潭市中心医院赔付。</w:t>
      </w:r>
    </w:p>
    <w:p w:rsidR="00000000" w:rsidRDefault="00A268CB">
      <w:pPr>
        <w:spacing w:line="500" w:lineRule="atLeast"/>
        <w:ind w:firstLine="600"/>
        <w:divId w:val="1204555372"/>
        <w:rPr>
          <w:rFonts w:hint="eastAsia"/>
          <w:sz w:val="30"/>
          <w:szCs w:val="30"/>
        </w:rPr>
      </w:pPr>
      <w:r>
        <w:rPr>
          <w:rFonts w:hint="eastAsia"/>
          <w:sz w:val="30"/>
          <w:szCs w:val="30"/>
        </w:rPr>
        <w:t>本案审理过程中，湘潭市中心医院向一审法院申请对邓会志所主张医疗诊治费用与其诊疗行为造成损害结果之间的因果关系以及该治疗费用是否是其诊疗行为造成的损害结果后续治疗所需要的基本合理、必要费用进行鉴定，一审法院依法委托湖南师范大学司法鉴定中心进行鉴定，湖南师范大</w:t>
      </w:r>
      <w:r>
        <w:rPr>
          <w:rFonts w:hint="eastAsia"/>
          <w:sz w:val="30"/>
          <w:szCs w:val="30"/>
        </w:rPr>
        <w:t>学司法鉴定中心对上述申请作出了《司法鉴定不予受理通知书》。后双方协商一致，一审法院就邓会志因诊疗行为所受损害的后续治疗费整体进行司法鉴定先后委托湖南师范大学司法鉴定中心及湖南省芙蓉司法鉴定中心进行鉴定，又被鉴定机构退回。</w:t>
      </w:r>
    </w:p>
    <w:p w:rsidR="00000000" w:rsidRDefault="00A268CB">
      <w:pPr>
        <w:spacing w:line="500" w:lineRule="atLeast"/>
        <w:ind w:firstLine="600"/>
        <w:divId w:val="1062678683"/>
        <w:rPr>
          <w:rFonts w:hint="eastAsia"/>
          <w:sz w:val="30"/>
          <w:szCs w:val="30"/>
        </w:rPr>
      </w:pPr>
      <w:r>
        <w:rPr>
          <w:rFonts w:hint="eastAsia"/>
          <w:sz w:val="30"/>
          <w:szCs w:val="30"/>
        </w:rPr>
        <w:t>一审法院认为，公民的健康权受法律保护。行为人因过错侵害他人民事权益的，应当承担侵权责任。湘潭市岳塘区人民法院作出的（</w:t>
      </w:r>
      <w:r>
        <w:rPr>
          <w:rFonts w:hint="eastAsia"/>
          <w:sz w:val="30"/>
          <w:szCs w:val="30"/>
        </w:rPr>
        <w:t>2010</w:t>
      </w:r>
      <w:r>
        <w:rPr>
          <w:rFonts w:hint="eastAsia"/>
          <w:sz w:val="30"/>
          <w:szCs w:val="30"/>
        </w:rPr>
        <w:t>）岳民初字第</w:t>
      </w:r>
      <w:r>
        <w:rPr>
          <w:rFonts w:hint="eastAsia"/>
          <w:sz w:val="30"/>
          <w:szCs w:val="30"/>
        </w:rPr>
        <w:t>305</w:t>
      </w:r>
      <w:r>
        <w:rPr>
          <w:rFonts w:hint="eastAsia"/>
          <w:sz w:val="30"/>
          <w:szCs w:val="30"/>
        </w:rPr>
        <w:t>号民事判决书已经确认邓会志有权就原湘潭钢铁集团有限公司职工医院的医疗事故行为所致损害引发的后续治疗费用，待实际发生后向其主张赔偿。原湘潭钢铁集团有限</w:t>
      </w:r>
      <w:r>
        <w:rPr>
          <w:rFonts w:hint="eastAsia"/>
          <w:sz w:val="30"/>
          <w:szCs w:val="30"/>
        </w:rPr>
        <w:t>公司职工医院更名为“湘钢医院”后，又整体并入被告湘潭市中心医院，其原有权利义务均应由湘潭市中心医院概括承受。邓会志作为患者，对就诊时医疗机构诊疗行为不具备专业知识，其就主张的后续治疗费用的产生已提交了医疗门诊收费票据及相对应病历记录，应视为邓会志已履行了举证责任，故邓会志向湘潭市中心医院主张后续治疗费用</w:t>
      </w:r>
      <w:r>
        <w:rPr>
          <w:rFonts w:hint="eastAsia"/>
          <w:sz w:val="30"/>
          <w:szCs w:val="30"/>
        </w:rPr>
        <w:t>8731.52</w:t>
      </w:r>
      <w:r>
        <w:rPr>
          <w:rFonts w:hint="eastAsia"/>
          <w:sz w:val="30"/>
          <w:szCs w:val="30"/>
        </w:rPr>
        <w:t>元，符合法律规定，一审法院予以支持。对湘潭市中心医院提出诊疗费与诊疗行为造成的损害后果不具有因果关系的辩称，湘潭市中心医院提交的证据不足以支撑其抗辩理由，一审法院不予采纳。综上，根据《中华人民共</w:t>
      </w:r>
      <w:r>
        <w:rPr>
          <w:rFonts w:hint="eastAsia"/>
          <w:sz w:val="30"/>
          <w:szCs w:val="30"/>
        </w:rPr>
        <w:t>和国民法典》第一千一百六十五条，《中华人民共和国民事诉讼法》第六十七条之规定，判决：被告湘潭市中心医院于本判决生效之日起五日内一次性赔偿原告邓会志后续医疗费</w:t>
      </w:r>
      <w:r>
        <w:rPr>
          <w:rFonts w:hint="eastAsia"/>
          <w:sz w:val="30"/>
          <w:szCs w:val="30"/>
        </w:rPr>
        <w:t>8731.52</w:t>
      </w:r>
      <w:r>
        <w:rPr>
          <w:rFonts w:hint="eastAsia"/>
          <w:sz w:val="30"/>
          <w:szCs w:val="30"/>
        </w:rPr>
        <w:t>元。本案受理费</w:t>
      </w:r>
      <w:r>
        <w:rPr>
          <w:rFonts w:hint="eastAsia"/>
          <w:sz w:val="30"/>
          <w:szCs w:val="30"/>
        </w:rPr>
        <w:t>50</w:t>
      </w:r>
      <w:r>
        <w:rPr>
          <w:rFonts w:hint="eastAsia"/>
          <w:sz w:val="30"/>
          <w:szCs w:val="30"/>
        </w:rPr>
        <w:t>元，由被告湘潭市中心医院负担。</w:t>
      </w:r>
    </w:p>
    <w:p w:rsidR="00000000" w:rsidRDefault="00A268CB">
      <w:pPr>
        <w:spacing w:line="500" w:lineRule="atLeast"/>
        <w:ind w:firstLine="600"/>
        <w:divId w:val="1285889564"/>
        <w:rPr>
          <w:rFonts w:hint="eastAsia"/>
          <w:sz w:val="30"/>
          <w:szCs w:val="30"/>
        </w:rPr>
      </w:pPr>
      <w:r>
        <w:rPr>
          <w:rFonts w:hint="eastAsia"/>
          <w:sz w:val="30"/>
          <w:szCs w:val="30"/>
        </w:rPr>
        <w:t>二审中，双方均未提交新的证据。</w:t>
      </w:r>
    </w:p>
    <w:p w:rsidR="00000000" w:rsidRDefault="00A268CB">
      <w:pPr>
        <w:spacing w:line="500" w:lineRule="atLeast"/>
        <w:ind w:firstLine="600"/>
        <w:divId w:val="683483000"/>
        <w:rPr>
          <w:rFonts w:hint="eastAsia"/>
          <w:sz w:val="30"/>
          <w:szCs w:val="30"/>
        </w:rPr>
      </w:pPr>
      <w:r>
        <w:rPr>
          <w:rFonts w:hint="eastAsia"/>
          <w:sz w:val="30"/>
          <w:szCs w:val="30"/>
        </w:rPr>
        <w:t>二审查明：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日，邓会志起诉湘潭钢铁集团有限公司职工医院医疗损害责任纠纷一案中，</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日，湖南省湘潭市岳塘区人民法院作出了（</w:t>
      </w:r>
      <w:r>
        <w:rPr>
          <w:rFonts w:hint="eastAsia"/>
          <w:sz w:val="30"/>
          <w:szCs w:val="30"/>
        </w:rPr>
        <w:t>2016</w:t>
      </w:r>
      <w:r>
        <w:rPr>
          <w:rFonts w:hint="eastAsia"/>
          <w:sz w:val="30"/>
          <w:szCs w:val="30"/>
        </w:rPr>
        <w:t>）湘</w:t>
      </w:r>
      <w:r>
        <w:rPr>
          <w:rFonts w:hint="eastAsia"/>
          <w:sz w:val="30"/>
          <w:szCs w:val="30"/>
        </w:rPr>
        <w:t>0304</w:t>
      </w:r>
      <w:r>
        <w:rPr>
          <w:rFonts w:hint="eastAsia"/>
          <w:sz w:val="30"/>
          <w:szCs w:val="30"/>
        </w:rPr>
        <w:t>民初</w:t>
      </w:r>
      <w:r>
        <w:rPr>
          <w:rFonts w:hint="eastAsia"/>
          <w:sz w:val="30"/>
          <w:szCs w:val="30"/>
        </w:rPr>
        <w:t>1928</w:t>
      </w:r>
      <w:r>
        <w:rPr>
          <w:rFonts w:hint="eastAsia"/>
          <w:sz w:val="30"/>
          <w:szCs w:val="30"/>
        </w:rPr>
        <w:t>号民事判决，该判决采信了两份鉴定能认定如下事实：一、</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24</w:t>
      </w:r>
      <w:r>
        <w:rPr>
          <w:rFonts w:hint="eastAsia"/>
          <w:sz w:val="30"/>
          <w:szCs w:val="30"/>
        </w:rPr>
        <w:t>日双方共</w:t>
      </w:r>
      <w:r>
        <w:rPr>
          <w:rFonts w:hint="eastAsia"/>
          <w:sz w:val="30"/>
          <w:szCs w:val="30"/>
        </w:rPr>
        <w:t>同委托了湘潭市惠景司法鉴定所鉴定邓会志</w:t>
      </w:r>
      <w:r>
        <w:rPr>
          <w:rFonts w:hint="eastAsia"/>
          <w:sz w:val="30"/>
          <w:szCs w:val="30"/>
        </w:rPr>
        <w:t>1.</w:t>
      </w:r>
      <w:r>
        <w:rPr>
          <w:rFonts w:hint="eastAsia"/>
          <w:sz w:val="30"/>
          <w:szCs w:val="30"/>
        </w:rPr>
        <w:t>肝内引流管需不需要更换；</w:t>
      </w:r>
      <w:r>
        <w:rPr>
          <w:rFonts w:hint="eastAsia"/>
          <w:sz w:val="30"/>
          <w:szCs w:val="30"/>
        </w:rPr>
        <w:t>2.</w:t>
      </w:r>
      <w:r>
        <w:rPr>
          <w:rFonts w:hint="eastAsia"/>
          <w:sz w:val="30"/>
          <w:szCs w:val="30"/>
        </w:rPr>
        <w:t>是否会引起其他病变；</w:t>
      </w:r>
      <w:r>
        <w:rPr>
          <w:rFonts w:hint="eastAsia"/>
          <w:sz w:val="30"/>
          <w:szCs w:val="30"/>
        </w:rPr>
        <w:t>3.</w:t>
      </w:r>
      <w:r>
        <w:rPr>
          <w:rFonts w:hint="eastAsia"/>
          <w:sz w:val="30"/>
          <w:szCs w:val="30"/>
        </w:rPr>
        <w:t>如需要更换的费用是多少；</w:t>
      </w:r>
      <w:r>
        <w:rPr>
          <w:rFonts w:hint="eastAsia"/>
          <w:sz w:val="30"/>
          <w:szCs w:val="30"/>
        </w:rPr>
        <w:t>4.</w:t>
      </w:r>
      <w:r>
        <w:rPr>
          <w:rFonts w:hint="eastAsia"/>
          <w:sz w:val="30"/>
          <w:szCs w:val="30"/>
        </w:rPr>
        <w:t>如引起病变所需治疗费用。该鉴定意见认为邓会志的主要病变为：胆囊切除，胆总管坏死，胆肠内引流术后，肠粘连返流性胆管炎，切口疝。邓会志胆肠吻合内引流手术后并发返流性胆管炎，反复发烧，腹痛不适，不完全性肠粘连等病变，有医疗依赖，需长期医治（门诊或住院治疗），其费用可参照前期治疗费用酌情增加。同时邓会志年老，抗病能力减弱，返流性胆管炎，不排除并发胆管狭窄、结石、肠粘连梗阻等病变，有手术治疗的可能</w:t>
      </w:r>
      <w:r>
        <w:rPr>
          <w:rFonts w:hint="eastAsia"/>
          <w:sz w:val="30"/>
          <w:szCs w:val="30"/>
        </w:rPr>
        <w:t>，如手术其治疗费用可参照有关标准执行，或凭票据核报。二、</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日法院委托湘潭市潭州司法鉴定所鉴定，鉴定结论为邓会志腹腔内无引流管证据，不存在更换引流管，但需长期控制胆囊炎治疗。该案支持了邓会志的后续治疗费</w:t>
      </w:r>
      <w:r>
        <w:rPr>
          <w:rFonts w:hint="eastAsia"/>
          <w:sz w:val="30"/>
          <w:szCs w:val="30"/>
        </w:rPr>
        <w:t>9560.94</w:t>
      </w:r>
      <w:r>
        <w:rPr>
          <w:rFonts w:hint="eastAsia"/>
          <w:sz w:val="30"/>
          <w:szCs w:val="30"/>
        </w:rPr>
        <w:t>元。宣判后，湘潭钢铁集团有限公司职工医院未上诉。</w:t>
      </w:r>
      <w:r>
        <w:rPr>
          <w:rFonts w:hint="eastAsia"/>
          <w:sz w:val="30"/>
          <w:szCs w:val="30"/>
        </w:rPr>
        <w:t>2016</w:t>
      </w:r>
      <w:r>
        <w:rPr>
          <w:rFonts w:hint="eastAsia"/>
          <w:sz w:val="30"/>
          <w:szCs w:val="30"/>
        </w:rPr>
        <w:t>年后邓会志每年均会就实际产生的医疗费用进行诉讼，法院判决均支持了邓会志的诉讼请求。一审委托的鉴定机构湖南师范大学司法鉴定中心及湖南省芙蓉司法鉴定中心均以鉴定要求超出本机构技术条件或者鉴定能力为由退回鉴定。</w:t>
      </w:r>
    </w:p>
    <w:p w:rsidR="00000000" w:rsidRDefault="00A268CB">
      <w:pPr>
        <w:spacing w:line="500" w:lineRule="atLeast"/>
        <w:ind w:firstLine="600"/>
        <w:divId w:val="1620143070"/>
        <w:rPr>
          <w:rFonts w:hint="eastAsia"/>
          <w:sz w:val="30"/>
          <w:szCs w:val="30"/>
        </w:rPr>
      </w:pPr>
      <w:r>
        <w:rPr>
          <w:rFonts w:hint="eastAsia"/>
          <w:sz w:val="30"/>
          <w:szCs w:val="30"/>
        </w:rPr>
        <w:t>二审查明的其他事实与</w:t>
      </w:r>
      <w:r>
        <w:rPr>
          <w:rFonts w:hint="eastAsia"/>
          <w:sz w:val="30"/>
          <w:szCs w:val="30"/>
        </w:rPr>
        <w:t>一审法院查明的事实一致，本院予以确认。</w:t>
      </w:r>
    </w:p>
    <w:p w:rsidR="00000000" w:rsidRDefault="00A268CB">
      <w:pPr>
        <w:spacing w:line="500" w:lineRule="atLeast"/>
        <w:ind w:firstLine="600"/>
        <w:divId w:val="1269586294"/>
        <w:rPr>
          <w:rFonts w:hint="eastAsia"/>
          <w:sz w:val="30"/>
          <w:szCs w:val="30"/>
        </w:rPr>
      </w:pPr>
      <w:r>
        <w:rPr>
          <w:rFonts w:hint="eastAsia"/>
          <w:sz w:val="30"/>
          <w:szCs w:val="30"/>
        </w:rPr>
        <w:t>本院认为，双方争议的焦点为湘潭市中心医院应否支付邓会志的后续治疗费。《中华人民共和国民事诉讼法》第六十七条规定，“当事人对自己提出的主张，有责任提供证据。”湘潭市中心医院主张邓会志本次主张的诊疗费与诊疗行为造成的损害后果不具有因果关系。一审中双方共同委托了两家司法鉴定机构，就邓会志所主张医疗诊治费用与其诊疗行为造成的损害结果是否具有因果关系，以及该治疗费用是否是其诊疗行为造成的损害结果后续治疗所需要的基本合理、必要费用进行鉴定，但两所鉴定机构均以鉴定要求超出本机构技术</w:t>
      </w:r>
      <w:r>
        <w:rPr>
          <w:rFonts w:hint="eastAsia"/>
          <w:sz w:val="30"/>
          <w:szCs w:val="30"/>
        </w:rPr>
        <w:t>条件或者鉴定能力为由退回鉴定。二审庭审中湘潭市中心医院提出就因果关系进行司法鉴定，邓会志只同意就后续治疗费一次性解决进行司法鉴定。双方就司法鉴定的事项无法达成一致意见。</w:t>
      </w:r>
      <w:r>
        <w:rPr>
          <w:rFonts w:hint="eastAsia"/>
          <w:sz w:val="30"/>
          <w:szCs w:val="30"/>
        </w:rPr>
        <w:t>2016</w:t>
      </w:r>
      <w:r>
        <w:rPr>
          <w:rFonts w:hint="eastAsia"/>
          <w:sz w:val="30"/>
          <w:szCs w:val="30"/>
        </w:rPr>
        <w:t>年湖南省湘潭市岳塘区人民法院作出了（</w:t>
      </w:r>
      <w:r>
        <w:rPr>
          <w:rFonts w:hint="eastAsia"/>
          <w:sz w:val="30"/>
          <w:szCs w:val="30"/>
        </w:rPr>
        <w:t>2016</w:t>
      </w:r>
      <w:r>
        <w:rPr>
          <w:rFonts w:hint="eastAsia"/>
          <w:sz w:val="30"/>
          <w:szCs w:val="30"/>
        </w:rPr>
        <w:t>）湘</w:t>
      </w:r>
      <w:r>
        <w:rPr>
          <w:rFonts w:hint="eastAsia"/>
          <w:sz w:val="30"/>
          <w:szCs w:val="30"/>
        </w:rPr>
        <w:t>0304</w:t>
      </w:r>
      <w:r>
        <w:rPr>
          <w:rFonts w:hint="eastAsia"/>
          <w:sz w:val="30"/>
          <w:szCs w:val="30"/>
        </w:rPr>
        <w:t>民初</w:t>
      </w:r>
      <w:r>
        <w:rPr>
          <w:rFonts w:hint="eastAsia"/>
          <w:sz w:val="30"/>
          <w:szCs w:val="30"/>
        </w:rPr>
        <w:t>1928</w:t>
      </w:r>
      <w:r>
        <w:rPr>
          <w:rFonts w:hint="eastAsia"/>
          <w:sz w:val="30"/>
          <w:szCs w:val="30"/>
        </w:rPr>
        <w:t>号民事判决，认定邓会志因胆肠吻合内引流手术后并发返流性胆管炎，反复发烧，腹痛不适，不完全性肠粘连等病变，有医疗依赖，需长期医治（门诊或住院治疗）并需要长期控制胆囊炎治疗。该事实已被生效的判决所确定，湘潭市中心医院未提供其他证据足以推翻该事实，故邓会志的病情需要长期后续</w:t>
      </w:r>
      <w:r>
        <w:rPr>
          <w:rFonts w:hint="eastAsia"/>
          <w:sz w:val="30"/>
          <w:szCs w:val="30"/>
        </w:rPr>
        <w:t>治疗依赖。邓会志提交了医疗门诊病历记录及相对应药品收费发票，门诊病历诊断为术后肠粘连，能证实其后续治疗所需费用</w:t>
      </w:r>
      <w:r>
        <w:rPr>
          <w:rFonts w:hint="eastAsia"/>
          <w:sz w:val="30"/>
          <w:szCs w:val="30"/>
        </w:rPr>
        <w:t>8731.52</w:t>
      </w:r>
      <w:r>
        <w:rPr>
          <w:rFonts w:hint="eastAsia"/>
          <w:sz w:val="30"/>
          <w:szCs w:val="30"/>
        </w:rPr>
        <w:t>元产生的具体情况。湘潭市中心医院还提出邓会志所用药与病情不符，但其未提出有效证据证明，本院不予采纳。一审法院判令湘潭市中心医院赔偿邓会志后续医疗费</w:t>
      </w:r>
      <w:r>
        <w:rPr>
          <w:rFonts w:hint="eastAsia"/>
          <w:sz w:val="30"/>
          <w:szCs w:val="30"/>
        </w:rPr>
        <w:t>8731.52</w:t>
      </w:r>
      <w:r>
        <w:rPr>
          <w:rFonts w:hint="eastAsia"/>
          <w:sz w:val="30"/>
          <w:szCs w:val="30"/>
        </w:rPr>
        <w:t>元并无不当，本院予以维持。</w:t>
      </w:r>
    </w:p>
    <w:p w:rsidR="00000000" w:rsidRDefault="00A268CB">
      <w:pPr>
        <w:spacing w:line="500" w:lineRule="atLeast"/>
        <w:ind w:firstLine="600"/>
        <w:divId w:val="773743386"/>
        <w:rPr>
          <w:rFonts w:hint="eastAsia"/>
          <w:sz w:val="30"/>
          <w:szCs w:val="30"/>
        </w:rPr>
      </w:pPr>
      <w:r>
        <w:rPr>
          <w:rFonts w:hint="eastAsia"/>
          <w:sz w:val="30"/>
          <w:szCs w:val="30"/>
        </w:rPr>
        <w:t>综上所述，湘潭市中心医院的上诉请求均不能成立，应予驳回；一审判决认定事实清楚，适用法律正确，应予维持。依照《中华人民共和国民事诉讼法》第一百七十七条第一款第一项规定，判决如下：</w:t>
      </w:r>
    </w:p>
    <w:p w:rsidR="00000000" w:rsidRDefault="00A268CB">
      <w:pPr>
        <w:spacing w:line="500" w:lineRule="atLeast"/>
        <w:ind w:firstLine="600"/>
        <w:divId w:val="2023044985"/>
        <w:rPr>
          <w:rFonts w:hint="eastAsia"/>
          <w:sz w:val="30"/>
          <w:szCs w:val="30"/>
        </w:rPr>
      </w:pPr>
      <w:r>
        <w:rPr>
          <w:rFonts w:hint="eastAsia"/>
          <w:sz w:val="30"/>
          <w:szCs w:val="30"/>
        </w:rPr>
        <w:t>驳回上诉，维持原判。</w:t>
      </w:r>
    </w:p>
    <w:p w:rsidR="00000000" w:rsidRDefault="00A268CB">
      <w:pPr>
        <w:spacing w:line="500" w:lineRule="atLeast"/>
        <w:ind w:firstLine="600"/>
        <w:divId w:val="610403744"/>
        <w:rPr>
          <w:rFonts w:hint="eastAsia"/>
          <w:sz w:val="30"/>
          <w:szCs w:val="30"/>
        </w:rPr>
      </w:pPr>
      <w:r>
        <w:rPr>
          <w:rFonts w:hint="eastAsia"/>
          <w:sz w:val="30"/>
          <w:szCs w:val="30"/>
        </w:rPr>
        <w:t>二审案件受理费</w:t>
      </w:r>
      <w:r>
        <w:rPr>
          <w:rFonts w:hint="eastAsia"/>
          <w:sz w:val="30"/>
          <w:szCs w:val="30"/>
        </w:rPr>
        <w:t>50</w:t>
      </w:r>
      <w:r>
        <w:rPr>
          <w:rFonts w:hint="eastAsia"/>
          <w:sz w:val="30"/>
          <w:szCs w:val="30"/>
        </w:rPr>
        <w:t>元，由湘潭市中心医院负担。</w:t>
      </w:r>
    </w:p>
    <w:p w:rsidR="00000000" w:rsidRDefault="00A268CB">
      <w:pPr>
        <w:spacing w:line="500" w:lineRule="atLeast"/>
        <w:ind w:firstLine="600"/>
        <w:divId w:val="1559702832"/>
        <w:rPr>
          <w:rFonts w:hint="eastAsia"/>
          <w:sz w:val="30"/>
          <w:szCs w:val="30"/>
        </w:rPr>
      </w:pPr>
      <w:r>
        <w:rPr>
          <w:rFonts w:hint="eastAsia"/>
          <w:sz w:val="30"/>
          <w:szCs w:val="30"/>
        </w:rPr>
        <w:t>本判决为终审判决。</w:t>
      </w:r>
    </w:p>
    <w:p w:rsidR="00000000" w:rsidRDefault="00A268CB">
      <w:pPr>
        <w:spacing w:line="500" w:lineRule="atLeast"/>
        <w:jc w:val="right"/>
        <w:divId w:val="765268070"/>
        <w:rPr>
          <w:rFonts w:hint="eastAsia"/>
          <w:sz w:val="30"/>
          <w:szCs w:val="30"/>
        </w:rPr>
      </w:pPr>
      <w:r>
        <w:rPr>
          <w:rFonts w:hint="eastAsia"/>
          <w:sz w:val="30"/>
          <w:szCs w:val="30"/>
        </w:rPr>
        <w:t>审判长　　苏楚湘</w:t>
      </w:r>
    </w:p>
    <w:p w:rsidR="00000000" w:rsidRDefault="00A268CB">
      <w:pPr>
        <w:spacing w:line="500" w:lineRule="atLeast"/>
        <w:jc w:val="right"/>
        <w:divId w:val="606277960"/>
        <w:rPr>
          <w:rFonts w:hint="eastAsia"/>
          <w:sz w:val="30"/>
          <w:szCs w:val="30"/>
        </w:rPr>
      </w:pPr>
      <w:r>
        <w:rPr>
          <w:rFonts w:hint="eastAsia"/>
          <w:sz w:val="30"/>
          <w:szCs w:val="30"/>
        </w:rPr>
        <w:t>审判员　　谢　颖</w:t>
      </w:r>
    </w:p>
    <w:p w:rsidR="00000000" w:rsidRDefault="00A268CB">
      <w:pPr>
        <w:spacing w:line="500" w:lineRule="atLeast"/>
        <w:jc w:val="right"/>
        <w:divId w:val="69817685"/>
        <w:rPr>
          <w:rFonts w:hint="eastAsia"/>
          <w:sz w:val="30"/>
          <w:szCs w:val="30"/>
        </w:rPr>
      </w:pPr>
      <w:r>
        <w:rPr>
          <w:rFonts w:hint="eastAsia"/>
          <w:sz w:val="30"/>
          <w:szCs w:val="30"/>
        </w:rPr>
        <w:t>审判员　　马　兰</w:t>
      </w:r>
    </w:p>
    <w:p w:rsidR="00000000" w:rsidRDefault="00A268CB">
      <w:pPr>
        <w:spacing w:line="500" w:lineRule="atLeast"/>
        <w:jc w:val="right"/>
        <w:divId w:val="1141655486"/>
        <w:rPr>
          <w:rFonts w:hint="eastAsia"/>
          <w:sz w:val="30"/>
          <w:szCs w:val="30"/>
        </w:rPr>
      </w:pPr>
      <w:r>
        <w:rPr>
          <w:rFonts w:hint="eastAsia"/>
          <w:sz w:val="30"/>
          <w:szCs w:val="30"/>
        </w:rPr>
        <w:t>二〇二三年二月二十八日</w:t>
      </w:r>
    </w:p>
    <w:p w:rsidR="00000000" w:rsidRDefault="00A268CB">
      <w:pPr>
        <w:spacing w:line="500" w:lineRule="atLeast"/>
        <w:jc w:val="right"/>
        <w:divId w:val="1392801464"/>
        <w:rPr>
          <w:rFonts w:hint="eastAsia"/>
          <w:sz w:val="30"/>
          <w:szCs w:val="30"/>
        </w:rPr>
      </w:pPr>
      <w:r>
        <w:rPr>
          <w:rFonts w:hint="eastAsia"/>
          <w:sz w:val="30"/>
          <w:szCs w:val="30"/>
        </w:rPr>
        <w:t>书记员　　贺　曦</w:t>
      </w:r>
    </w:p>
    <w:p w:rsidR="00000000" w:rsidRDefault="00A268CB">
      <w:pPr>
        <w:spacing w:line="500" w:lineRule="atLeast"/>
        <w:ind w:firstLine="600"/>
        <w:divId w:val="544483542"/>
        <w:rPr>
          <w:rFonts w:hint="eastAsia"/>
          <w:sz w:val="30"/>
          <w:szCs w:val="30"/>
        </w:rPr>
      </w:pPr>
      <w:r>
        <w:rPr>
          <w:rFonts w:hint="eastAsia"/>
          <w:sz w:val="30"/>
          <w:szCs w:val="30"/>
        </w:rPr>
        <w:t>附：本案适用的法律条文</w:t>
      </w:r>
    </w:p>
    <w:p w:rsidR="00000000" w:rsidRDefault="00A268CB">
      <w:pPr>
        <w:spacing w:line="500" w:lineRule="atLeast"/>
        <w:ind w:firstLine="600"/>
        <w:divId w:val="838037751"/>
        <w:rPr>
          <w:rFonts w:hint="eastAsia"/>
          <w:sz w:val="30"/>
          <w:szCs w:val="30"/>
        </w:rPr>
      </w:pPr>
      <w:r>
        <w:rPr>
          <w:rFonts w:hint="eastAsia"/>
          <w:sz w:val="30"/>
          <w:szCs w:val="30"/>
        </w:rPr>
        <w:t>《中华人民共和国民事诉讼法》</w:t>
      </w:r>
    </w:p>
    <w:p w:rsidR="00000000" w:rsidRDefault="00A268CB">
      <w:pPr>
        <w:spacing w:line="500" w:lineRule="atLeast"/>
        <w:ind w:firstLine="600"/>
        <w:divId w:val="1729691677"/>
        <w:rPr>
          <w:rFonts w:hint="eastAsia"/>
          <w:sz w:val="30"/>
          <w:szCs w:val="30"/>
        </w:rPr>
      </w:pPr>
      <w:r>
        <w:rPr>
          <w:rFonts w:hint="eastAsia"/>
          <w:sz w:val="30"/>
          <w:szCs w:val="30"/>
        </w:rPr>
        <w:t>第一百七十七条第二审人民法院对上诉案件，经过审理，按照下列情形，分别处理：</w:t>
      </w:r>
    </w:p>
    <w:p w:rsidR="00000000" w:rsidRDefault="00A268CB">
      <w:pPr>
        <w:spacing w:line="500" w:lineRule="atLeast"/>
        <w:ind w:firstLine="600"/>
        <w:divId w:val="1465544536"/>
        <w:rPr>
          <w:rFonts w:hint="eastAsia"/>
          <w:sz w:val="30"/>
          <w:szCs w:val="30"/>
        </w:rPr>
      </w:pPr>
      <w:r>
        <w:rPr>
          <w:rFonts w:hint="eastAsia"/>
          <w:sz w:val="30"/>
          <w:szCs w:val="30"/>
        </w:rPr>
        <w:t>（一）原判决、裁定认定事实清楚，适用法律正确的，以判决、裁定方式驳回上诉，维持原判决、裁定；</w:t>
      </w:r>
    </w:p>
    <w:p w:rsidR="00000000" w:rsidRDefault="00A268CB">
      <w:pPr>
        <w:spacing w:line="500" w:lineRule="atLeast"/>
        <w:ind w:firstLine="600"/>
        <w:divId w:val="829056175"/>
        <w:rPr>
          <w:rFonts w:hint="eastAsia"/>
          <w:sz w:val="30"/>
          <w:szCs w:val="30"/>
        </w:rPr>
      </w:pPr>
      <w:r>
        <w:rPr>
          <w:rFonts w:hint="eastAsia"/>
          <w:sz w:val="30"/>
          <w:szCs w:val="30"/>
        </w:rPr>
        <w:t>（二）原判决、裁定认定事实错误或者适用法律错误的，以判决、裁定方式依法改判、撤销或者变更；</w:t>
      </w:r>
    </w:p>
    <w:p w:rsidR="00000000" w:rsidRDefault="00A268CB">
      <w:pPr>
        <w:spacing w:line="500" w:lineRule="atLeast"/>
        <w:ind w:firstLine="600"/>
        <w:divId w:val="1161461368"/>
        <w:rPr>
          <w:rFonts w:hint="eastAsia"/>
          <w:sz w:val="30"/>
          <w:szCs w:val="30"/>
        </w:rPr>
      </w:pP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8CB" w:rsidRDefault="00A268CB" w:rsidP="00A268CB">
      <w:r>
        <w:separator/>
      </w:r>
    </w:p>
  </w:endnote>
  <w:endnote w:type="continuationSeparator" w:id="0">
    <w:p w:rsidR="00A268CB" w:rsidRDefault="00A268CB" w:rsidP="00A26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8CB" w:rsidRDefault="00A268CB" w:rsidP="00A268CB">
      <w:r>
        <w:separator/>
      </w:r>
    </w:p>
  </w:footnote>
  <w:footnote w:type="continuationSeparator" w:id="0">
    <w:p w:rsidR="00A268CB" w:rsidRDefault="00A268CB" w:rsidP="00A268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268CB"/>
    <w:rsid w:val="00A26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268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68CB"/>
    <w:rPr>
      <w:rFonts w:ascii="宋体" w:eastAsia="宋体" w:hAnsi="宋体" w:cs="宋体"/>
      <w:sz w:val="18"/>
      <w:szCs w:val="18"/>
    </w:rPr>
  </w:style>
  <w:style w:type="paragraph" w:styleId="a5">
    <w:name w:val="footer"/>
    <w:basedOn w:val="a"/>
    <w:link w:val="a6"/>
    <w:uiPriority w:val="99"/>
    <w:unhideWhenUsed/>
    <w:rsid w:val="00A268CB"/>
    <w:pPr>
      <w:tabs>
        <w:tab w:val="center" w:pos="4153"/>
        <w:tab w:val="right" w:pos="8306"/>
      </w:tabs>
      <w:snapToGrid w:val="0"/>
    </w:pPr>
    <w:rPr>
      <w:sz w:val="18"/>
      <w:szCs w:val="18"/>
    </w:rPr>
  </w:style>
  <w:style w:type="character" w:customStyle="1" w:styleId="a6">
    <w:name w:val="页脚 字符"/>
    <w:basedOn w:val="a0"/>
    <w:link w:val="a5"/>
    <w:uiPriority w:val="99"/>
    <w:rsid w:val="00A268C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8581">
      <w:marLeft w:val="0"/>
      <w:marRight w:val="0"/>
      <w:marTop w:val="10"/>
      <w:marBottom w:val="10"/>
      <w:divBdr>
        <w:top w:val="none" w:sz="0" w:space="0" w:color="auto"/>
        <w:left w:val="none" w:sz="0" w:space="0" w:color="auto"/>
        <w:bottom w:val="none" w:sz="0" w:space="0" w:color="auto"/>
        <w:right w:val="none" w:sz="0" w:space="0" w:color="auto"/>
      </w:divBdr>
    </w:div>
    <w:div w:id="35738853">
      <w:marLeft w:val="0"/>
      <w:marRight w:val="0"/>
      <w:marTop w:val="10"/>
      <w:marBottom w:val="10"/>
      <w:divBdr>
        <w:top w:val="none" w:sz="0" w:space="0" w:color="auto"/>
        <w:left w:val="none" w:sz="0" w:space="0" w:color="auto"/>
        <w:bottom w:val="none" w:sz="0" w:space="0" w:color="auto"/>
        <w:right w:val="none" w:sz="0" w:space="0" w:color="auto"/>
      </w:divBdr>
    </w:div>
    <w:div w:id="69817685">
      <w:marLeft w:val="0"/>
      <w:marRight w:val="720"/>
      <w:marTop w:val="10"/>
      <w:marBottom w:val="10"/>
      <w:divBdr>
        <w:top w:val="none" w:sz="0" w:space="0" w:color="auto"/>
        <w:left w:val="none" w:sz="0" w:space="0" w:color="auto"/>
        <w:bottom w:val="none" w:sz="0" w:space="0" w:color="auto"/>
        <w:right w:val="none" w:sz="0" w:space="0" w:color="auto"/>
      </w:divBdr>
    </w:div>
    <w:div w:id="253126741">
      <w:marLeft w:val="0"/>
      <w:marRight w:val="0"/>
      <w:marTop w:val="10"/>
      <w:marBottom w:val="10"/>
      <w:divBdr>
        <w:top w:val="none" w:sz="0" w:space="0" w:color="auto"/>
        <w:left w:val="none" w:sz="0" w:space="0" w:color="auto"/>
        <w:bottom w:val="none" w:sz="0" w:space="0" w:color="auto"/>
        <w:right w:val="none" w:sz="0" w:space="0" w:color="auto"/>
      </w:divBdr>
    </w:div>
    <w:div w:id="358819681">
      <w:marLeft w:val="0"/>
      <w:marRight w:val="0"/>
      <w:marTop w:val="10"/>
      <w:marBottom w:val="10"/>
      <w:divBdr>
        <w:top w:val="none" w:sz="0" w:space="0" w:color="auto"/>
        <w:left w:val="none" w:sz="0" w:space="0" w:color="auto"/>
        <w:bottom w:val="none" w:sz="0" w:space="0" w:color="auto"/>
        <w:right w:val="none" w:sz="0" w:space="0" w:color="auto"/>
      </w:divBdr>
    </w:div>
    <w:div w:id="447358142">
      <w:marLeft w:val="0"/>
      <w:marRight w:val="0"/>
      <w:marTop w:val="10"/>
      <w:marBottom w:val="10"/>
      <w:divBdr>
        <w:top w:val="none" w:sz="0" w:space="0" w:color="auto"/>
        <w:left w:val="none" w:sz="0" w:space="0" w:color="auto"/>
        <w:bottom w:val="none" w:sz="0" w:space="0" w:color="auto"/>
        <w:right w:val="none" w:sz="0" w:space="0" w:color="auto"/>
      </w:divBdr>
    </w:div>
    <w:div w:id="519247764">
      <w:marLeft w:val="0"/>
      <w:marRight w:val="0"/>
      <w:marTop w:val="10"/>
      <w:marBottom w:val="10"/>
      <w:divBdr>
        <w:top w:val="none" w:sz="0" w:space="0" w:color="auto"/>
        <w:left w:val="none" w:sz="0" w:space="0" w:color="auto"/>
        <w:bottom w:val="none" w:sz="0" w:space="0" w:color="auto"/>
        <w:right w:val="none" w:sz="0" w:space="0" w:color="auto"/>
      </w:divBdr>
    </w:div>
    <w:div w:id="542638299">
      <w:marLeft w:val="0"/>
      <w:marRight w:val="0"/>
      <w:marTop w:val="10"/>
      <w:marBottom w:val="10"/>
      <w:divBdr>
        <w:top w:val="none" w:sz="0" w:space="0" w:color="auto"/>
        <w:left w:val="none" w:sz="0" w:space="0" w:color="auto"/>
        <w:bottom w:val="none" w:sz="0" w:space="0" w:color="auto"/>
        <w:right w:val="none" w:sz="0" w:space="0" w:color="auto"/>
      </w:divBdr>
    </w:div>
    <w:div w:id="544483542">
      <w:marLeft w:val="0"/>
      <w:marRight w:val="0"/>
      <w:marTop w:val="10"/>
      <w:marBottom w:val="10"/>
      <w:divBdr>
        <w:top w:val="none" w:sz="0" w:space="0" w:color="auto"/>
        <w:left w:val="none" w:sz="0" w:space="0" w:color="auto"/>
        <w:bottom w:val="none" w:sz="0" w:space="0" w:color="auto"/>
        <w:right w:val="none" w:sz="0" w:space="0" w:color="auto"/>
      </w:divBdr>
    </w:div>
    <w:div w:id="606277960">
      <w:marLeft w:val="0"/>
      <w:marRight w:val="720"/>
      <w:marTop w:val="10"/>
      <w:marBottom w:val="10"/>
      <w:divBdr>
        <w:top w:val="none" w:sz="0" w:space="0" w:color="auto"/>
        <w:left w:val="none" w:sz="0" w:space="0" w:color="auto"/>
        <w:bottom w:val="none" w:sz="0" w:space="0" w:color="auto"/>
        <w:right w:val="none" w:sz="0" w:space="0" w:color="auto"/>
      </w:divBdr>
    </w:div>
    <w:div w:id="610403744">
      <w:marLeft w:val="0"/>
      <w:marRight w:val="0"/>
      <w:marTop w:val="10"/>
      <w:marBottom w:val="10"/>
      <w:divBdr>
        <w:top w:val="none" w:sz="0" w:space="0" w:color="auto"/>
        <w:left w:val="none" w:sz="0" w:space="0" w:color="auto"/>
        <w:bottom w:val="none" w:sz="0" w:space="0" w:color="auto"/>
        <w:right w:val="none" w:sz="0" w:space="0" w:color="auto"/>
      </w:divBdr>
    </w:div>
    <w:div w:id="683483000">
      <w:marLeft w:val="0"/>
      <w:marRight w:val="0"/>
      <w:marTop w:val="10"/>
      <w:marBottom w:val="10"/>
      <w:divBdr>
        <w:top w:val="none" w:sz="0" w:space="0" w:color="auto"/>
        <w:left w:val="none" w:sz="0" w:space="0" w:color="auto"/>
        <w:bottom w:val="none" w:sz="0" w:space="0" w:color="auto"/>
        <w:right w:val="none" w:sz="0" w:space="0" w:color="auto"/>
      </w:divBdr>
    </w:div>
    <w:div w:id="765268070">
      <w:marLeft w:val="0"/>
      <w:marRight w:val="720"/>
      <w:marTop w:val="10"/>
      <w:marBottom w:val="10"/>
      <w:divBdr>
        <w:top w:val="none" w:sz="0" w:space="0" w:color="auto"/>
        <w:left w:val="none" w:sz="0" w:space="0" w:color="auto"/>
        <w:bottom w:val="none" w:sz="0" w:space="0" w:color="auto"/>
        <w:right w:val="none" w:sz="0" w:space="0" w:color="auto"/>
      </w:divBdr>
    </w:div>
    <w:div w:id="773743386">
      <w:marLeft w:val="0"/>
      <w:marRight w:val="0"/>
      <w:marTop w:val="10"/>
      <w:marBottom w:val="10"/>
      <w:divBdr>
        <w:top w:val="none" w:sz="0" w:space="0" w:color="auto"/>
        <w:left w:val="none" w:sz="0" w:space="0" w:color="auto"/>
        <w:bottom w:val="none" w:sz="0" w:space="0" w:color="auto"/>
        <w:right w:val="none" w:sz="0" w:space="0" w:color="auto"/>
      </w:divBdr>
    </w:div>
    <w:div w:id="803695888">
      <w:marLeft w:val="0"/>
      <w:marRight w:val="0"/>
      <w:marTop w:val="10"/>
      <w:marBottom w:val="10"/>
      <w:divBdr>
        <w:top w:val="none" w:sz="0" w:space="0" w:color="auto"/>
        <w:left w:val="none" w:sz="0" w:space="0" w:color="auto"/>
        <w:bottom w:val="none" w:sz="0" w:space="0" w:color="auto"/>
        <w:right w:val="none" w:sz="0" w:space="0" w:color="auto"/>
      </w:divBdr>
    </w:div>
    <w:div w:id="829056175">
      <w:marLeft w:val="0"/>
      <w:marRight w:val="0"/>
      <w:marTop w:val="10"/>
      <w:marBottom w:val="10"/>
      <w:divBdr>
        <w:top w:val="none" w:sz="0" w:space="0" w:color="auto"/>
        <w:left w:val="none" w:sz="0" w:space="0" w:color="auto"/>
        <w:bottom w:val="none" w:sz="0" w:space="0" w:color="auto"/>
        <w:right w:val="none" w:sz="0" w:space="0" w:color="auto"/>
      </w:divBdr>
    </w:div>
    <w:div w:id="838037751">
      <w:marLeft w:val="0"/>
      <w:marRight w:val="0"/>
      <w:marTop w:val="10"/>
      <w:marBottom w:val="10"/>
      <w:divBdr>
        <w:top w:val="none" w:sz="0" w:space="0" w:color="auto"/>
        <w:left w:val="none" w:sz="0" w:space="0" w:color="auto"/>
        <w:bottom w:val="none" w:sz="0" w:space="0" w:color="auto"/>
        <w:right w:val="none" w:sz="0" w:space="0" w:color="auto"/>
      </w:divBdr>
    </w:div>
    <w:div w:id="926695168">
      <w:marLeft w:val="0"/>
      <w:marRight w:val="0"/>
      <w:marTop w:val="10"/>
      <w:marBottom w:val="10"/>
      <w:divBdr>
        <w:top w:val="none" w:sz="0" w:space="0" w:color="auto"/>
        <w:left w:val="none" w:sz="0" w:space="0" w:color="auto"/>
        <w:bottom w:val="none" w:sz="0" w:space="0" w:color="auto"/>
        <w:right w:val="none" w:sz="0" w:space="0" w:color="auto"/>
      </w:divBdr>
    </w:div>
    <w:div w:id="1062678683">
      <w:marLeft w:val="0"/>
      <w:marRight w:val="0"/>
      <w:marTop w:val="10"/>
      <w:marBottom w:val="10"/>
      <w:divBdr>
        <w:top w:val="none" w:sz="0" w:space="0" w:color="auto"/>
        <w:left w:val="none" w:sz="0" w:space="0" w:color="auto"/>
        <w:bottom w:val="none" w:sz="0" w:space="0" w:color="auto"/>
        <w:right w:val="none" w:sz="0" w:space="0" w:color="auto"/>
      </w:divBdr>
    </w:div>
    <w:div w:id="1141655486">
      <w:marLeft w:val="0"/>
      <w:marRight w:val="720"/>
      <w:marTop w:val="10"/>
      <w:marBottom w:val="10"/>
      <w:divBdr>
        <w:top w:val="none" w:sz="0" w:space="0" w:color="auto"/>
        <w:left w:val="none" w:sz="0" w:space="0" w:color="auto"/>
        <w:bottom w:val="none" w:sz="0" w:space="0" w:color="auto"/>
        <w:right w:val="none" w:sz="0" w:space="0" w:color="auto"/>
      </w:divBdr>
    </w:div>
    <w:div w:id="1161461368">
      <w:marLeft w:val="0"/>
      <w:marRight w:val="0"/>
      <w:marTop w:val="10"/>
      <w:marBottom w:val="10"/>
      <w:divBdr>
        <w:top w:val="none" w:sz="0" w:space="0" w:color="auto"/>
        <w:left w:val="none" w:sz="0" w:space="0" w:color="auto"/>
        <w:bottom w:val="none" w:sz="0" w:space="0" w:color="auto"/>
        <w:right w:val="none" w:sz="0" w:space="0" w:color="auto"/>
      </w:divBdr>
    </w:div>
    <w:div w:id="1204555372">
      <w:marLeft w:val="0"/>
      <w:marRight w:val="0"/>
      <w:marTop w:val="10"/>
      <w:marBottom w:val="10"/>
      <w:divBdr>
        <w:top w:val="none" w:sz="0" w:space="0" w:color="auto"/>
        <w:left w:val="none" w:sz="0" w:space="0" w:color="auto"/>
        <w:bottom w:val="none" w:sz="0" w:space="0" w:color="auto"/>
        <w:right w:val="none" w:sz="0" w:space="0" w:color="auto"/>
      </w:divBdr>
    </w:div>
    <w:div w:id="1269586294">
      <w:marLeft w:val="0"/>
      <w:marRight w:val="0"/>
      <w:marTop w:val="10"/>
      <w:marBottom w:val="10"/>
      <w:divBdr>
        <w:top w:val="none" w:sz="0" w:space="0" w:color="auto"/>
        <w:left w:val="none" w:sz="0" w:space="0" w:color="auto"/>
        <w:bottom w:val="none" w:sz="0" w:space="0" w:color="auto"/>
        <w:right w:val="none" w:sz="0" w:space="0" w:color="auto"/>
      </w:divBdr>
    </w:div>
    <w:div w:id="1285889564">
      <w:marLeft w:val="0"/>
      <w:marRight w:val="0"/>
      <w:marTop w:val="10"/>
      <w:marBottom w:val="10"/>
      <w:divBdr>
        <w:top w:val="none" w:sz="0" w:space="0" w:color="auto"/>
        <w:left w:val="none" w:sz="0" w:space="0" w:color="auto"/>
        <w:bottom w:val="none" w:sz="0" w:space="0" w:color="auto"/>
        <w:right w:val="none" w:sz="0" w:space="0" w:color="auto"/>
      </w:divBdr>
    </w:div>
    <w:div w:id="1392801464">
      <w:marLeft w:val="0"/>
      <w:marRight w:val="720"/>
      <w:marTop w:val="10"/>
      <w:marBottom w:val="10"/>
      <w:divBdr>
        <w:top w:val="none" w:sz="0" w:space="0" w:color="auto"/>
        <w:left w:val="none" w:sz="0" w:space="0" w:color="auto"/>
        <w:bottom w:val="none" w:sz="0" w:space="0" w:color="auto"/>
        <w:right w:val="none" w:sz="0" w:space="0" w:color="auto"/>
      </w:divBdr>
    </w:div>
    <w:div w:id="1422021629">
      <w:marLeft w:val="0"/>
      <w:marRight w:val="0"/>
      <w:marTop w:val="10"/>
      <w:marBottom w:val="10"/>
      <w:divBdr>
        <w:top w:val="none" w:sz="0" w:space="0" w:color="auto"/>
        <w:left w:val="none" w:sz="0" w:space="0" w:color="auto"/>
        <w:bottom w:val="none" w:sz="0" w:space="0" w:color="auto"/>
        <w:right w:val="none" w:sz="0" w:space="0" w:color="auto"/>
      </w:divBdr>
    </w:div>
    <w:div w:id="1465544536">
      <w:marLeft w:val="0"/>
      <w:marRight w:val="0"/>
      <w:marTop w:val="10"/>
      <w:marBottom w:val="10"/>
      <w:divBdr>
        <w:top w:val="none" w:sz="0" w:space="0" w:color="auto"/>
        <w:left w:val="none" w:sz="0" w:space="0" w:color="auto"/>
        <w:bottom w:val="none" w:sz="0" w:space="0" w:color="auto"/>
        <w:right w:val="none" w:sz="0" w:space="0" w:color="auto"/>
      </w:divBdr>
    </w:div>
    <w:div w:id="1559702832">
      <w:marLeft w:val="0"/>
      <w:marRight w:val="0"/>
      <w:marTop w:val="10"/>
      <w:marBottom w:val="10"/>
      <w:divBdr>
        <w:top w:val="none" w:sz="0" w:space="0" w:color="auto"/>
        <w:left w:val="none" w:sz="0" w:space="0" w:color="auto"/>
        <w:bottom w:val="none" w:sz="0" w:space="0" w:color="auto"/>
        <w:right w:val="none" w:sz="0" w:space="0" w:color="auto"/>
      </w:divBdr>
    </w:div>
    <w:div w:id="1620143070">
      <w:marLeft w:val="0"/>
      <w:marRight w:val="0"/>
      <w:marTop w:val="10"/>
      <w:marBottom w:val="10"/>
      <w:divBdr>
        <w:top w:val="none" w:sz="0" w:space="0" w:color="auto"/>
        <w:left w:val="none" w:sz="0" w:space="0" w:color="auto"/>
        <w:bottom w:val="none" w:sz="0" w:space="0" w:color="auto"/>
        <w:right w:val="none" w:sz="0" w:space="0" w:color="auto"/>
      </w:divBdr>
    </w:div>
    <w:div w:id="1729691677">
      <w:marLeft w:val="0"/>
      <w:marRight w:val="0"/>
      <w:marTop w:val="10"/>
      <w:marBottom w:val="10"/>
      <w:divBdr>
        <w:top w:val="none" w:sz="0" w:space="0" w:color="auto"/>
        <w:left w:val="none" w:sz="0" w:space="0" w:color="auto"/>
        <w:bottom w:val="none" w:sz="0" w:space="0" w:color="auto"/>
        <w:right w:val="none" w:sz="0" w:space="0" w:color="auto"/>
      </w:divBdr>
    </w:div>
    <w:div w:id="1759325508">
      <w:marLeft w:val="0"/>
      <w:marRight w:val="0"/>
      <w:marTop w:val="10"/>
      <w:marBottom w:val="10"/>
      <w:divBdr>
        <w:top w:val="none" w:sz="0" w:space="0" w:color="auto"/>
        <w:left w:val="none" w:sz="0" w:space="0" w:color="auto"/>
        <w:bottom w:val="none" w:sz="0" w:space="0" w:color="auto"/>
        <w:right w:val="none" w:sz="0" w:space="0" w:color="auto"/>
      </w:divBdr>
    </w:div>
    <w:div w:id="1846549626">
      <w:marLeft w:val="0"/>
      <w:marRight w:val="0"/>
      <w:marTop w:val="10"/>
      <w:marBottom w:val="10"/>
      <w:divBdr>
        <w:top w:val="none" w:sz="0" w:space="0" w:color="auto"/>
        <w:left w:val="none" w:sz="0" w:space="0" w:color="auto"/>
        <w:bottom w:val="none" w:sz="0" w:space="0" w:color="auto"/>
        <w:right w:val="none" w:sz="0" w:space="0" w:color="auto"/>
      </w:divBdr>
    </w:div>
    <w:div w:id="2001422067">
      <w:marLeft w:val="0"/>
      <w:marRight w:val="0"/>
      <w:marTop w:val="10"/>
      <w:marBottom w:val="10"/>
      <w:divBdr>
        <w:top w:val="none" w:sz="0" w:space="0" w:color="auto"/>
        <w:left w:val="none" w:sz="0" w:space="0" w:color="auto"/>
        <w:bottom w:val="none" w:sz="0" w:space="0" w:color="auto"/>
        <w:right w:val="none" w:sz="0" w:space="0" w:color="auto"/>
      </w:divBdr>
    </w:div>
    <w:div w:id="202304498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756</Words>
  <Characters>4314</Characters>
  <Application>Microsoft Office Word</Application>
  <DocSecurity>0</DocSecurity>
  <Lines>35</Lines>
  <Paragraphs>10</Paragraphs>
  <ScaleCrop>false</ScaleCrop>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