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450CA">
      <w:pPr>
        <w:spacing w:line="500" w:lineRule="atLeast"/>
        <w:jc w:val="center"/>
        <w:divId w:val="172569692"/>
        <w:rPr>
          <w:rFonts w:ascii="黑体" w:eastAsia="黑体" w:hAnsi="黑体"/>
          <w:sz w:val="36"/>
          <w:szCs w:val="36"/>
        </w:rPr>
      </w:pPr>
      <w:bookmarkStart w:id="0" w:name="_GoBack"/>
      <w:bookmarkEnd w:id="0"/>
      <w:r>
        <w:rPr>
          <w:rFonts w:ascii="黑体" w:eastAsia="黑体" w:hAnsi="黑体" w:hint="eastAsia"/>
          <w:sz w:val="36"/>
          <w:szCs w:val="36"/>
        </w:rPr>
        <w:t>河南省高级人民法院</w:t>
      </w:r>
    </w:p>
    <w:p w:rsidR="00000000" w:rsidRDefault="003450CA">
      <w:pPr>
        <w:spacing w:line="500" w:lineRule="atLeast"/>
        <w:jc w:val="center"/>
        <w:divId w:val="115371918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450CA">
      <w:pPr>
        <w:spacing w:line="500" w:lineRule="atLeast"/>
        <w:jc w:val="right"/>
        <w:divId w:val="1542860555"/>
        <w:rPr>
          <w:rFonts w:hint="eastAsia"/>
          <w:sz w:val="30"/>
          <w:szCs w:val="30"/>
        </w:rPr>
      </w:pPr>
      <w:r>
        <w:rPr>
          <w:rFonts w:hint="eastAsia"/>
          <w:sz w:val="30"/>
          <w:szCs w:val="30"/>
        </w:rPr>
        <w:t>（</w:t>
      </w:r>
      <w:r>
        <w:rPr>
          <w:rFonts w:hint="eastAsia"/>
          <w:sz w:val="30"/>
          <w:szCs w:val="30"/>
        </w:rPr>
        <w:t>2020</w:t>
      </w:r>
      <w:r>
        <w:rPr>
          <w:rFonts w:hint="eastAsia"/>
          <w:sz w:val="30"/>
          <w:szCs w:val="30"/>
        </w:rPr>
        <w:t>）豫民申</w:t>
      </w:r>
      <w:r>
        <w:rPr>
          <w:rFonts w:hint="eastAsia"/>
          <w:sz w:val="30"/>
          <w:szCs w:val="30"/>
        </w:rPr>
        <w:t>7626</w:t>
      </w:r>
      <w:r>
        <w:rPr>
          <w:rFonts w:hint="eastAsia"/>
          <w:sz w:val="30"/>
          <w:szCs w:val="30"/>
        </w:rPr>
        <w:t>号</w:t>
      </w:r>
    </w:p>
    <w:p w:rsidR="00000000" w:rsidRDefault="003450CA">
      <w:pPr>
        <w:spacing w:line="500" w:lineRule="atLeast"/>
        <w:ind w:firstLine="600"/>
        <w:divId w:val="1412041559"/>
        <w:rPr>
          <w:rFonts w:hint="eastAsia"/>
          <w:sz w:val="30"/>
          <w:szCs w:val="30"/>
        </w:rPr>
      </w:pPr>
      <w:r>
        <w:rPr>
          <w:rFonts w:hint="eastAsia"/>
          <w:sz w:val="30"/>
          <w:szCs w:val="30"/>
        </w:rPr>
        <w:t>再审申请人（一审原告、二审上诉人）：王创创，男，</w:t>
      </w:r>
      <w:r>
        <w:rPr>
          <w:rFonts w:hint="eastAsia"/>
          <w:sz w:val="30"/>
          <w:szCs w:val="30"/>
        </w:rPr>
        <w:t>1993</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日出生，汉族，住河南省新安县。</w:t>
      </w:r>
    </w:p>
    <w:p w:rsidR="00000000" w:rsidRDefault="003450CA">
      <w:pPr>
        <w:spacing w:line="500" w:lineRule="atLeast"/>
        <w:ind w:firstLine="600"/>
        <w:divId w:val="419255058"/>
        <w:rPr>
          <w:rFonts w:hint="eastAsia"/>
          <w:sz w:val="30"/>
          <w:szCs w:val="30"/>
        </w:rPr>
      </w:pPr>
      <w:r>
        <w:rPr>
          <w:rFonts w:hint="eastAsia"/>
          <w:sz w:val="30"/>
          <w:szCs w:val="30"/>
        </w:rPr>
        <w:t>委托诉讼代理人：王石娃（王创创父亲），男，住河南省新安县。</w:t>
      </w:r>
    </w:p>
    <w:p w:rsidR="00000000" w:rsidRDefault="003450CA">
      <w:pPr>
        <w:spacing w:line="500" w:lineRule="atLeast"/>
        <w:ind w:firstLine="600"/>
        <w:divId w:val="89325993"/>
        <w:rPr>
          <w:rFonts w:hint="eastAsia"/>
          <w:sz w:val="30"/>
          <w:szCs w:val="30"/>
        </w:rPr>
      </w:pPr>
      <w:r>
        <w:rPr>
          <w:rFonts w:hint="eastAsia"/>
          <w:sz w:val="30"/>
          <w:szCs w:val="30"/>
        </w:rPr>
        <w:t>被申请人（一审被告、二审上诉人）：河南省洛阳正骨医院（河南省骨科医院），住所地河南省洛阳市瀍河区启明南路</w:t>
      </w:r>
      <w:r>
        <w:rPr>
          <w:rFonts w:hint="eastAsia"/>
          <w:sz w:val="30"/>
          <w:szCs w:val="30"/>
        </w:rPr>
        <w:t>82</w:t>
      </w:r>
      <w:r>
        <w:rPr>
          <w:rFonts w:hint="eastAsia"/>
          <w:sz w:val="30"/>
          <w:szCs w:val="30"/>
        </w:rPr>
        <w:t>号。</w:t>
      </w:r>
    </w:p>
    <w:p w:rsidR="00000000" w:rsidRDefault="003450CA">
      <w:pPr>
        <w:spacing w:line="500" w:lineRule="atLeast"/>
        <w:ind w:firstLine="600"/>
        <w:divId w:val="1033263140"/>
        <w:rPr>
          <w:rFonts w:hint="eastAsia"/>
          <w:sz w:val="30"/>
          <w:szCs w:val="30"/>
        </w:rPr>
      </w:pPr>
      <w:r>
        <w:rPr>
          <w:rFonts w:hint="eastAsia"/>
          <w:sz w:val="30"/>
          <w:szCs w:val="30"/>
        </w:rPr>
        <w:t>法定代表人：李无阴，该院院长。</w:t>
      </w:r>
    </w:p>
    <w:p w:rsidR="00000000" w:rsidRDefault="003450CA">
      <w:pPr>
        <w:spacing w:line="500" w:lineRule="atLeast"/>
        <w:ind w:firstLine="600"/>
        <w:divId w:val="1962372372"/>
        <w:rPr>
          <w:rFonts w:hint="eastAsia"/>
          <w:sz w:val="30"/>
          <w:szCs w:val="30"/>
        </w:rPr>
      </w:pPr>
      <w:r>
        <w:rPr>
          <w:rFonts w:hint="eastAsia"/>
          <w:sz w:val="30"/>
          <w:szCs w:val="30"/>
        </w:rPr>
        <w:t>委托诉讼代理人：梁超，男，该医院员工。</w:t>
      </w:r>
    </w:p>
    <w:p w:rsidR="00000000" w:rsidRDefault="003450CA">
      <w:pPr>
        <w:spacing w:line="500" w:lineRule="atLeast"/>
        <w:ind w:firstLine="600"/>
        <w:divId w:val="871235984"/>
        <w:rPr>
          <w:rFonts w:hint="eastAsia"/>
          <w:sz w:val="30"/>
          <w:szCs w:val="30"/>
        </w:rPr>
      </w:pPr>
      <w:r>
        <w:rPr>
          <w:rFonts w:hint="eastAsia"/>
          <w:sz w:val="30"/>
          <w:szCs w:val="30"/>
        </w:rPr>
        <w:t>委托诉讼代理人：邓俊森，男，该医院员工。</w:t>
      </w:r>
    </w:p>
    <w:p w:rsidR="00000000" w:rsidRDefault="003450CA">
      <w:pPr>
        <w:spacing w:line="500" w:lineRule="atLeast"/>
        <w:ind w:firstLine="600"/>
        <w:divId w:val="1869028777"/>
        <w:rPr>
          <w:rFonts w:hint="eastAsia"/>
          <w:sz w:val="30"/>
          <w:szCs w:val="30"/>
        </w:rPr>
      </w:pPr>
      <w:r>
        <w:rPr>
          <w:rFonts w:hint="eastAsia"/>
          <w:sz w:val="30"/>
          <w:szCs w:val="30"/>
        </w:rPr>
        <w:t>再审申请人王创创因与被申请人河南省洛阳正骨医院（河南省骨科医院）（以下简称正骨医院）医疗损害责任纠纷一案，不服河南省洛阳市中级人民法院（</w:t>
      </w:r>
      <w:r>
        <w:rPr>
          <w:rFonts w:hint="eastAsia"/>
          <w:sz w:val="30"/>
          <w:szCs w:val="30"/>
        </w:rPr>
        <w:t>2020</w:t>
      </w:r>
      <w:r>
        <w:rPr>
          <w:rFonts w:hint="eastAsia"/>
          <w:sz w:val="30"/>
          <w:szCs w:val="30"/>
        </w:rPr>
        <w:t>）豫</w:t>
      </w:r>
      <w:r>
        <w:rPr>
          <w:rFonts w:hint="eastAsia"/>
          <w:sz w:val="30"/>
          <w:szCs w:val="30"/>
        </w:rPr>
        <w:t>03</w:t>
      </w:r>
      <w:r>
        <w:rPr>
          <w:rFonts w:hint="eastAsia"/>
          <w:sz w:val="30"/>
          <w:szCs w:val="30"/>
        </w:rPr>
        <w:t>民终</w:t>
      </w:r>
      <w:r>
        <w:rPr>
          <w:rFonts w:hint="eastAsia"/>
          <w:sz w:val="30"/>
          <w:szCs w:val="30"/>
        </w:rPr>
        <w:t>3755</w:t>
      </w:r>
      <w:r>
        <w:rPr>
          <w:rFonts w:hint="eastAsia"/>
          <w:sz w:val="30"/>
          <w:szCs w:val="30"/>
        </w:rPr>
        <w:t>号民事判决，向本院申请再审。本院依法组成合议庭进行了审查，现已审查终结。</w:t>
      </w:r>
    </w:p>
    <w:p w:rsidR="00000000" w:rsidRDefault="003450CA">
      <w:pPr>
        <w:spacing w:line="500" w:lineRule="atLeast"/>
        <w:ind w:firstLine="600"/>
        <w:divId w:val="1604344151"/>
        <w:rPr>
          <w:rFonts w:hint="eastAsia"/>
          <w:sz w:val="30"/>
          <w:szCs w:val="30"/>
        </w:rPr>
      </w:pPr>
      <w:r>
        <w:rPr>
          <w:rFonts w:hint="eastAsia"/>
          <w:sz w:val="30"/>
          <w:szCs w:val="30"/>
        </w:rPr>
        <w:t>王创创申请再审称，一、原一审、二审法官共同徇私枉法，未认定正骨医院欺诈医疗、敲诈收费、三年多时间内未书写并拒绝复印相关病历、被投诉后又多人参与伪造病历的责任错误。正骨医院应对</w:t>
      </w:r>
      <w:r>
        <w:rPr>
          <w:rFonts w:hint="eastAsia"/>
          <w:sz w:val="30"/>
          <w:szCs w:val="30"/>
        </w:rPr>
        <w:t>411740</w:t>
      </w:r>
      <w:r>
        <w:rPr>
          <w:rFonts w:hint="eastAsia"/>
          <w:sz w:val="30"/>
          <w:szCs w:val="30"/>
        </w:rPr>
        <w:t>病历负全部责任。正骨医院伪造五头镇卫生院病历及医学证明。二、正骨医院在案涉诊疗活动中无术</w:t>
      </w:r>
      <w:r>
        <w:rPr>
          <w:rFonts w:hint="eastAsia"/>
          <w:sz w:val="30"/>
          <w:szCs w:val="30"/>
        </w:rPr>
        <w:t>前讨论记录和疑难病例讨论本等主观病历、手术录像、监控视频、交接班本、电子病历，原一审、二审未认定相关责任错误。三、正骨医院术前诊断不清，术后发现左膝部损伤，能做磁共振检查而不检查，其明知会导致王创创断裂的韧带萎</w:t>
      </w:r>
      <w:r>
        <w:rPr>
          <w:rFonts w:hint="eastAsia"/>
          <w:sz w:val="30"/>
          <w:szCs w:val="30"/>
        </w:rPr>
        <w:lastRenderedPageBreak/>
        <w:t>缩，内半月板磨薄、致残，却置之不理，残忍的放任相关后果发生，由过失伤害转为故意损害，原一审、二审未认定相关责任错误。四、原一审、二审错误的隐瞒了正骨医院在案涉四次诊疗活动中对王创创进行了三十多个自相矛盾、欺诈致残的诊疗行为和病历证据，违背最高人民法院发布的《第八次全国法院民事商事审判工作会议（民事部分</w:t>
      </w:r>
      <w:r>
        <w:rPr>
          <w:rFonts w:hint="eastAsia"/>
          <w:sz w:val="30"/>
          <w:szCs w:val="30"/>
        </w:rPr>
        <w:t>）纪要》相关规定，未据此判决正骨医院承担全部责任错误。五、原一审、二审未依据相关法律规定、医疗损害司法解释和侵权责任法释义，未认定正骨医院违法出具不真实、不完整、不充分的病历鉴材导致两次无法进行司法鉴定的责任错误。综上，正骨医院的每一个重大过错都应承担</w:t>
      </w:r>
      <w:r>
        <w:rPr>
          <w:rFonts w:hint="eastAsia"/>
          <w:sz w:val="30"/>
          <w:szCs w:val="30"/>
        </w:rPr>
        <w:t>100%</w:t>
      </w:r>
      <w:r>
        <w:rPr>
          <w:rFonts w:hint="eastAsia"/>
          <w:sz w:val="30"/>
          <w:szCs w:val="30"/>
        </w:rPr>
        <w:t>的责任，原一审、二审却错误判决其承担</w:t>
      </w:r>
      <w:r>
        <w:rPr>
          <w:rFonts w:hint="eastAsia"/>
          <w:sz w:val="30"/>
          <w:szCs w:val="30"/>
        </w:rPr>
        <w:t>50%</w:t>
      </w:r>
      <w:r>
        <w:rPr>
          <w:rFonts w:hint="eastAsia"/>
          <w:sz w:val="30"/>
          <w:szCs w:val="30"/>
        </w:rPr>
        <w:t>的责任，于法不公。依据《中华人民共和国民事诉讼法》第二百条第二项、第六项的规定申请再审。</w:t>
      </w:r>
    </w:p>
    <w:p w:rsidR="00000000" w:rsidRDefault="003450CA">
      <w:pPr>
        <w:spacing w:line="500" w:lineRule="atLeast"/>
        <w:ind w:firstLine="600"/>
        <w:divId w:val="86998392"/>
        <w:rPr>
          <w:rFonts w:hint="eastAsia"/>
          <w:sz w:val="30"/>
          <w:szCs w:val="30"/>
        </w:rPr>
      </w:pPr>
      <w:r>
        <w:rPr>
          <w:rFonts w:hint="eastAsia"/>
          <w:sz w:val="30"/>
          <w:szCs w:val="30"/>
        </w:rPr>
        <w:t>正骨医院提交意见称，正骨医院坚持在一审、二审中的答辩意见以及二审上诉请求。正骨医院的诊断治疗是正确的，符合诊疗规范，不存</w:t>
      </w:r>
      <w:r>
        <w:rPr>
          <w:rFonts w:hint="eastAsia"/>
          <w:sz w:val="30"/>
          <w:szCs w:val="30"/>
        </w:rPr>
        <w:t>在伪造病历，而且病历上都有患者本人的签字。</w:t>
      </w:r>
    </w:p>
    <w:p w:rsidR="00000000" w:rsidRDefault="003450CA">
      <w:pPr>
        <w:spacing w:line="500" w:lineRule="atLeast"/>
        <w:ind w:firstLine="600"/>
        <w:divId w:val="100415166"/>
        <w:rPr>
          <w:rFonts w:hint="eastAsia"/>
          <w:sz w:val="30"/>
          <w:szCs w:val="30"/>
        </w:rPr>
      </w:pPr>
      <w:r>
        <w:rPr>
          <w:rFonts w:hint="eastAsia"/>
          <w:sz w:val="30"/>
          <w:szCs w:val="30"/>
        </w:rPr>
        <w:t>本院经审查认为，患者在诊疗活动中受到损害，医疗机构及其医务人员有过错的，由医疗机构承担赔偿责任。本案中，</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王创创因交通事故入住正骨医院治疗，其先后在该医院进行了四次治疗。关于王创创称正骨医院伪病历的问题。王创创入院后进行相关常规检查，双方认可此后王创创转入其他科室接受治疗。根据病历记载及双方的陈述，案涉病历存在书写瑕疵，但不足以证明系伪造。王创创称正骨医院伪造病历的理由缺乏充足的证据证明，没有事实和法律依据，不能成立。王创创称因正骨医院违法出具不</w:t>
      </w:r>
      <w:r>
        <w:rPr>
          <w:rFonts w:hint="eastAsia"/>
          <w:sz w:val="30"/>
          <w:szCs w:val="30"/>
        </w:rPr>
        <w:t>真实、不完整、不充分的病历鉴材导致两次无法进行司法鉴定，正骨医院应承担全</w:t>
      </w:r>
      <w:r>
        <w:rPr>
          <w:rFonts w:hint="eastAsia"/>
          <w:sz w:val="30"/>
          <w:szCs w:val="30"/>
        </w:rPr>
        <w:lastRenderedPageBreak/>
        <w:t>部责任，亦缺乏事实和法律依据，不能成立。关于王创创称正骨医院的诊疗行为存在无主观病历、手术录像、诊断不清、自相矛盾等问题。对此，本院认为，医疗机构的诊疗行为具有高度专业性和相当复杂性，必要时需要借助医疗鉴定机构对相关诊疗行为作出全面的、专业的评价。根据洛阳市医学会作出的鉴定意见，造成王创创损害后果的原因分析</w:t>
      </w:r>
      <w:r>
        <w:rPr>
          <w:rFonts w:hint="eastAsia"/>
          <w:sz w:val="30"/>
          <w:szCs w:val="30"/>
        </w:rPr>
        <w:t>:</w:t>
      </w:r>
      <w:r>
        <w:rPr>
          <w:rFonts w:hint="eastAsia"/>
          <w:sz w:val="30"/>
          <w:szCs w:val="30"/>
        </w:rPr>
        <w:t>其系多发伤，病情复杂，造成不能很好明确诊断，医方在诊疗时，不能全面细致检查，使患者在骨折内固定前不能明确诊断，延长了后续治疗时间，</w:t>
      </w:r>
      <w:r>
        <w:rPr>
          <w:rFonts w:hint="eastAsia"/>
          <w:sz w:val="30"/>
          <w:szCs w:val="30"/>
        </w:rPr>
        <w:t>但无造成严重后果；关于因果关系</w:t>
      </w:r>
      <w:r>
        <w:rPr>
          <w:rFonts w:hint="eastAsia"/>
          <w:sz w:val="30"/>
          <w:szCs w:val="30"/>
        </w:rPr>
        <w:t>:</w:t>
      </w:r>
      <w:r>
        <w:rPr>
          <w:rFonts w:hint="eastAsia"/>
          <w:sz w:val="30"/>
          <w:szCs w:val="30"/>
        </w:rPr>
        <w:t>医方诊断不及时与病程延长有一定关系；结论：本病例构成四级医疗事故，正骨医院负轻微责任。原审根据上述鉴定意见并结合王创创因交通事故受伤等事实，认定由正骨医院对王创创的损失承担</w:t>
      </w:r>
      <w:r>
        <w:rPr>
          <w:rFonts w:hint="eastAsia"/>
          <w:sz w:val="30"/>
          <w:szCs w:val="30"/>
        </w:rPr>
        <w:t>50%</w:t>
      </w:r>
      <w:r>
        <w:rPr>
          <w:rFonts w:hint="eastAsia"/>
          <w:sz w:val="30"/>
          <w:szCs w:val="30"/>
        </w:rPr>
        <w:t>的赔偿责任并无不当。王创创主张由正骨医院承担</w:t>
      </w:r>
      <w:r>
        <w:rPr>
          <w:rFonts w:hint="eastAsia"/>
          <w:sz w:val="30"/>
          <w:szCs w:val="30"/>
        </w:rPr>
        <w:t>100%</w:t>
      </w:r>
      <w:r>
        <w:rPr>
          <w:rFonts w:hint="eastAsia"/>
          <w:sz w:val="30"/>
          <w:szCs w:val="30"/>
        </w:rPr>
        <w:t>的赔偿责任依据不足，不能成立。《最高人民法院关于适用〈中华人民共和国民事诉讼法〉的解释》第三百九十四条规定：“民事诉讼法第二百条第十三项规定的审判人员审理该案件时有贪污受贿、徇私舞弊、枉法裁判行为，是指已经由生效刑事法律文书或者纪律处分决定所确认的行</w:t>
      </w:r>
      <w:r>
        <w:rPr>
          <w:rFonts w:hint="eastAsia"/>
          <w:sz w:val="30"/>
          <w:szCs w:val="30"/>
        </w:rPr>
        <w:t>为。”本案中，王创创并无充足的证据证明一审、二审审判人员由生效刑事法律文书或者纪律处分决定确认在审理本案时存在徇私舞弊、枉法裁判行为，因此，王创创称本案一审、二审审判人员徇私枉法的理由不能成立。综上，王创创的再审申请不符合《中华人民共和国民事诉讼法》第二百条规定的情形。</w:t>
      </w:r>
    </w:p>
    <w:p w:rsidR="00000000" w:rsidRDefault="003450CA">
      <w:pPr>
        <w:spacing w:line="500" w:lineRule="atLeast"/>
        <w:ind w:firstLine="600"/>
        <w:divId w:val="840899289"/>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3450CA">
      <w:pPr>
        <w:spacing w:line="500" w:lineRule="atLeast"/>
        <w:ind w:firstLine="600"/>
        <w:divId w:val="198516251"/>
        <w:rPr>
          <w:rFonts w:hint="eastAsia"/>
          <w:sz w:val="30"/>
          <w:szCs w:val="30"/>
        </w:rPr>
      </w:pPr>
      <w:r>
        <w:rPr>
          <w:rFonts w:hint="eastAsia"/>
          <w:sz w:val="30"/>
          <w:szCs w:val="30"/>
        </w:rPr>
        <w:t>驳回王创创的再审申请。</w:t>
      </w:r>
    </w:p>
    <w:p w:rsidR="00000000" w:rsidRDefault="003450CA">
      <w:pPr>
        <w:spacing w:line="500" w:lineRule="atLeast"/>
        <w:jc w:val="right"/>
        <w:divId w:val="17997504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朱正宏</w:t>
      </w:r>
    </w:p>
    <w:p w:rsidR="00000000" w:rsidRDefault="003450CA">
      <w:pPr>
        <w:spacing w:line="500" w:lineRule="atLeast"/>
        <w:jc w:val="right"/>
        <w:divId w:val="109524698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刘中华</w:t>
      </w:r>
    </w:p>
    <w:p w:rsidR="00000000" w:rsidRDefault="003450CA">
      <w:pPr>
        <w:spacing w:line="500" w:lineRule="atLeast"/>
        <w:jc w:val="right"/>
        <w:divId w:val="93382915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马　娜</w:t>
      </w:r>
    </w:p>
    <w:p w:rsidR="00000000" w:rsidRDefault="003450CA">
      <w:pPr>
        <w:spacing w:line="500" w:lineRule="atLeast"/>
        <w:jc w:val="right"/>
        <w:divId w:val="1299188971"/>
        <w:rPr>
          <w:rFonts w:hint="eastAsia"/>
          <w:sz w:val="30"/>
          <w:szCs w:val="30"/>
        </w:rPr>
      </w:pPr>
      <w:r>
        <w:rPr>
          <w:rFonts w:hint="eastAsia"/>
          <w:sz w:val="30"/>
          <w:szCs w:val="30"/>
        </w:rPr>
        <w:t>二〇二一年四月二十三日</w:t>
      </w:r>
    </w:p>
    <w:p w:rsidR="00000000" w:rsidRDefault="003450CA">
      <w:pPr>
        <w:spacing w:line="500" w:lineRule="atLeast"/>
        <w:jc w:val="right"/>
        <w:divId w:val="517698721"/>
        <w:rPr>
          <w:rFonts w:hint="eastAsia"/>
          <w:sz w:val="30"/>
          <w:szCs w:val="30"/>
        </w:rPr>
      </w:pPr>
      <w:r>
        <w:rPr>
          <w:rFonts w:hint="eastAsia"/>
          <w:sz w:val="30"/>
          <w:szCs w:val="30"/>
        </w:rPr>
        <w:t>法官助理　刘</w:t>
      </w:r>
      <w:r>
        <w:rPr>
          <w:rFonts w:hint="eastAsia"/>
          <w:sz w:val="30"/>
          <w:szCs w:val="30"/>
        </w:rPr>
        <w:t xml:space="preserve">　寒</w:t>
      </w:r>
    </w:p>
    <w:p w:rsidR="00000000" w:rsidRDefault="003450CA">
      <w:pPr>
        <w:spacing w:line="500" w:lineRule="atLeast"/>
        <w:jc w:val="right"/>
        <w:divId w:val="2116748344"/>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臧一帆</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0CA" w:rsidRDefault="003450CA" w:rsidP="003450CA">
      <w:r>
        <w:separator/>
      </w:r>
    </w:p>
  </w:endnote>
  <w:endnote w:type="continuationSeparator" w:id="0">
    <w:p w:rsidR="003450CA" w:rsidRDefault="003450CA" w:rsidP="00345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0CA" w:rsidRDefault="003450CA" w:rsidP="003450CA">
      <w:r>
        <w:separator/>
      </w:r>
    </w:p>
  </w:footnote>
  <w:footnote w:type="continuationSeparator" w:id="0">
    <w:p w:rsidR="003450CA" w:rsidRDefault="003450CA" w:rsidP="003450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450CA"/>
    <w:rsid w:val="00345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450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50CA"/>
    <w:rPr>
      <w:rFonts w:ascii="宋体" w:eastAsia="宋体" w:hAnsi="宋体" w:cs="宋体"/>
      <w:sz w:val="18"/>
      <w:szCs w:val="18"/>
    </w:rPr>
  </w:style>
  <w:style w:type="paragraph" w:styleId="a5">
    <w:name w:val="footer"/>
    <w:basedOn w:val="a"/>
    <w:link w:val="a6"/>
    <w:uiPriority w:val="99"/>
    <w:unhideWhenUsed/>
    <w:rsid w:val="003450CA"/>
    <w:pPr>
      <w:tabs>
        <w:tab w:val="center" w:pos="4153"/>
        <w:tab w:val="right" w:pos="8306"/>
      </w:tabs>
      <w:snapToGrid w:val="0"/>
    </w:pPr>
    <w:rPr>
      <w:sz w:val="18"/>
      <w:szCs w:val="18"/>
    </w:rPr>
  </w:style>
  <w:style w:type="character" w:customStyle="1" w:styleId="a6">
    <w:name w:val="页脚 字符"/>
    <w:basedOn w:val="a0"/>
    <w:link w:val="a5"/>
    <w:uiPriority w:val="99"/>
    <w:rsid w:val="003450C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98392">
      <w:marLeft w:val="0"/>
      <w:marRight w:val="0"/>
      <w:marTop w:val="10"/>
      <w:marBottom w:val="10"/>
      <w:divBdr>
        <w:top w:val="none" w:sz="0" w:space="0" w:color="auto"/>
        <w:left w:val="none" w:sz="0" w:space="0" w:color="auto"/>
        <w:bottom w:val="none" w:sz="0" w:space="0" w:color="auto"/>
        <w:right w:val="none" w:sz="0" w:space="0" w:color="auto"/>
      </w:divBdr>
    </w:div>
    <w:div w:id="89325993">
      <w:marLeft w:val="0"/>
      <w:marRight w:val="0"/>
      <w:marTop w:val="10"/>
      <w:marBottom w:val="10"/>
      <w:divBdr>
        <w:top w:val="none" w:sz="0" w:space="0" w:color="auto"/>
        <w:left w:val="none" w:sz="0" w:space="0" w:color="auto"/>
        <w:bottom w:val="none" w:sz="0" w:space="0" w:color="auto"/>
        <w:right w:val="none" w:sz="0" w:space="0" w:color="auto"/>
      </w:divBdr>
    </w:div>
    <w:div w:id="100415166">
      <w:marLeft w:val="0"/>
      <w:marRight w:val="0"/>
      <w:marTop w:val="10"/>
      <w:marBottom w:val="10"/>
      <w:divBdr>
        <w:top w:val="none" w:sz="0" w:space="0" w:color="auto"/>
        <w:left w:val="none" w:sz="0" w:space="0" w:color="auto"/>
        <w:bottom w:val="none" w:sz="0" w:space="0" w:color="auto"/>
        <w:right w:val="none" w:sz="0" w:space="0" w:color="auto"/>
      </w:divBdr>
    </w:div>
    <w:div w:id="172569692">
      <w:marLeft w:val="0"/>
      <w:marRight w:val="0"/>
      <w:marTop w:val="10"/>
      <w:marBottom w:val="10"/>
      <w:divBdr>
        <w:top w:val="none" w:sz="0" w:space="0" w:color="auto"/>
        <w:left w:val="none" w:sz="0" w:space="0" w:color="auto"/>
        <w:bottom w:val="none" w:sz="0" w:space="0" w:color="auto"/>
        <w:right w:val="none" w:sz="0" w:space="0" w:color="auto"/>
      </w:divBdr>
    </w:div>
    <w:div w:id="179975040">
      <w:marLeft w:val="0"/>
      <w:marRight w:val="720"/>
      <w:marTop w:val="10"/>
      <w:marBottom w:val="10"/>
      <w:divBdr>
        <w:top w:val="none" w:sz="0" w:space="0" w:color="auto"/>
        <w:left w:val="none" w:sz="0" w:space="0" w:color="auto"/>
        <w:bottom w:val="none" w:sz="0" w:space="0" w:color="auto"/>
        <w:right w:val="none" w:sz="0" w:space="0" w:color="auto"/>
      </w:divBdr>
    </w:div>
    <w:div w:id="198516251">
      <w:marLeft w:val="0"/>
      <w:marRight w:val="0"/>
      <w:marTop w:val="10"/>
      <w:marBottom w:val="10"/>
      <w:divBdr>
        <w:top w:val="none" w:sz="0" w:space="0" w:color="auto"/>
        <w:left w:val="none" w:sz="0" w:space="0" w:color="auto"/>
        <w:bottom w:val="none" w:sz="0" w:space="0" w:color="auto"/>
        <w:right w:val="none" w:sz="0" w:space="0" w:color="auto"/>
      </w:divBdr>
    </w:div>
    <w:div w:id="419255058">
      <w:marLeft w:val="0"/>
      <w:marRight w:val="0"/>
      <w:marTop w:val="10"/>
      <w:marBottom w:val="10"/>
      <w:divBdr>
        <w:top w:val="none" w:sz="0" w:space="0" w:color="auto"/>
        <w:left w:val="none" w:sz="0" w:space="0" w:color="auto"/>
        <w:bottom w:val="none" w:sz="0" w:space="0" w:color="auto"/>
        <w:right w:val="none" w:sz="0" w:space="0" w:color="auto"/>
      </w:divBdr>
    </w:div>
    <w:div w:id="517698721">
      <w:marLeft w:val="0"/>
      <w:marRight w:val="720"/>
      <w:marTop w:val="10"/>
      <w:marBottom w:val="10"/>
      <w:divBdr>
        <w:top w:val="none" w:sz="0" w:space="0" w:color="auto"/>
        <w:left w:val="none" w:sz="0" w:space="0" w:color="auto"/>
        <w:bottom w:val="none" w:sz="0" w:space="0" w:color="auto"/>
        <w:right w:val="none" w:sz="0" w:space="0" w:color="auto"/>
      </w:divBdr>
    </w:div>
    <w:div w:id="840899289">
      <w:marLeft w:val="0"/>
      <w:marRight w:val="0"/>
      <w:marTop w:val="10"/>
      <w:marBottom w:val="10"/>
      <w:divBdr>
        <w:top w:val="none" w:sz="0" w:space="0" w:color="auto"/>
        <w:left w:val="none" w:sz="0" w:space="0" w:color="auto"/>
        <w:bottom w:val="none" w:sz="0" w:space="0" w:color="auto"/>
        <w:right w:val="none" w:sz="0" w:space="0" w:color="auto"/>
      </w:divBdr>
    </w:div>
    <w:div w:id="871235984">
      <w:marLeft w:val="0"/>
      <w:marRight w:val="0"/>
      <w:marTop w:val="10"/>
      <w:marBottom w:val="10"/>
      <w:divBdr>
        <w:top w:val="none" w:sz="0" w:space="0" w:color="auto"/>
        <w:left w:val="none" w:sz="0" w:space="0" w:color="auto"/>
        <w:bottom w:val="none" w:sz="0" w:space="0" w:color="auto"/>
        <w:right w:val="none" w:sz="0" w:space="0" w:color="auto"/>
      </w:divBdr>
    </w:div>
    <w:div w:id="933829155">
      <w:marLeft w:val="0"/>
      <w:marRight w:val="720"/>
      <w:marTop w:val="10"/>
      <w:marBottom w:val="10"/>
      <w:divBdr>
        <w:top w:val="none" w:sz="0" w:space="0" w:color="auto"/>
        <w:left w:val="none" w:sz="0" w:space="0" w:color="auto"/>
        <w:bottom w:val="none" w:sz="0" w:space="0" w:color="auto"/>
        <w:right w:val="none" w:sz="0" w:space="0" w:color="auto"/>
      </w:divBdr>
    </w:div>
    <w:div w:id="1033263140">
      <w:marLeft w:val="0"/>
      <w:marRight w:val="0"/>
      <w:marTop w:val="10"/>
      <w:marBottom w:val="10"/>
      <w:divBdr>
        <w:top w:val="none" w:sz="0" w:space="0" w:color="auto"/>
        <w:left w:val="none" w:sz="0" w:space="0" w:color="auto"/>
        <w:bottom w:val="none" w:sz="0" w:space="0" w:color="auto"/>
        <w:right w:val="none" w:sz="0" w:space="0" w:color="auto"/>
      </w:divBdr>
    </w:div>
    <w:div w:id="1095246989">
      <w:marLeft w:val="0"/>
      <w:marRight w:val="720"/>
      <w:marTop w:val="10"/>
      <w:marBottom w:val="10"/>
      <w:divBdr>
        <w:top w:val="none" w:sz="0" w:space="0" w:color="auto"/>
        <w:left w:val="none" w:sz="0" w:space="0" w:color="auto"/>
        <w:bottom w:val="none" w:sz="0" w:space="0" w:color="auto"/>
        <w:right w:val="none" w:sz="0" w:space="0" w:color="auto"/>
      </w:divBdr>
    </w:div>
    <w:div w:id="1153719181">
      <w:marLeft w:val="0"/>
      <w:marRight w:val="0"/>
      <w:marTop w:val="10"/>
      <w:marBottom w:val="10"/>
      <w:divBdr>
        <w:top w:val="none" w:sz="0" w:space="0" w:color="auto"/>
        <w:left w:val="none" w:sz="0" w:space="0" w:color="auto"/>
        <w:bottom w:val="none" w:sz="0" w:space="0" w:color="auto"/>
        <w:right w:val="none" w:sz="0" w:space="0" w:color="auto"/>
      </w:divBdr>
    </w:div>
    <w:div w:id="1299188971">
      <w:marLeft w:val="0"/>
      <w:marRight w:val="720"/>
      <w:marTop w:val="10"/>
      <w:marBottom w:val="10"/>
      <w:divBdr>
        <w:top w:val="none" w:sz="0" w:space="0" w:color="auto"/>
        <w:left w:val="none" w:sz="0" w:space="0" w:color="auto"/>
        <w:bottom w:val="none" w:sz="0" w:space="0" w:color="auto"/>
        <w:right w:val="none" w:sz="0" w:space="0" w:color="auto"/>
      </w:divBdr>
    </w:div>
    <w:div w:id="1412041559">
      <w:marLeft w:val="0"/>
      <w:marRight w:val="0"/>
      <w:marTop w:val="10"/>
      <w:marBottom w:val="10"/>
      <w:divBdr>
        <w:top w:val="none" w:sz="0" w:space="0" w:color="auto"/>
        <w:left w:val="none" w:sz="0" w:space="0" w:color="auto"/>
        <w:bottom w:val="none" w:sz="0" w:space="0" w:color="auto"/>
        <w:right w:val="none" w:sz="0" w:space="0" w:color="auto"/>
      </w:divBdr>
    </w:div>
    <w:div w:id="1542860555">
      <w:marLeft w:val="0"/>
      <w:marRight w:val="0"/>
      <w:marTop w:val="10"/>
      <w:marBottom w:val="10"/>
      <w:divBdr>
        <w:top w:val="none" w:sz="0" w:space="0" w:color="auto"/>
        <w:left w:val="none" w:sz="0" w:space="0" w:color="auto"/>
        <w:bottom w:val="none" w:sz="0" w:space="0" w:color="auto"/>
        <w:right w:val="none" w:sz="0" w:space="0" w:color="auto"/>
      </w:divBdr>
    </w:div>
    <w:div w:id="1604344151">
      <w:marLeft w:val="0"/>
      <w:marRight w:val="0"/>
      <w:marTop w:val="10"/>
      <w:marBottom w:val="10"/>
      <w:divBdr>
        <w:top w:val="none" w:sz="0" w:space="0" w:color="auto"/>
        <w:left w:val="none" w:sz="0" w:space="0" w:color="auto"/>
        <w:bottom w:val="none" w:sz="0" w:space="0" w:color="auto"/>
        <w:right w:val="none" w:sz="0" w:space="0" w:color="auto"/>
      </w:divBdr>
    </w:div>
    <w:div w:id="1869028777">
      <w:marLeft w:val="0"/>
      <w:marRight w:val="0"/>
      <w:marTop w:val="10"/>
      <w:marBottom w:val="10"/>
      <w:divBdr>
        <w:top w:val="none" w:sz="0" w:space="0" w:color="auto"/>
        <w:left w:val="none" w:sz="0" w:space="0" w:color="auto"/>
        <w:bottom w:val="none" w:sz="0" w:space="0" w:color="auto"/>
        <w:right w:val="none" w:sz="0" w:space="0" w:color="auto"/>
      </w:divBdr>
    </w:div>
    <w:div w:id="1962372372">
      <w:marLeft w:val="0"/>
      <w:marRight w:val="0"/>
      <w:marTop w:val="10"/>
      <w:marBottom w:val="10"/>
      <w:divBdr>
        <w:top w:val="none" w:sz="0" w:space="0" w:color="auto"/>
        <w:left w:val="none" w:sz="0" w:space="0" w:color="auto"/>
        <w:bottom w:val="none" w:sz="0" w:space="0" w:color="auto"/>
        <w:right w:val="none" w:sz="0" w:space="0" w:color="auto"/>
      </w:divBdr>
    </w:div>
    <w:div w:id="211674834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