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271C19">
      <w:pPr>
        <w:spacing w:line="500" w:lineRule="atLeast"/>
        <w:jc w:val="center"/>
        <w:divId w:val="1989047278"/>
        <w:rPr>
          <w:rFonts w:ascii="黑体" w:eastAsia="黑体" w:hAnsi="黑体"/>
          <w:sz w:val="36"/>
          <w:szCs w:val="36"/>
        </w:rPr>
      </w:pPr>
      <w:bookmarkStart w:id="0" w:name="_GoBack"/>
      <w:bookmarkEnd w:id="0"/>
      <w:r>
        <w:rPr>
          <w:rFonts w:ascii="黑体" w:eastAsia="黑体" w:hAnsi="黑体" w:hint="eastAsia"/>
          <w:sz w:val="36"/>
          <w:szCs w:val="36"/>
        </w:rPr>
        <w:t>中华人民共和国最高人民法院</w:t>
      </w:r>
    </w:p>
    <w:p w:rsidR="00000000" w:rsidRDefault="00271C19">
      <w:pPr>
        <w:spacing w:line="500" w:lineRule="atLeast"/>
        <w:jc w:val="center"/>
        <w:divId w:val="523859524"/>
        <w:rPr>
          <w:rFonts w:ascii="黑体" w:eastAsia="黑体" w:hAnsi="黑体" w:hint="eastAsia"/>
          <w:sz w:val="36"/>
          <w:szCs w:val="36"/>
        </w:rPr>
      </w:pPr>
      <w:r>
        <w:rPr>
          <w:rFonts w:ascii="黑体" w:eastAsia="黑体" w:hAnsi="黑体" w:hint="eastAsia"/>
          <w:sz w:val="36"/>
          <w:szCs w:val="36"/>
        </w:rPr>
        <w:t>行</w:t>
      </w:r>
      <w:r>
        <w:rPr>
          <w:rFonts w:ascii="黑体" w:eastAsia="黑体" w:hAnsi="黑体" w:hint="eastAsia"/>
          <w:sz w:val="36"/>
          <w:szCs w:val="36"/>
        </w:rPr>
        <w:t xml:space="preserve"> </w:t>
      </w:r>
      <w:r>
        <w:rPr>
          <w:rFonts w:ascii="黑体" w:eastAsia="黑体" w:hAnsi="黑体" w:hint="eastAsia"/>
          <w:sz w:val="36"/>
          <w:szCs w:val="36"/>
        </w:rPr>
        <w:t>政</w:t>
      </w:r>
      <w:r>
        <w:rPr>
          <w:rFonts w:ascii="黑体" w:eastAsia="黑体" w:hAnsi="黑体" w:hint="eastAsia"/>
          <w:sz w:val="36"/>
          <w:szCs w:val="36"/>
        </w:rPr>
        <w:t xml:space="preserve"> </w:t>
      </w:r>
      <w:r>
        <w:rPr>
          <w:rFonts w:ascii="黑体" w:eastAsia="黑体" w:hAnsi="黑体" w:hint="eastAsia"/>
          <w:sz w:val="36"/>
          <w:szCs w:val="36"/>
        </w:rPr>
        <w:t>裁</w:t>
      </w:r>
      <w:r>
        <w:rPr>
          <w:rFonts w:ascii="黑体" w:eastAsia="黑体" w:hAnsi="黑体" w:hint="eastAsia"/>
          <w:sz w:val="36"/>
          <w:szCs w:val="36"/>
        </w:rPr>
        <w:t xml:space="preserve"> </w:t>
      </w:r>
      <w:r>
        <w:rPr>
          <w:rFonts w:ascii="黑体" w:eastAsia="黑体" w:hAnsi="黑体" w:hint="eastAsia"/>
          <w:sz w:val="36"/>
          <w:szCs w:val="36"/>
        </w:rPr>
        <w:t>定</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271C19">
      <w:pPr>
        <w:spacing w:line="500" w:lineRule="atLeast"/>
        <w:jc w:val="right"/>
        <w:divId w:val="692657250"/>
        <w:rPr>
          <w:rFonts w:hint="eastAsia"/>
          <w:sz w:val="30"/>
          <w:szCs w:val="30"/>
        </w:rPr>
      </w:pPr>
      <w:r>
        <w:rPr>
          <w:rFonts w:hint="eastAsia"/>
          <w:sz w:val="30"/>
          <w:szCs w:val="30"/>
        </w:rPr>
        <w:t>（</w:t>
      </w:r>
      <w:r>
        <w:rPr>
          <w:rFonts w:hint="eastAsia"/>
          <w:sz w:val="30"/>
          <w:szCs w:val="30"/>
        </w:rPr>
        <w:t>2020</w:t>
      </w:r>
      <w:r>
        <w:rPr>
          <w:rFonts w:hint="eastAsia"/>
          <w:sz w:val="30"/>
          <w:szCs w:val="30"/>
        </w:rPr>
        <w:t>）最高法行申</w:t>
      </w:r>
      <w:r>
        <w:rPr>
          <w:rFonts w:hint="eastAsia"/>
          <w:sz w:val="30"/>
          <w:szCs w:val="30"/>
        </w:rPr>
        <w:t>14081</w:t>
      </w:r>
      <w:r>
        <w:rPr>
          <w:rFonts w:hint="eastAsia"/>
          <w:sz w:val="30"/>
          <w:szCs w:val="30"/>
        </w:rPr>
        <w:t>号</w:t>
      </w:r>
    </w:p>
    <w:p w:rsidR="00000000" w:rsidRDefault="00271C19">
      <w:pPr>
        <w:spacing w:line="500" w:lineRule="atLeast"/>
        <w:ind w:firstLine="600"/>
        <w:divId w:val="1595940782"/>
        <w:rPr>
          <w:rFonts w:hint="eastAsia"/>
          <w:sz w:val="30"/>
          <w:szCs w:val="30"/>
        </w:rPr>
      </w:pPr>
      <w:r>
        <w:rPr>
          <w:rFonts w:hint="eastAsia"/>
          <w:sz w:val="30"/>
          <w:szCs w:val="30"/>
        </w:rPr>
        <w:t>再审申请人（一审原告、二审上诉人）王华亭，女，</w:t>
      </w:r>
      <w:r>
        <w:rPr>
          <w:rFonts w:hint="eastAsia"/>
          <w:sz w:val="30"/>
          <w:szCs w:val="30"/>
        </w:rPr>
        <w:t>1952</w:t>
      </w:r>
      <w:r>
        <w:rPr>
          <w:rFonts w:hint="eastAsia"/>
          <w:sz w:val="30"/>
          <w:szCs w:val="30"/>
        </w:rPr>
        <w:t>年</w:t>
      </w:r>
      <w:r>
        <w:rPr>
          <w:rFonts w:hint="eastAsia"/>
          <w:sz w:val="30"/>
          <w:szCs w:val="30"/>
        </w:rPr>
        <w:t>6</w:t>
      </w:r>
      <w:r>
        <w:rPr>
          <w:rFonts w:hint="eastAsia"/>
          <w:sz w:val="30"/>
          <w:szCs w:val="30"/>
        </w:rPr>
        <w:t>月</w:t>
      </w:r>
      <w:r>
        <w:rPr>
          <w:rFonts w:hint="eastAsia"/>
          <w:sz w:val="30"/>
          <w:szCs w:val="30"/>
        </w:rPr>
        <w:t>20</w:t>
      </w:r>
      <w:r>
        <w:rPr>
          <w:rFonts w:hint="eastAsia"/>
          <w:sz w:val="30"/>
          <w:szCs w:val="30"/>
        </w:rPr>
        <w:t>日出生，汉族，住辽宁省沈阳市铁西区。</w:t>
      </w:r>
    </w:p>
    <w:p w:rsidR="00000000" w:rsidRDefault="00271C19">
      <w:pPr>
        <w:spacing w:line="500" w:lineRule="atLeast"/>
        <w:ind w:firstLine="600"/>
        <w:divId w:val="1886016645"/>
        <w:rPr>
          <w:rFonts w:hint="eastAsia"/>
          <w:sz w:val="30"/>
          <w:szCs w:val="30"/>
        </w:rPr>
      </w:pPr>
      <w:r>
        <w:rPr>
          <w:rFonts w:hint="eastAsia"/>
          <w:sz w:val="30"/>
          <w:szCs w:val="30"/>
        </w:rPr>
        <w:t>被申请人</w:t>
      </w:r>
      <w:r>
        <w:rPr>
          <w:rFonts w:hint="eastAsia"/>
          <w:sz w:val="30"/>
          <w:szCs w:val="30"/>
        </w:rPr>
        <w:t>(</w:t>
      </w:r>
      <w:r>
        <w:rPr>
          <w:rFonts w:hint="eastAsia"/>
          <w:sz w:val="30"/>
          <w:szCs w:val="30"/>
        </w:rPr>
        <w:t>一审被告、二审被上诉人</w:t>
      </w:r>
      <w:r>
        <w:rPr>
          <w:rFonts w:hint="eastAsia"/>
          <w:sz w:val="30"/>
          <w:szCs w:val="30"/>
        </w:rPr>
        <w:t>)</w:t>
      </w:r>
      <w:r>
        <w:rPr>
          <w:rFonts w:hint="eastAsia"/>
          <w:sz w:val="30"/>
          <w:szCs w:val="30"/>
        </w:rPr>
        <w:t>中华人民共和国国家卫生健康委员会。住所地：北京市海淀区知春路</w:t>
      </w:r>
      <w:r>
        <w:rPr>
          <w:rFonts w:hint="eastAsia"/>
          <w:sz w:val="30"/>
          <w:szCs w:val="30"/>
        </w:rPr>
        <w:t>14</w:t>
      </w:r>
      <w:r>
        <w:rPr>
          <w:rFonts w:hint="eastAsia"/>
          <w:sz w:val="30"/>
          <w:szCs w:val="30"/>
        </w:rPr>
        <w:t>号。</w:t>
      </w:r>
    </w:p>
    <w:p w:rsidR="00000000" w:rsidRDefault="00271C19">
      <w:pPr>
        <w:spacing w:line="500" w:lineRule="atLeast"/>
        <w:ind w:firstLine="600"/>
        <w:divId w:val="401803515"/>
        <w:rPr>
          <w:rFonts w:hint="eastAsia"/>
          <w:sz w:val="30"/>
          <w:szCs w:val="30"/>
        </w:rPr>
      </w:pPr>
      <w:r>
        <w:rPr>
          <w:rFonts w:hint="eastAsia"/>
          <w:sz w:val="30"/>
          <w:szCs w:val="30"/>
        </w:rPr>
        <w:t>法定代表人马晓伟，主任。</w:t>
      </w:r>
    </w:p>
    <w:p w:rsidR="00000000" w:rsidRDefault="00271C19">
      <w:pPr>
        <w:spacing w:line="500" w:lineRule="atLeast"/>
        <w:ind w:firstLine="600"/>
        <w:divId w:val="259266774"/>
        <w:rPr>
          <w:rFonts w:hint="eastAsia"/>
          <w:sz w:val="30"/>
          <w:szCs w:val="30"/>
        </w:rPr>
      </w:pPr>
      <w:r>
        <w:rPr>
          <w:rFonts w:hint="eastAsia"/>
          <w:sz w:val="30"/>
          <w:szCs w:val="30"/>
        </w:rPr>
        <w:t>再审申请人王华亭因诉被申请人中华人民共和国国家卫生健康委员会（以下简称卫健委）不履行法定职责一案，不服北京市高级人民法院（</w:t>
      </w:r>
      <w:r>
        <w:rPr>
          <w:rFonts w:hint="eastAsia"/>
          <w:sz w:val="30"/>
          <w:szCs w:val="30"/>
        </w:rPr>
        <w:t>2019</w:t>
      </w:r>
      <w:r>
        <w:rPr>
          <w:rFonts w:hint="eastAsia"/>
          <w:sz w:val="30"/>
          <w:szCs w:val="30"/>
        </w:rPr>
        <w:t>）京行终</w:t>
      </w:r>
      <w:r>
        <w:rPr>
          <w:rFonts w:hint="eastAsia"/>
          <w:sz w:val="30"/>
          <w:szCs w:val="30"/>
        </w:rPr>
        <w:t>8251</w:t>
      </w:r>
      <w:r>
        <w:rPr>
          <w:rFonts w:hint="eastAsia"/>
          <w:sz w:val="30"/>
          <w:szCs w:val="30"/>
        </w:rPr>
        <w:t>号行政裁定，向本院提出再审申请。本院依法组成合议庭进行审查，案件现已审查终结。</w:t>
      </w:r>
    </w:p>
    <w:p w:rsidR="00000000" w:rsidRDefault="00271C19">
      <w:pPr>
        <w:spacing w:line="500" w:lineRule="atLeast"/>
        <w:ind w:firstLine="600"/>
        <w:divId w:val="1633100136"/>
        <w:rPr>
          <w:rFonts w:hint="eastAsia"/>
          <w:sz w:val="30"/>
          <w:szCs w:val="30"/>
        </w:rPr>
      </w:pPr>
      <w:r>
        <w:rPr>
          <w:rFonts w:hint="eastAsia"/>
          <w:sz w:val="30"/>
          <w:szCs w:val="30"/>
        </w:rPr>
        <w:t>王华亭申请再审称，一、二审认定事实不清、证据不足，适用法律错误。二审未开庭审理程序违法。请求撤销原审裁定，支持王华亭的诉讼请求。</w:t>
      </w:r>
    </w:p>
    <w:p w:rsidR="00000000" w:rsidRDefault="00271C19">
      <w:pPr>
        <w:spacing w:line="500" w:lineRule="atLeast"/>
        <w:ind w:firstLine="600"/>
        <w:divId w:val="462966918"/>
        <w:rPr>
          <w:rFonts w:hint="eastAsia"/>
          <w:sz w:val="30"/>
          <w:szCs w:val="30"/>
        </w:rPr>
      </w:pPr>
      <w:r>
        <w:rPr>
          <w:rFonts w:hint="eastAsia"/>
          <w:sz w:val="30"/>
          <w:szCs w:val="30"/>
        </w:rPr>
        <w:t>本院经审查认为，《最高人民法院关于适</w:t>
      </w:r>
      <w:r>
        <w:rPr>
          <w:rFonts w:hint="eastAsia"/>
          <w:sz w:val="30"/>
          <w:szCs w:val="30"/>
        </w:rPr>
        <w:t>用</w:t>
      </w:r>
      <w:r>
        <w:rPr>
          <w:rFonts w:hint="eastAsia"/>
          <w:sz w:val="30"/>
          <w:szCs w:val="30"/>
        </w:rPr>
        <w:t>的解释》第一条第二款第八项规定，上级行政机关基于内部层级监督关系对下级行政机关作出的听取报告、执法检查、督促履责等行为</w:t>
      </w:r>
      <w:r>
        <w:rPr>
          <w:rFonts w:hint="eastAsia"/>
          <w:sz w:val="30"/>
          <w:szCs w:val="30"/>
        </w:rPr>
        <w:t>，不属于人民法院行政诉讼的受案范围。本案中，王华亭请求卫健委对辽宁省卫生健康委员会在医疗事故处理中，不依法行政、乱作为、阻止下级机关执行法院判决的情况进行监督查处，该诉请事项实质是要求卫健委履行上级机关基于内部层级监督关系进行对下级机关的监督。根据上述规定，上级行政机关基于内部层级监督关系对下级行政机关进行督促履责等行为，不属于人民法院行政诉讼的受案范围。一、二审裁定驳回王华亭的起诉并无不当。根据《中华人民共和国行政诉讼法》</w:t>
      </w:r>
      <w:r>
        <w:rPr>
          <w:rFonts w:hint="eastAsia"/>
          <w:sz w:val="30"/>
          <w:szCs w:val="30"/>
        </w:rPr>
        <w:lastRenderedPageBreak/>
        <w:t>第八十六条的规定，对于上诉案件，经过阅卷、调查和询问当事人，对没有提出新的事实、证据</w:t>
      </w:r>
      <w:r>
        <w:rPr>
          <w:rFonts w:hint="eastAsia"/>
          <w:sz w:val="30"/>
          <w:szCs w:val="30"/>
        </w:rPr>
        <w:t>或者理由，合议庭认为不需要开庭审理的，也可以不开庭审理。王华亭有关二审未开庭审理违反法定程序的主张，缺乏法律依据。</w:t>
      </w:r>
    </w:p>
    <w:p w:rsidR="00000000" w:rsidRDefault="00271C19">
      <w:pPr>
        <w:spacing w:line="500" w:lineRule="atLeast"/>
        <w:ind w:firstLine="600"/>
        <w:divId w:val="1473866101"/>
        <w:rPr>
          <w:rFonts w:hint="eastAsia"/>
          <w:sz w:val="30"/>
          <w:szCs w:val="30"/>
        </w:rPr>
      </w:pPr>
      <w:r>
        <w:rPr>
          <w:rFonts w:hint="eastAsia"/>
          <w:sz w:val="30"/>
          <w:szCs w:val="30"/>
        </w:rPr>
        <w:t>综上，王华亭的再审申请不符合《中华人民共和国行政诉讼法》第九十一条规定的情形。依照《最高人民法院关于适</w:t>
      </w:r>
      <w:r>
        <w:rPr>
          <w:rFonts w:hint="eastAsia"/>
          <w:sz w:val="30"/>
          <w:szCs w:val="30"/>
        </w:rPr>
        <w:t>用</w:t>
      </w:r>
      <w:r>
        <w:rPr>
          <w:rFonts w:hint="eastAsia"/>
          <w:sz w:val="30"/>
          <w:szCs w:val="30"/>
        </w:rPr>
        <w:t>的解释》第一百一十六条第二款之规定，裁定如下：</w:t>
      </w:r>
    </w:p>
    <w:p w:rsidR="00000000" w:rsidRDefault="00271C19">
      <w:pPr>
        <w:spacing w:line="500" w:lineRule="atLeast"/>
        <w:ind w:firstLine="600"/>
        <w:divId w:val="1682049695"/>
        <w:rPr>
          <w:rFonts w:hint="eastAsia"/>
          <w:sz w:val="30"/>
          <w:szCs w:val="30"/>
        </w:rPr>
      </w:pPr>
      <w:r>
        <w:rPr>
          <w:rFonts w:hint="eastAsia"/>
          <w:sz w:val="30"/>
          <w:szCs w:val="30"/>
        </w:rPr>
        <w:t>驳回王华亭的再审申请。</w:t>
      </w:r>
    </w:p>
    <w:p w:rsidR="00000000" w:rsidRDefault="00271C19">
      <w:pPr>
        <w:spacing w:line="500" w:lineRule="atLeast"/>
        <w:jc w:val="right"/>
        <w:divId w:val="26494159"/>
        <w:rPr>
          <w:rFonts w:hint="eastAsia"/>
          <w:sz w:val="30"/>
          <w:szCs w:val="30"/>
        </w:rPr>
      </w:pPr>
      <w:r>
        <w:rPr>
          <w:rFonts w:hint="eastAsia"/>
          <w:sz w:val="30"/>
          <w:szCs w:val="30"/>
        </w:rPr>
        <w:t>审判长　于　泓</w:t>
      </w:r>
    </w:p>
    <w:p w:rsidR="00000000" w:rsidRDefault="00271C19">
      <w:pPr>
        <w:spacing w:line="500" w:lineRule="atLeast"/>
        <w:jc w:val="right"/>
        <w:divId w:val="1156186587"/>
        <w:rPr>
          <w:rFonts w:hint="eastAsia"/>
          <w:sz w:val="30"/>
          <w:szCs w:val="30"/>
        </w:rPr>
      </w:pPr>
      <w:r>
        <w:rPr>
          <w:rFonts w:hint="eastAsia"/>
          <w:sz w:val="30"/>
          <w:szCs w:val="30"/>
        </w:rPr>
        <w:t>审判员　熊俊勇</w:t>
      </w:r>
    </w:p>
    <w:p w:rsidR="00000000" w:rsidRDefault="00271C19">
      <w:pPr>
        <w:spacing w:line="500" w:lineRule="atLeast"/>
        <w:jc w:val="right"/>
        <w:divId w:val="684524272"/>
        <w:rPr>
          <w:rFonts w:hint="eastAsia"/>
          <w:sz w:val="30"/>
          <w:szCs w:val="30"/>
        </w:rPr>
      </w:pPr>
      <w:r>
        <w:rPr>
          <w:rFonts w:hint="eastAsia"/>
          <w:sz w:val="30"/>
          <w:szCs w:val="30"/>
        </w:rPr>
        <w:t>审判员　杨科雄</w:t>
      </w:r>
    </w:p>
    <w:p w:rsidR="00000000" w:rsidRDefault="00271C19">
      <w:pPr>
        <w:spacing w:line="500" w:lineRule="atLeast"/>
        <w:jc w:val="right"/>
        <w:divId w:val="860314186"/>
        <w:rPr>
          <w:rFonts w:hint="eastAsia"/>
          <w:sz w:val="30"/>
          <w:szCs w:val="30"/>
        </w:rPr>
      </w:pPr>
      <w:r>
        <w:rPr>
          <w:rFonts w:hint="eastAsia"/>
          <w:sz w:val="30"/>
          <w:szCs w:val="30"/>
        </w:rPr>
        <w:t>二〇二〇年十二月十七日</w:t>
      </w:r>
    </w:p>
    <w:p w:rsidR="00000000" w:rsidRDefault="00271C19">
      <w:pPr>
        <w:spacing w:line="500" w:lineRule="atLeast"/>
        <w:ind w:firstLine="600"/>
        <w:divId w:val="1710689839"/>
        <w:rPr>
          <w:rFonts w:hint="eastAsia"/>
          <w:sz w:val="30"/>
          <w:szCs w:val="30"/>
        </w:rPr>
      </w:pPr>
      <w:r>
        <w:rPr>
          <w:rFonts w:hint="eastAsia"/>
          <w:sz w:val="30"/>
          <w:szCs w:val="30"/>
        </w:rPr>
        <w:t>法官助理林璐</w:t>
      </w:r>
    </w:p>
    <w:p w:rsidR="00000000" w:rsidRDefault="00271C19">
      <w:pPr>
        <w:spacing w:line="500" w:lineRule="atLeast"/>
        <w:ind w:firstLine="600"/>
        <w:divId w:val="952590762"/>
        <w:rPr>
          <w:rFonts w:hint="eastAsia"/>
          <w:sz w:val="30"/>
          <w:szCs w:val="30"/>
        </w:rPr>
      </w:pPr>
      <w:r>
        <w:rPr>
          <w:rFonts w:hint="eastAsia"/>
          <w:sz w:val="30"/>
          <w:szCs w:val="30"/>
        </w:rPr>
        <w:t>书记员耿丹阳</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71C19" w:rsidRDefault="00271C19" w:rsidP="00271C19">
      <w:r>
        <w:separator/>
      </w:r>
    </w:p>
  </w:endnote>
  <w:endnote w:type="continuationSeparator" w:id="0">
    <w:p w:rsidR="00271C19" w:rsidRDefault="00271C19" w:rsidP="00271C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71C19" w:rsidRDefault="00271C19" w:rsidP="00271C19">
      <w:r>
        <w:separator/>
      </w:r>
    </w:p>
  </w:footnote>
  <w:footnote w:type="continuationSeparator" w:id="0">
    <w:p w:rsidR="00271C19" w:rsidRDefault="00271C19" w:rsidP="00271C1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271C19"/>
    <w:rsid w:val="00271C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BA4DB8FE-B9DD-4A66-B059-B79B4A8B5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271C1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71C19"/>
    <w:rPr>
      <w:rFonts w:ascii="宋体" w:eastAsia="宋体" w:hAnsi="宋体" w:cs="宋体"/>
      <w:sz w:val="18"/>
      <w:szCs w:val="18"/>
    </w:rPr>
  </w:style>
  <w:style w:type="paragraph" w:styleId="a5">
    <w:name w:val="footer"/>
    <w:basedOn w:val="a"/>
    <w:link w:val="a6"/>
    <w:uiPriority w:val="99"/>
    <w:unhideWhenUsed/>
    <w:rsid w:val="00271C19"/>
    <w:pPr>
      <w:tabs>
        <w:tab w:val="center" w:pos="4153"/>
        <w:tab w:val="right" w:pos="8306"/>
      </w:tabs>
      <w:snapToGrid w:val="0"/>
    </w:pPr>
    <w:rPr>
      <w:sz w:val="18"/>
      <w:szCs w:val="18"/>
    </w:rPr>
  </w:style>
  <w:style w:type="character" w:customStyle="1" w:styleId="a6">
    <w:name w:val="页脚 字符"/>
    <w:basedOn w:val="a0"/>
    <w:link w:val="a5"/>
    <w:uiPriority w:val="99"/>
    <w:rsid w:val="00271C19"/>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494159">
      <w:marLeft w:val="0"/>
      <w:marRight w:val="720"/>
      <w:marTop w:val="10"/>
      <w:marBottom w:val="10"/>
      <w:divBdr>
        <w:top w:val="none" w:sz="0" w:space="0" w:color="auto"/>
        <w:left w:val="none" w:sz="0" w:space="0" w:color="auto"/>
        <w:bottom w:val="none" w:sz="0" w:space="0" w:color="auto"/>
        <w:right w:val="none" w:sz="0" w:space="0" w:color="auto"/>
      </w:divBdr>
    </w:div>
    <w:div w:id="259266774">
      <w:marLeft w:val="0"/>
      <w:marRight w:val="0"/>
      <w:marTop w:val="10"/>
      <w:marBottom w:val="10"/>
      <w:divBdr>
        <w:top w:val="none" w:sz="0" w:space="0" w:color="auto"/>
        <w:left w:val="none" w:sz="0" w:space="0" w:color="auto"/>
        <w:bottom w:val="none" w:sz="0" w:space="0" w:color="auto"/>
        <w:right w:val="none" w:sz="0" w:space="0" w:color="auto"/>
      </w:divBdr>
    </w:div>
    <w:div w:id="401803515">
      <w:marLeft w:val="0"/>
      <w:marRight w:val="0"/>
      <w:marTop w:val="10"/>
      <w:marBottom w:val="10"/>
      <w:divBdr>
        <w:top w:val="none" w:sz="0" w:space="0" w:color="auto"/>
        <w:left w:val="none" w:sz="0" w:space="0" w:color="auto"/>
        <w:bottom w:val="none" w:sz="0" w:space="0" w:color="auto"/>
        <w:right w:val="none" w:sz="0" w:space="0" w:color="auto"/>
      </w:divBdr>
    </w:div>
    <w:div w:id="462966918">
      <w:marLeft w:val="0"/>
      <w:marRight w:val="0"/>
      <w:marTop w:val="10"/>
      <w:marBottom w:val="10"/>
      <w:divBdr>
        <w:top w:val="none" w:sz="0" w:space="0" w:color="auto"/>
        <w:left w:val="none" w:sz="0" w:space="0" w:color="auto"/>
        <w:bottom w:val="none" w:sz="0" w:space="0" w:color="auto"/>
        <w:right w:val="none" w:sz="0" w:space="0" w:color="auto"/>
      </w:divBdr>
    </w:div>
    <w:div w:id="523859524">
      <w:marLeft w:val="0"/>
      <w:marRight w:val="0"/>
      <w:marTop w:val="10"/>
      <w:marBottom w:val="10"/>
      <w:divBdr>
        <w:top w:val="none" w:sz="0" w:space="0" w:color="auto"/>
        <w:left w:val="none" w:sz="0" w:space="0" w:color="auto"/>
        <w:bottom w:val="none" w:sz="0" w:space="0" w:color="auto"/>
        <w:right w:val="none" w:sz="0" w:space="0" w:color="auto"/>
      </w:divBdr>
    </w:div>
    <w:div w:id="684524272">
      <w:marLeft w:val="0"/>
      <w:marRight w:val="720"/>
      <w:marTop w:val="10"/>
      <w:marBottom w:val="10"/>
      <w:divBdr>
        <w:top w:val="none" w:sz="0" w:space="0" w:color="auto"/>
        <w:left w:val="none" w:sz="0" w:space="0" w:color="auto"/>
        <w:bottom w:val="none" w:sz="0" w:space="0" w:color="auto"/>
        <w:right w:val="none" w:sz="0" w:space="0" w:color="auto"/>
      </w:divBdr>
    </w:div>
    <w:div w:id="692657250">
      <w:marLeft w:val="0"/>
      <w:marRight w:val="0"/>
      <w:marTop w:val="10"/>
      <w:marBottom w:val="10"/>
      <w:divBdr>
        <w:top w:val="none" w:sz="0" w:space="0" w:color="auto"/>
        <w:left w:val="none" w:sz="0" w:space="0" w:color="auto"/>
        <w:bottom w:val="none" w:sz="0" w:space="0" w:color="auto"/>
        <w:right w:val="none" w:sz="0" w:space="0" w:color="auto"/>
      </w:divBdr>
    </w:div>
    <w:div w:id="860314186">
      <w:marLeft w:val="0"/>
      <w:marRight w:val="720"/>
      <w:marTop w:val="10"/>
      <w:marBottom w:val="10"/>
      <w:divBdr>
        <w:top w:val="none" w:sz="0" w:space="0" w:color="auto"/>
        <w:left w:val="none" w:sz="0" w:space="0" w:color="auto"/>
        <w:bottom w:val="none" w:sz="0" w:space="0" w:color="auto"/>
        <w:right w:val="none" w:sz="0" w:space="0" w:color="auto"/>
      </w:divBdr>
    </w:div>
    <w:div w:id="952590762">
      <w:marLeft w:val="0"/>
      <w:marRight w:val="0"/>
      <w:marTop w:val="10"/>
      <w:marBottom w:val="10"/>
      <w:divBdr>
        <w:top w:val="none" w:sz="0" w:space="0" w:color="auto"/>
        <w:left w:val="none" w:sz="0" w:space="0" w:color="auto"/>
        <w:bottom w:val="none" w:sz="0" w:space="0" w:color="auto"/>
        <w:right w:val="none" w:sz="0" w:space="0" w:color="auto"/>
      </w:divBdr>
    </w:div>
    <w:div w:id="1156186587">
      <w:marLeft w:val="0"/>
      <w:marRight w:val="720"/>
      <w:marTop w:val="10"/>
      <w:marBottom w:val="10"/>
      <w:divBdr>
        <w:top w:val="none" w:sz="0" w:space="0" w:color="auto"/>
        <w:left w:val="none" w:sz="0" w:space="0" w:color="auto"/>
        <w:bottom w:val="none" w:sz="0" w:space="0" w:color="auto"/>
        <w:right w:val="none" w:sz="0" w:space="0" w:color="auto"/>
      </w:divBdr>
    </w:div>
    <w:div w:id="1473866101">
      <w:marLeft w:val="0"/>
      <w:marRight w:val="0"/>
      <w:marTop w:val="10"/>
      <w:marBottom w:val="10"/>
      <w:divBdr>
        <w:top w:val="none" w:sz="0" w:space="0" w:color="auto"/>
        <w:left w:val="none" w:sz="0" w:space="0" w:color="auto"/>
        <w:bottom w:val="none" w:sz="0" w:space="0" w:color="auto"/>
        <w:right w:val="none" w:sz="0" w:space="0" w:color="auto"/>
      </w:divBdr>
    </w:div>
    <w:div w:id="1595940782">
      <w:marLeft w:val="0"/>
      <w:marRight w:val="0"/>
      <w:marTop w:val="10"/>
      <w:marBottom w:val="10"/>
      <w:divBdr>
        <w:top w:val="none" w:sz="0" w:space="0" w:color="auto"/>
        <w:left w:val="none" w:sz="0" w:space="0" w:color="auto"/>
        <w:bottom w:val="none" w:sz="0" w:space="0" w:color="auto"/>
        <w:right w:val="none" w:sz="0" w:space="0" w:color="auto"/>
      </w:divBdr>
    </w:div>
    <w:div w:id="1633100136">
      <w:marLeft w:val="0"/>
      <w:marRight w:val="0"/>
      <w:marTop w:val="10"/>
      <w:marBottom w:val="10"/>
      <w:divBdr>
        <w:top w:val="none" w:sz="0" w:space="0" w:color="auto"/>
        <w:left w:val="none" w:sz="0" w:space="0" w:color="auto"/>
        <w:bottom w:val="none" w:sz="0" w:space="0" w:color="auto"/>
        <w:right w:val="none" w:sz="0" w:space="0" w:color="auto"/>
      </w:divBdr>
    </w:div>
    <w:div w:id="1682049695">
      <w:marLeft w:val="0"/>
      <w:marRight w:val="0"/>
      <w:marTop w:val="10"/>
      <w:marBottom w:val="10"/>
      <w:divBdr>
        <w:top w:val="none" w:sz="0" w:space="0" w:color="auto"/>
        <w:left w:val="none" w:sz="0" w:space="0" w:color="auto"/>
        <w:bottom w:val="none" w:sz="0" w:space="0" w:color="auto"/>
        <w:right w:val="none" w:sz="0" w:space="0" w:color="auto"/>
      </w:divBdr>
    </w:div>
    <w:div w:id="1710689839">
      <w:marLeft w:val="0"/>
      <w:marRight w:val="0"/>
      <w:marTop w:val="10"/>
      <w:marBottom w:val="10"/>
      <w:divBdr>
        <w:top w:val="none" w:sz="0" w:space="0" w:color="auto"/>
        <w:left w:val="none" w:sz="0" w:space="0" w:color="auto"/>
        <w:bottom w:val="none" w:sz="0" w:space="0" w:color="auto"/>
        <w:right w:val="none" w:sz="0" w:space="0" w:color="auto"/>
      </w:divBdr>
    </w:div>
    <w:div w:id="1886016645">
      <w:marLeft w:val="0"/>
      <w:marRight w:val="0"/>
      <w:marTop w:val="10"/>
      <w:marBottom w:val="10"/>
      <w:divBdr>
        <w:top w:val="none" w:sz="0" w:space="0" w:color="auto"/>
        <w:left w:val="none" w:sz="0" w:space="0" w:color="auto"/>
        <w:bottom w:val="none" w:sz="0" w:space="0" w:color="auto"/>
        <w:right w:val="none" w:sz="0" w:space="0" w:color="auto"/>
      </w:divBdr>
    </w:div>
    <w:div w:id="1989047278">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129</Words>
  <Characters>737</Characters>
  <Application>Microsoft Office Word</Application>
  <DocSecurity>0</DocSecurity>
  <Lines>6</Lines>
  <Paragraphs>1</Paragraphs>
  <ScaleCrop>false</ScaleCrop>
  <Company/>
  <LinksUpToDate>false</LinksUpToDate>
  <CharactersWithSpaces>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life</dc:creator>
  <cp:keywords/>
  <dc:description/>
  <cp:lastModifiedBy>life</cp:lastModifiedBy>
  <cp:revision>2</cp:revision>
  <dcterms:created xsi:type="dcterms:W3CDTF">2023-04-10T06:58:00Z</dcterms:created>
  <dcterms:modified xsi:type="dcterms:W3CDTF">2023-04-10T06:58:00Z</dcterms:modified>
</cp:coreProperties>
</file>