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B1477">
      <w:pPr>
        <w:spacing w:line="500" w:lineRule="atLeast"/>
        <w:jc w:val="center"/>
        <w:divId w:val="683676588"/>
        <w:rPr>
          <w:rFonts w:ascii="黑体" w:eastAsia="黑体" w:hAnsi="黑体"/>
          <w:sz w:val="36"/>
          <w:szCs w:val="36"/>
        </w:rPr>
      </w:pPr>
      <w:bookmarkStart w:id="0" w:name="_GoBack"/>
      <w:bookmarkEnd w:id="0"/>
      <w:r>
        <w:rPr>
          <w:rFonts w:ascii="黑体" w:eastAsia="黑体" w:hAnsi="黑体" w:hint="eastAsia"/>
          <w:sz w:val="36"/>
          <w:szCs w:val="36"/>
        </w:rPr>
        <w:t>湖北省宜昌市中级人民法院</w:t>
      </w:r>
    </w:p>
    <w:p w:rsidR="00000000" w:rsidRDefault="004B1477">
      <w:pPr>
        <w:spacing w:line="500" w:lineRule="atLeast"/>
        <w:jc w:val="center"/>
        <w:divId w:val="12240221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B1477">
      <w:pPr>
        <w:spacing w:line="500" w:lineRule="atLeast"/>
        <w:jc w:val="right"/>
        <w:divId w:val="1385179720"/>
        <w:rPr>
          <w:rFonts w:hint="eastAsia"/>
          <w:sz w:val="30"/>
          <w:szCs w:val="30"/>
        </w:rPr>
      </w:pPr>
      <w:r>
        <w:rPr>
          <w:rFonts w:hint="eastAsia"/>
          <w:sz w:val="30"/>
          <w:szCs w:val="30"/>
        </w:rPr>
        <w:t>（</w:t>
      </w:r>
      <w:r>
        <w:rPr>
          <w:rFonts w:hint="eastAsia"/>
          <w:sz w:val="30"/>
          <w:szCs w:val="30"/>
        </w:rPr>
        <w:t>2021</w:t>
      </w:r>
      <w:r>
        <w:rPr>
          <w:rFonts w:hint="eastAsia"/>
          <w:sz w:val="30"/>
          <w:szCs w:val="30"/>
        </w:rPr>
        <w:t>）鄂</w:t>
      </w:r>
      <w:r>
        <w:rPr>
          <w:rFonts w:hint="eastAsia"/>
          <w:sz w:val="30"/>
          <w:szCs w:val="30"/>
        </w:rPr>
        <w:t>05</w:t>
      </w:r>
      <w:r>
        <w:rPr>
          <w:rFonts w:hint="eastAsia"/>
          <w:sz w:val="30"/>
          <w:szCs w:val="30"/>
        </w:rPr>
        <w:t>民终</w:t>
      </w:r>
      <w:r>
        <w:rPr>
          <w:rFonts w:hint="eastAsia"/>
          <w:sz w:val="30"/>
          <w:szCs w:val="30"/>
        </w:rPr>
        <w:t>3241</w:t>
      </w:r>
      <w:r>
        <w:rPr>
          <w:rFonts w:hint="eastAsia"/>
          <w:sz w:val="30"/>
          <w:szCs w:val="30"/>
        </w:rPr>
        <w:t>号</w:t>
      </w:r>
    </w:p>
    <w:p w:rsidR="00000000" w:rsidRDefault="004B1477">
      <w:pPr>
        <w:spacing w:line="500" w:lineRule="atLeast"/>
        <w:ind w:firstLine="600"/>
        <w:divId w:val="472453421"/>
        <w:rPr>
          <w:rFonts w:hint="eastAsia"/>
          <w:sz w:val="30"/>
          <w:szCs w:val="30"/>
        </w:rPr>
      </w:pPr>
      <w:r>
        <w:rPr>
          <w:rFonts w:hint="eastAsia"/>
          <w:sz w:val="30"/>
          <w:szCs w:val="30"/>
        </w:rPr>
        <w:t>上诉人（原审原告）：王圣彪，男，</w:t>
      </w:r>
      <w:r>
        <w:rPr>
          <w:rFonts w:hint="eastAsia"/>
          <w:sz w:val="30"/>
          <w:szCs w:val="30"/>
        </w:rPr>
        <w:t>1963</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日出生，汉族，住湖北省枝江市，现居住于枝江市七星台镇进园街</w:t>
      </w:r>
      <w:r>
        <w:rPr>
          <w:rFonts w:hint="eastAsia"/>
          <w:sz w:val="30"/>
          <w:szCs w:val="30"/>
        </w:rPr>
        <w:t>29</w:t>
      </w:r>
      <w:r>
        <w:rPr>
          <w:rFonts w:hint="eastAsia"/>
          <w:sz w:val="30"/>
          <w:szCs w:val="30"/>
        </w:rPr>
        <w:t>号。</w:t>
      </w:r>
    </w:p>
    <w:p w:rsidR="00000000" w:rsidRDefault="004B1477">
      <w:pPr>
        <w:spacing w:line="500" w:lineRule="atLeast"/>
        <w:ind w:firstLine="600"/>
        <w:divId w:val="1725592507"/>
        <w:rPr>
          <w:rFonts w:hint="eastAsia"/>
          <w:sz w:val="30"/>
          <w:szCs w:val="30"/>
        </w:rPr>
      </w:pPr>
      <w:r>
        <w:rPr>
          <w:rFonts w:hint="eastAsia"/>
          <w:sz w:val="30"/>
          <w:szCs w:val="30"/>
        </w:rPr>
        <w:t>委托诉讼代理人：董善宏，湖北骁阳律师事务所律师。</w:t>
      </w:r>
    </w:p>
    <w:p w:rsidR="00000000" w:rsidRDefault="004B1477">
      <w:pPr>
        <w:spacing w:line="500" w:lineRule="atLeast"/>
        <w:ind w:firstLine="600"/>
        <w:divId w:val="1879320278"/>
        <w:rPr>
          <w:rFonts w:hint="eastAsia"/>
          <w:sz w:val="30"/>
          <w:szCs w:val="30"/>
        </w:rPr>
      </w:pPr>
      <w:r>
        <w:rPr>
          <w:rFonts w:hint="eastAsia"/>
          <w:sz w:val="30"/>
          <w:szCs w:val="30"/>
        </w:rPr>
        <w:t>被上诉人（原审被告）：宜昌市中心人民医院，住所地湖北省宜昌市夷陵大道</w:t>
      </w:r>
      <w:r>
        <w:rPr>
          <w:rFonts w:hint="eastAsia"/>
          <w:sz w:val="30"/>
          <w:szCs w:val="30"/>
        </w:rPr>
        <w:t>183</w:t>
      </w:r>
      <w:r>
        <w:rPr>
          <w:rFonts w:hint="eastAsia"/>
          <w:sz w:val="30"/>
          <w:szCs w:val="30"/>
        </w:rPr>
        <w:t>号。统一社会信用代码</w:t>
      </w:r>
      <w:r>
        <w:rPr>
          <w:rFonts w:hint="eastAsia"/>
          <w:sz w:val="30"/>
          <w:szCs w:val="30"/>
        </w:rPr>
        <w:t>12420500420179764B</w:t>
      </w:r>
      <w:r>
        <w:rPr>
          <w:rFonts w:hint="eastAsia"/>
          <w:sz w:val="30"/>
          <w:szCs w:val="30"/>
        </w:rPr>
        <w:t>。</w:t>
      </w:r>
    </w:p>
    <w:p w:rsidR="00000000" w:rsidRDefault="004B1477">
      <w:pPr>
        <w:spacing w:line="500" w:lineRule="atLeast"/>
        <w:ind w:firstLine="600"/>
        <w:divId w:val="1807626981"/>
        <w:rPr>
          <w:rFonts w:hint="eastAsia"/>
          <w:sz w:val="30"/>
          <w:szCs w:val="30"/>
        </w:rPr>
      </w:pPr>
      <w:r>
        <w:rPr>
          <w:rFonts w:hint="eastAsia"/>
          <w:sz w:val="30"/>
          <w:szCs w:val="30"/>
        </w:rPr>
        <w:t>法定代表人：杨简，该院院长。</w:t>
      </w:r>
    </w:p>
    <w:p w:rsidR="00000000" w:rsidRDefault="004B1477">
      <w:pPr>
        <w:spacing w:line="500" w:lineRule="atLeast"/>
        <w:ind w:firstLine="600"/>
        <w:divId w:val="374087712"/>
        <w:rPr>
          <w:rFonts w:hint="eastAsia"/>
          <w:sz w:val="30"/>
          <w:szCs w:val="30"/>
        </w:rPr>
      </w:pPr>
      <w:r>
        <w:rPr>
          <w:rFonts w:hint="eastAsia"/>
          <w:sz w:val="30"/>
          <w:szCs w:val="30"/>
        </w:rPr>
        <w:t>委托诉讼代理人：汪雷，男，该院神经外科病区主任。</w:t>
      </w:r>
    </w:p>
    <w:p w:rsidR="00000000" w:rsidRDefault="004B1477">
      <w:pPr>
        <w:spacing w:line="500" w:lineRule="atLeast"/>
        <w:ind w:firstLine="600"/>
        <w:divId w:val="1843278814"/>
        <w:rPr>
          <w:rFonts w:hint="eastAsia"/>
          <w:sz w:val="30"/>
          <w:szCs w:val="30"/>
        </w:rPr>
      </w:pPr>
      <w:r>
        <w:rPr>
          <w:rFonts w:hint="eastAsia"/>
          <w:sz w:val="30"/>
          <w:szCs w:val="30"/>
        </w:rPr>
        <w:t>委托诉讼代理人：商卫华，湖北百思特律师事务所律师。</w:t>
      </w:r>
    </w:p>
    <w:p w:rsidR="00000000" w:rsidRDefault="004B1477">
      <w:pPr>
        <w:spacing w:line="500" w:lineRule="atLeast"/>
        <w:ind w:firstLine="600"/>
        <w:divId w:val="1721123798"/>
        <w:rPr>
          <w:rFonts w:hint="eastAsia"/>
          <w:sz w:val="30"/>
          <w:szCs w:val="30"/>
        </w:rPr>
      </w:pPr>
      <w:r>
        <w:rPr>
          <w:rFonts w:hint="eastAsia"/>
          <w:sz w:val="30"/>
          <w:szCs w:val="30"/>
        </w:rPr>
        <w:t>被上诉人（原审被告）：枝江市人民医院，住所地枝江市友谊大道</w:t>
      </w:r>
      <w:r>
        <w:rPr>
          <w:rFonts w:hint="eastAsia"/>
          <w:sz w:val="30"/>
          <w:szCs w:val="30"/>
        </w:rPr>
        <w:t>61</w:t>
      </w:r>
      <w:r>
        <w:rPr>
          <w:rFonts w:hint="eastAsia"/>
          <w:sz w:val="30"/>
          <w:szCs w:val="30"/>
        </w:rPr>
        <w:t>号。统一社会信用代码</w:t>
      </w:r>
      <w:r>
        <w:rPr>
          <w:rFonts w:hint="eastAsia"/>
          <w:sz w:val="30"/>
          <w:szCs w:val="30"/>
        </w:rPr>
        <w:t>12420583420235025G</w:t>
      </w:r>
      <w:r>
        <w:rPr>
          <w:rFonts w:hint="eastAsia"/>
          <w:sz w:val="30"/>
          <w:szCs w:val="30"/>
        </w:rPr>
        <w:t>。</w:t>
      </w:r>
    </w:p>
    <w:p w:rsidR="00000000" w:rsidRDefault="004B1477">
      <w:pPr>
        <w:spacing w:line="500" w:lineRule="atLeast"/>
        <w:ind w:firstLine="600"/>
        <w:divId w:val="201216820"/>
        <w:rPr>
          <w:rFonts w:hint="eastAsia"/>
          <w:sz w:val="30"/>
          <w:szCs w:val="30"/>
        </w:rPr>
      </w:pPr>
      <w:r>
        <w:rPr>
          <w:rFonts w:hint="eastAsia"/>
          <w:sz w:val="30"/>
          <w:szCs w:val="30"/>
        </w:rPr>
        <w:t>法定代表人：周军，该院院长。</w:t>
      </w:r>
    </w:p>
    <w:p w:rsidR="00000000" w:rsidRDefault="004B1477">
      <w:pPr>
        <w:spacing w:line="500" w:lineRule="atLeast"/>
        <w:ind w:firstLine="600"/>
        <w:divId w:val="2145459577"/>
        <w:rPr>
          <w:rFonts w:hint="eastAsia"/>
          <w:sz w:val="30"/>
          <w:szCs w:val="30"/>
        </w:rPr>
      </w:pPr>
      <w:r>
        <w:rPr>
          <w:rFonts w:hint="eastAsia"/>
          <w:sz w:val="30"/>
          <w:szCs w:val="30"/>
        </w:rPr>
        <w:t>委托诉讼代理人：李海娥，男，该院医务科主任。</w:t>
      </w:r>
    </w:p>
    <w:p w:rsidR="00000000" w:rsidRDefault="004B1477">
      <w:pPr>
        <w:spacing w:line="500" w:lineRule="atLeast"/>
        <w:ind w:firstLine="600"/>
        <w:divId w:val="1210416810"/>
        <w:rPr>
          <w:rFonts w:hint="eastAsia"/>
          <w:sz w:val="30"/>
          <w:szCs w:val="30"/>
        </w:rPr>
      </w:pPr>
      <w:r>
        <w:rPr>
          <w:rFonts w:hint="eastAsia"/>
          <w:sz w:val="30"/>
          <w:szCs w:val="30"/>
        </w:rPr>
        <w:t>委托诉讼代理人：董诗贵，湖北演绎律师事务所律师。</w:t>
      </w:r>
    </w:p>
    <w:p w:rsidR="00000000" w:rsidRDefault="004B1477">
      <w:pPr>
        <w:spacing w:line="500" w:lineRule="atLeast"/>
        <w:ind w:firstLine="600"/>
        <w:divId w:val="1733313628"/>
        <w:rPr>
          <w:rFonts w:hint="eastAsia"/>
          <w:sz w:val="30"/>
          <w:szCs w:val="30"/>
        </w:rPr>
      </w:pPr>
      <w:r>
        <w:rPr>
          <w:rFonts w:hint="eastAsia"/>
          <w:sz w:val="30"/>
          <w:szCs w:val="30"/>
        </w:rPr>
        <w:t>上诉人王圣彪因与被上诉人宜昌市中心人民医院、枝江市人民医院医疗损害责任纠纷一案，不服湖北省宜昌市伍家岗区人民法院（</w:t>
      </w:r>
      <w:r>
        <w:rPr>
          <w:rFonts w:hint="eastAsia"/>
          <w:sz w:val="30"/>
          <w:szCs w:val="30"/>
        </w:rPr>
        <w:t>2020</w:t>
      </w:r>
      <w:r>
        <w:rPr>
          <w:rFonts w:hint="eastAsia"/>
          <w:sz w:val="30"/>
          <w:szCs w:val="30"/>
        </w:rPr>
        <w:t>）鄂</w:t>
      </w:r>
      <w:r>
        <w:rPr>
          <w:rFonts w:hint="eastAsia"/>
          <w:sz w:val="30"/>
          <w:szCs w:val="30"/>
        </w:rPr>
        <w:t>0503</w:t>
      </w:r>
      <w:r>
        <w:rPr>
          <w:rFonts w:hint="eastAsia"/>
          <w:sz w:val="30"/>
          <w:szCs w:val="30"/>
        </w:rPr>
        <w:t>民初</w:t>
      </w:r>
      <w:r>
        <w:rPr>
          <w:rFonts w:hint="eastAsia"/>
          <w:sz w:val="30"/>
          <w:szCs w:val="30"/>
        </w:rPr>
        <w:t>1</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日立案后，依法组成合议庭进行了审理。本案现已审理终结。</w:t>
      </w:r>
    </w:p>
    <w:p w:rsidR="00000000" w:rsidRDefault="004B1477">
      <w:pPr>
        <w:spacing w:line="500" w:lineRule="atLeast"/>
        <w:ind w:firstLine="600"/>
        <w:divId w:val="743065521"/>
        <w:rPr>
          <w:rFonts w:hint="eastAsia"/>
          <w:sz w:val="30"/>
          <w:szCs w:val="30"/>
        </w:rPr>
      </w:pPr>
      <w:r>
        <w:rPr>
          <w:rFonts w:hint="eastAsia"/>
          <w:sz w:val="30"/>
          <w:szCs w:val="30"/>
        </w:rPr>
        <w:t>王圣彪上诉请</w:t>
      </w:r>
      <w:r>
        <w:rPr>
          <w:rFonts w:hint="eastAsia"/>
          <w:sz w:val="30"/>
          <w:szCs w:val="30"/>
        </w:rPr>
        <w:t>求：撤销原审判决，改判支持王圣彪的诉讼请求。事实和理由：一、王圣彪与宜昌市中心人民医院达成的赔偿协议显失公平，依法应予撤销。为治疗头部手术引起的后遗症，王圣彪向各大医院及知名专家了解、咨询，均被告知须</w:t>
      </w:r>
      <w:r>
        <w:rPr>
          <w:rFonts w:hint="eastAsia"/>
          <w:sz w:val="30"/>
          <w:szCs w:val="30"/>
        </w:rPr>
        <w:lastRenderedPageBreak/>
        <w:t>有昂贵的医疗费用方能住院治疗，并且须立即采取手术措施，否则就会错过最佳治疗期。万般无奈之下，王圣彪于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日与宜昌市中心人民医院达成一次性支付</w:t>
      </w:r>
      <w:r>
        <w:rPr>
          <w:rFonts w:hint="eastAsia"/>
          <w:sz w:val="30"/>
          <w:szCs w:val="30"/>
        </w:rPr>
        <w:t>1</w:t>
      </w:r>
      <w:r>
        <w:rPr>
          <w:rFonts w:hint="eastAsia"/>
          <w:sz w:val="30"/>
          <w:szCs w:val="30"/>
        </w:rPr>
        <w:t>万元的赔偿协议。但王圣彪的病情至今没有好转，甚至在逐渐加重。该赔偿协议不是王圣彪的真实意思表示，且赔偿数额仅</w:t>
      </w:r>
      <w:r>
        <w:rPr>
          <w:rFonts w:hint="eastAsia"/>
          <w:sz w:val="30"/>
          <w:szCs w:val="30"/>
        </w:rPr>
        <w:t>1</w:t>
      </w:r>
      <w:r>
        <w:rPr>
          <w:rFonts w:hint="eastAsia"/>
          <w:sz w:val="30"/>
          <w:szCs w:val="30"/>
        </w:rPr>
        <w:t>万元，对王圣彪明显不公平。二、王圣彪并非拒不</w:t>
      </w:r>
      <w:r>
        <w:rPr>
          <w:rFonts w:hint="eastAsia"/>
          <w:sz w:val="30"/>
          <w:szCs w:val="30"/>
        </w:rPr>
        <w:t>配合鉴定程序。根据北京天平司法鉴定中心要求，王圣彪于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日支付鉴定费</w:t>
      </w:r>
      <w:r>
        <w:rPr>
          <w:rFonts w:hint="eastAsia"/>
          <w:sz w:val="30"/>
          <w:szCs w:val="30"/>
        </w:rPr>
        <w:t>2.8</w:t>
      </w:r>
      <w:r>
        <w:rPr>
          <w:rFonts w:hint="eastAsia"/>
          <w:sz w:val="30"/>
          <w:szCs w:val="30"/>
        </w:rPr>
        <w:t>万元，并在</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参加了鉴定听证会，主持人当场拒绝王圣彪对案件事实的补充陈述。几个月后，鉴定中心要求王圣彪补签司法鉴定告知书、鉴定费协商确认书、司法鉴定人回避告知书等，因鉴定中心违反程序在先，且处事不公，所以王圣彪未予签字。</w:t>
      </w:r>
    </w:p>
    <w:p w:rsidR="00000000" w:rsidRDefault="004B1477">
      <w:pPr>
        <w:spacing w:line="500" w:lineRule="atLeast"/>
        <w:ind w:firstLine="600"/>
        <w:divId w:val="2046059844"/>
        <w:rPr>
          <w:rFonts w:hint="eastAsia"/>
          <w:sz w:val="30"/>
          <w:szCs w:val="30"/>
        </w:rPr>
      </w:pPr>
      <w:r>
        <w:rPr>
          <w:rFonts w:hint="eastAsia"/>
          <w:sz w:val="30"/>
          <w:szCs w:val="30"/>
        </w:rPr>
        <w:t>宜昌市中心人民医院辩称，一、宜昌市医调委制作的人民调解协议，具有法律效力。王圣彪与宜昌市中心人民医院发生医疗纠纷后，宜昌市公安局伍家分局万寿桥派出所、枝江市政府部门多次给宜昌市中心人民医院</w:t>
      </w:r>
      <w:r>
        <w:rPr>
          <w:rFonts w:hint="eastAsia"/>
          <w:sz w:val="30"/>
          <w:szCs w:val="30"/>
        </w:rPr>
        <w:t>做维稳工作，出于人道主义关怀，</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医患双方在宜昌市医疗纠纷人民调解委员会主持下，迖成《人民调解协议书》，宜昌、枝江两地派出所公安干警到场见证调解。宜昌市中心人民医院在本案人民调解协议签订后，就履行完毕给付义务。王圣彪以显示公平为由申请撤销人民调解协议，没有事实和法律依据，况且其撤销权的行使时间，也超过了一年的除斥期间。二、王圣彪没有完成举证义务。本案在一审中数家法医鉴定机构不予受理本案鉴定，后北京天平司法鉴定中心受理本案鉴定，还召开了鉴定听证会，但王圣彪不服从鉴定机构的指挥，不配合鉴定程序</w:t>
      </w:r>
      <w:r>
        <w:rPr>
          <w:rFonts w:hint="eastAsia"/>
          <w:sz w:val="30"/>
          <w:szCs w:val="30"/>
        </w:rPr>
        <w:t>，鉴定未果，其没有完成证明宜昌市中心人民医院有医疗过错的举证义务，一审法院已充分保障了王圣彪的诉讼权利，穷尽了对</w:t>
      </w:r>
      <w:r>
        <w:rPr>
          <w:rFonts w:hint="eastAsia"/>
          <w:sz w:val="30"/>
          <w:szCs w:val="30"/>
        </w:rPr>
        <w:lastRenderedPageBreak/>
        <w:t>其的救济手段。综上，一审判决认定事实清楚，适用法律正确，请求二审法院驳回上诉，维持原判。</w:t>
      </w:r>
    </w:p>
    <w:p w:rsidR="00000000" w:rsidRDefault="004B1477">
      <w:pPr>
        <w:spacing w:line="500" w:lineRule="atLeast"/>
        <w:ind w:firstLine="600"/>
        <w:divId w:val="98061978"/>
        <w:rPr>
          <w:rFonts w:hint="eastAsia"/>
          <w:sz w:val="30"/>
          <w:szCs w:val="30"/>
        </w:rPr>
      </w:pPr>
      <w:r>
        <w:rPr>
          <w:rFonts w:hint="eastAsia"/>
          <w:sz w:val="30"/>
          <w:szCs w:val="30"/>
        </w:rPr>
        <w:t>枝江市人民医院辩称，一、王圣彪没有证据证明以下两点：</w:t>
      </w:r>
      <w:r>
        <w:rPr>
          <w:rFonts w:hint="eastAsia"/>
          <w:sz w:val="30"/>
          <w:szCs w:val="30"/>
        </w:rPr>
        <w:t>1.</w:t>
      </w:r>
      <w:r>
        <w:rPr>
          <w:rFonts w:hint="eastAsia"/>
          <w:sz w:val="30"/>
          <w:szCs w:val="30"/>
        </w:rPr>
        <w:t>枝江市人民医院的诊疗行为存在过错。</w:t>
      </w:r>
      <w:r>
        <w:rPr>
          <w:rFonts w:hint="eastAsia"/>
          <w:sz w:val="30"/>
          <w:szCs w:val="30"/>
        </w:rPr>
        <w:t>2.</w:t>
      </w:r>
      <w:r>
        <w:rPr>
          <w:rFonts w:hint="eastAsia"/>
          <w:sz w:val="30"/>
          <w:szCs w:val="30"/>
        </w:rPr>
        <w:t>王圣彪的损害后果与枝江市人民医院的诊疗行为存在因果关系。二、因为王圣彪的原因导致鉴定机构不能作出明确的鉴定意见，王圣彪应当承担举证不能的法律后果。</w:t>
      </w:r>
    </w:p>
    <w:p w:rsidR="00000000" w:rsidRDefault="004B1477">
      <w:pPr>
        <w:spacing w:line="500" w:lineRule="atLeast"/>
        <w:ind w:firstLine="600"/>
        <w:divId w:val="269239270"/>
        <w:rPr>
          <w:rFonts w:hint="eastAsia"/>
          <w:sz w:val="30"/>
          <w:szCs w:val="30"/>
        </w:rPr>
      </w:pPr>
      <w:r>
        <w:rPr>
          <w:rFonts w:hint="eastAsia"/>
          <w:sz w:val="30"/>
          <w:szCs w:val="30"/>
        </w:rPr>
        <w:t>王圣彪向一审法院起诉请求：撤销王圣彪与宜昌市中心人民医院</w:t>
      </w:r>
      <w:r>
        <w:rPr>
          <w:rFonts w:hint="eastAsia"/>
          <w:sz w:val="30"/>
          <w:szCs w:val="30"/>
        </w:rPr>
        <w:t>2016</w:t>
      </w:r>
      <w:r>
        <w:rPr>
          <w:rFonts w:hint="eastAsia"/>
          <w:sz w:val="30"/>
          <w:szCs w:val="30"/>
        </w:rPr>
        <w:t>年</w:t>
      </w:r>
      <w:r>
        <w:rPr>
          <w:rFonts w:hint="eastAsia"/>
          <w:sz w:val="30"/>
          <w:szCs w:val="30"/>
        </w:rPr>
        <w:t>1</w:t>
      </w:r>
      <w:r>
        <w:rPr>
          <w:rFonts w:hint="eastAsia"/>
          <w:sz w:val="30"/>
          <w:szCs w:val="30"/>
        </w:rPr>
        <w:t>1</w:t>
      </w:r>
      <w:r>
        <w:rPr>
          <w:rFonts w:hint="eastAsia"/>
          <w:sz w:val="30"/>
          <w:szCs w:val="30"/>
        </w:rPr>
        <w:t>月</w:t>
      </w:r>
      <w:r>
        <w:rPr>
          <w:rFonts w:hint="eastAsia"/>
          <w:sz w:val="30"/>
          <w:szCs w:val="30"/>
        </w:rPr>
        <w:t>17</w:t>
      </w:r>
      <w:r>
        <w:rPr>
          <w:rFonts w:hint="eastAsia"/>
          <w:sz w:val="30"/>
          <w:szCs w:val="30"/>
        </w:rPr>
        <w:t>日达成的医疗纠纷调解协议，并判令宜昌市中心人民医院、枝江市人民医院赔偿王圣彪医疗事故损失</w:t>
      </w:r>
      <w:r>
        <w:rPr>
          <w:rFonts w:hint="eastAsia"/>
          <w:sz w:val="30"/>
          <w:szCs w:val="30"/>
        </w:rPr>
        <w:t>20</w:t>
      </w:r>
      <w:r>
        <w:rPr>
          <w:rFonts w:hint="eastAsia"/>
          <w:sz w:val="30"/>
          <w:szCs w:val="30"/>
        </w:rPr>
        <w:t>万元。</w:t>
      </w:r>
    </w:p>
    <w:p w:rsidR="00000000" w:rsidRDefault="004B1477">
      <w:pPr>
        <w:spacing w:line="500" w:lineRule="atLeast"/>
        <w:ind w:firstLine="600"/>
        <w:divId w:val="1906993528"/>
        <w:rPr>
          <w:rFonts w:hint="eastAsia"/>
          <w:sz w:val="30"/>
          <w:szCs w:val="30"/>
        </w:rPr>
      </w:pPr>
      <w:r>
        <w:rPr>
          <w:rFonts w:hint="eastAsia"/>
          <w:sz w:val="30"/>
          <w:szCs w:val="30"/>
        </w:rPr>
        <w:t>一审法院认定事实：</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王圣彪因头部被重物砸伤至意识障碍伴呕吐、抽搐一个半小时至枝江市人民医院入院治疗，入院诊断为左颞顶部硬膜外血肿并脑疝形成，左颞顶部颅骨骨折。入院后急诊于全麻下行左颞顶部硬外血肿清除术及去骨瓣减压术。术后转</w:t>
      </w:r>
      <w:r>
        <w:rPr>
          <w:rFonts w:hint="eastAsia"/>
          <w:sz w:val="30"/>
          <w:szCs w:val="30"/>
        </w:rPr>
        <w:t>CCM</w:t>
      </w:r>
      <w:r>
        <w:rPr>
          <w:rFonts w:hint="eastAsia"/>
          <w:sz w:val="30"/>
          <w:szCs w:val="30"/>
        </w:rPr>
        <w:t>科行止血、营养神经，降颅内压，抗感染及对症支持治疗。王圣彪于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日出院，出院诊断：左颞顶部硬膜外血肿并脑疝形成术后，左颞顶部颅骨骨折，左颞顶部</w:t>
      </w:r>
      <w:r>
        <w:rPr>
          <w:rFonts w:hint="eastAsia"/>
          <w:sz w:val="30"/>
          <w:szCs w:val="30"/>
        </w:rPr>
        <w:t>硬膜下积液。出院情况：患者神志清楚，颈软，生命体征正常，双瞳正常。患者饮食、活动、大小便均正常。患者左侧颞顶枕部可扪及颅骨缺损，骨窗压力不高，略有膨起，伤口愈合良好。患者诉骨窗处皮肤略痛。患者诉右手略麻木，四肢肌力正常，肌张力不高，患者行走较平稳。出院医嘱：</w:t>
      </w:r>
      <w:r>
        <w:rPr>
          <w:rFonts w:hint="eastAsia"/>
          <w:sz w:val="30"/>
          <w:szCs w:val="30"/>
        </w:rPr>
        <w:t>1.</w:t>
      </w:r>
      <w:r>
        <w:rPr>
          <w:rFonts w:hint="eastAsia"/>
          <w:sz w:val="30"/>
          <w:szCs w:val="30"/>
        </w:rPr>
        <w:t>休息，当地继续治疗。</w:t>
      </w:r>
      <w:r>
        <w:rPr>
          <w:rFonts w:hint="eastAsia"/>
          <w:sz w:val="30"/>
          <w:szCs w:val="30"/>
        </w:rPr>
        <w:t>2.</w:t>
      </w:r>
      <w:r>
        <w:rPr>
          <w:rFonts w:hint="eastAsia"/>
          <w:sz w:val="30"/>
          <w:szCs w:val="30"/>
        </w:rPr>
        <w:t>定期复查，术后</w:t>
      </w:r>
      <w:r>
        <w:rPr>
          <w:rFonts w:hint="eastAsia"/>
          <w:sz w:val="30"/>
          <w:szCs w:val="30"/>
        </w:rPr>
        <w:t>3-6</w:t>
      </w:r>
      <w:r>
        <w:rPr>
          <w:rFonts w:hint="eastAsia"/>
          <w:sz w:val="30"/>
          <w:szCs w:val="30"/>
        </w:rPr>
        <w:t>月可行颅骨缺损修补术。</w:t>
      </w:r>
      <w:r>
        <w:rPr>
          <w:rFonts w:hint="eastAsia"/>
          <w:sz w:val="30"/>
          <w:szCs w:val="30"/>
        </w:rPr>
        <w:t>3.</w:t>
      </w:r>
      <w:r>
        <w:rPr>
          <w:rFonts w:hint="eastAsia"/>
          <w:sz w:val="30"/>
          <w:szCs w:val="30"/>
        </w:rPr>
        <w:t>不适随诊。</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日期间，王圣彪入住宜昌市中心人民医院行“颅骨修补术”手术治疗。</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日，王圣彪因“右侧肢体疼痛、乏力半年”在宜昌市中</w:t>
      </w:r>
      <w:r>
        <w:rPr>
          <w:rFonts w:hint="eastAsia"/>
          <w:sz w:val="30"/>
          <w:szCs w:val="30"/>
        </w:rPr>
        <w:t>心人民医院治疗至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日出院，入院诊断为脑外伤后综合症、慢性胃炎，出院诊断：脑外伤后综合症、躯体形式障碍、慢性胃炎、白细胞减少症、高脂血症。</w:t>
      </w:r>
    </w:p>
    <w:p w:rsidR="00000000" w:rsidRDefault="004B1477">
      <w:pPr>
        <w:spacing w:line="500" w:lineRule="atLeast"/>
        <w:ind w:firstLine="600"/>
        <w:divId w:val="1264800350"/>
        <w:rPr>
          <w:rFonts w:hint="eastAsia"/>
          <w:sz w:val="30"/>
          <w:szCs w:val="30"/>
        </w:rPr>
      </w:pPr>
      <w:r>
        <w:rPr>
          <w:rFonts w:hint="eastAsia"/>
          <w:sz w:val="30"/>
          <w:szCs w:val="30"/>
        </w:rPr>
        <w:t>根据王圣彪自行提供的证据显示，王圣彪于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日在同济医院行“磁共振—头颅血管成像（</w:t>
      </w:r>
      <w:r>
        <w:rPr>
          <w:rFonts w:hint="eastAsia"/>
          <w:sz w:val="30"/>
          <w:szCs w:val="30"/>
        </w:rPr>
        <w:t>MRA</w:t>
      </w:r>
      <w:r>
        <w:rPr>
          <w:rFonts w:hint="eastAsia"/>
          <w:sz w:val="30"/>
          <w:szCs w:val="30"/>
        </w:rPr>
        <w:t>）”检查，</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日在协和医院行“脑平扫，脑增强</w:t>
      </w:r>
      <w:r>
        <w:rPr>
          <w:rFonts w:hint="eastAsia"/>
          <w:sz w:val="30"/>
          <w:szCs w:val="30"/>
        </w:rPr>
        <w:t>MR</w:t>
      </w:r>
      <w:r>
        <w:rPr>
          <w:rFonts w:hint="eastAsia"/>
          <w:sz w:val="30"/>
          <w:szCs w:val="30"/>
        </w:rPr>
        <w:t>”检查，</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日在北京天坛医院行“头部，平扫</w:t>
      </w:r>
      <w:r>
        <w:rPr>
          <w:rFonts w:hint="eastAsia"/>
          <w:sz w:val="30"/>
          <w:szCs w:val="30"/>
        </w:rPr>
        <w:t>+</w:t>
      </w:r>
      <w:r>
        <w:rPr>
          <w:rFonts w:hint="eastAsia"/>
          <w:sz w:val="30"/>
          <w:szCs w:val="30"/>
        </w:rPr>
        <w:t>血管造影</w:t>
      </w:r>
      <w:r>
        <w:rPr>
          <w:rFonts w:hint="eastAsia"/>
          <w:sz w:val="30"/>
          <w:szCs w:val="30"/>
        </w:rPr>
        <w:t>CT</w:t>
      </w:r>
      <w:r>
        <w:rPr>
          <w:rFonts w:hint="eastAsia"/>
          <w:sz w:val="30"/>
          <w:szCs w:val="30"/>
        </w:rPr>
        <w:t>”检查，荆州市第一人民医院于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日为其开具了住院证，同济医院于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日为其开具了入院证，</w:t>
      </w:r>
      <w:r>
        <w:rPr>
          <w:rFonts w:hint="eastAsia"/>
          <w:sz w:val="30"/>
          <w:szCs w:val="30"/>
        </w:rPr>
        <w:t>2</w:t>
      </w:r>
      <w:r>
        <w:rPr>
          <w:rFonts w:hint="eastAsia"/>
          <w:sz w:val="30"/>
          <w:szCs w:val="30"/>
        </w:rPr>
        <w:t>016</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日在枝江医院行“颅脑</w:t>
      </w:r>
      <w:r>
        <w:rPr>
          <w:rFonts w:hint="eastAsia"/>
          <w:sz w:val="30"/>
          <w:szCs w:val="30"/>
        </w:rPr>
        <w:t>MRT</w:t>
      </w:r>
      <w:r>
        <w:rPr>
          <w:rFonts w:hint="eastAsia"/>
          <w:sz w:val="30"/>
          <w:szCs w:val="30"/>
        </w:rPr>
        <w:t>检查”。王圣彪在前述检查单中自行书写“哪些器官缺失？……流氓医生所为……个个医生如见瘟疫……会越来越重。—死亡……”等字样。</w:t>
      </w:r>
    </w:p>
    <w:p w:rsidR="00000000" w:rsidRDefault="004B1477">
      <w:pPr>
        <w:spacing w:line="500" w:lineRule="atLeast"/>
        <w:ind w:firstLine="600"/>
        <w:divId w:val="1942182639"/>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日，王圣彪与宜昌市中心人民医院在宜昌市医疗纠纷人民调解委员会的主持下达成“宜医调字【</w:t>
      </w:r>
      <w:r>
        <w:rPr>
          <w:rFonts w:hint="eastAsia"/>
          <w:sz w:val="30"/>
          <w:szCs w:val="30"/>
        </w:rPr>
        <w:t>2016</w:t>
      </w:r>
      <w:r>
        <w:rPr>
          <w:rFonts w:hint="eastAsia"/>
          <w:sz w:val="30"/>
          <w:szCs w:val="30"/>
        </w:rPr>
        <w:t>】</w:t>
      </w:r>
      <w:r>
        <w:rPr>
          <w:rFonts w:hint="eastAsia"/>
          <w:sz w:val="30"/>
          <w:szCs w:val="30"/>
        </w:rPr>
        <w:t>123</w:t>
      </w:r>
      <w:r>
        <w:rPr>
          <w:rFonts w:hint="eastAsia"/>
          <w:sz w:val="30"/>
          <w:szCs w:val="30"/>
        </w:rPr>
        <w:t>号《人民调解协议书》”，其上载明“……患者认为：其现有疾病系医方行颅骨修补手术所致，要求医院给予补偿。但明确表示拒绝进行医疗事故鉴定或司法鉴定。医方认为：医疗行为符合诊疗规范，诊断明确，治疗规范。患者病情变化系患者疾病自然转归</w:t>
      </w:r>
      <w:r>
        <w:rPr>
          <w:rFonts w:hint="eastAsia"/>
          <w:sz w:val="30"/>
          <w:szCs w:val="30"/>
        </w:rPr>
        <w:t>。经医调委、宜昌市公安局伍家分局万寿桥派出所、枝江市当地政府多次组织调解。考虑患者实际困难，出于人道关怀，医患双方达成如下协议：一、医方一次性补偿患方人民币壹万元整。二、在医患双方履行本协议第一项后，医患双方因患者王圣彪医疗过程引起的所有争议即告终结，患者及家属承诺不再以任何理由和任何方式向医方主张权利，且不以本协议作为其主张权利的依据。……”</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日，王圣彪领取了宜昌市中心人民医院支付的补偿款</w:t>
      </w:r>
      <w:r>
        <w:rPr>
          <w:rFonts w:hint="eastAsia"/>
          <w:sz w:val="30"/>
          <w:szCs w:val="30"/>
        </w:rPr>
        <w:t>10000</w:t>
      </w:r>
      <w:r>
        <w:rPr>
          <w:rFonts w:hint="eastAsia"/>
          <w:sz w:val="30"/>
          <w:szCs w:val="30"/>
        </w:rPr>
        <w:t>元，其中现金</w:t>
      </w:r>
      <w:r>
        <w:rPr>
          <w:rFonts w:hint="eastAsia"/>
          <w:sz w:val="30"/>
          <w:szCs w:val="30"/>
        </w:rPr>
        <w:t>8382</w:t>
      </w:r>
      <w:r>
        <w:rPr>
          <w:rFonts w:hint="eastAsia"/>
          <w:sz w:val="30"/>
          <w:szCs w:val="30"/>
        </w:rPr>
        <w:t>元，领取药品价值</w:t>
      </w:r>
      <w:r>
        <w:rPr>
          <w:rFonts w:hint="eastAsia"/>
          <w:sz w:val="30"/>
          <w:szCs w:val="30"/>
        </w:rPr>
        <w:t>1618.9</w:t>
      </w:r>
      <w:r>
        <w:rPr>
          <w:rFonts w:hint="eastAsia"/>
          <w:sz w:val="30"/>
          <w:szCs w:val="30"/>
        </w:rPr>
        <w:t>元，王圣彪出具了收款</w:t>
      </w:r>
      <w:r>
        <w:rPr>
          <w:rFonts w:hint="eastAsia"/>
          <w:sz w:val="30"/>
          <w:szCs w:val="30"/>
        </w:rPr>
        <w:t>10000</w:t>
      </w:r>
      <w:r>
        <w:rPr>
          <w:rFonts w:hint="eastAsia"/>
          <w:sz w:val="30"/>
          <w:szCs w:val="30"/>
        </w:rPr>
        <w:t>元整的《领款</w:t>
      </w:r>
      <w:r>
        <w:rPr>
          <w:rFonts w:hint="eastAsia"/>
          <w:sz w:val="30"/>
          <w:szCs w:val="30"/>
        </w:rPr>
        <w:t>单》。</w:t>
      </w:r>
    </w:p>
    <w:p w:rsidR="00000000" w:rsidRDefault="004B1477">
      <w:pPr>
        <w:spacing w:line="500" w:lineRule="atLeast"/>
        <w:ind w:firstLine="600"/>
        <w:divId w:val="679232581"/>
        <w:rPr>
          <w:rFonts w:hint="eastAsia"/>
          <w:sz w:val="30"/>
          <w:szCs w:val="30"/>
        </w:rPr>
      </w:pPr>
      <w:r>
        <w:rPr>
          <w:rFonts w:hint="eastAsia"/>
          <w:sz w:val="30"/>
          <w:szCs w:val="30"/>
        </w:rPr>
        <w:t>王圣彪在领取</w:t>
      </w:r>
      <w:r>
        <w:rPr>
          <w:rFonts w:hint="eastAsia"/>
          <w:sz w:val="30"/>
          <w:szCs w:val="30"/>
        </w:rPr>
        <w:t>10000</w:t>
      </w:r>
      <w:r>
        <w:rPr>
          <w:rFonts w:hint="eastAsia"/>
          <w:sz w:val="30"/>
          <w:szCs w:val="30"/>
        </w:rPr>
        <w:t>元补偿款后，于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月向一审法院递交起诉状，将宜昌市中心人民医院和枝江市人民医院作为被告诉至一审法院，要求撤销医疗纠纷调解协议并由二被告赔偿医疗事故损失</w:t>
      </w:r>
      <w:r>
        <w:rPr>
          <w:rFonts w:hint="eastAsia"/>
          <w:sz w:val="30"/>
          <w:szCs w:val="30"/>
        </w:rPr>
        <w:t>200000</w:t>
      </w:r>
      <w:r>
        <w:rPr>
          <w:rFonts w:hint="eastAsia"/>
          <w:sz w:val="30"/>
          <w:szCs w:val="30"/>
        </w:rPr>
        <w:t>元。一审法院立案后王圣彪向一审法院申请司法鉴定：</w:t>
      </w:r>
      <w:r>
        <w:rPr>
          <w:rFonts w:hint="eastAsia"/>
          <w:sz w:val="30"/>
          <w:szCs w:val="30"/>
        </w:rPr>
        <w:t>1.</w:t>
      </w:r>
      <w:r>
        <w:rPr>
          <w:rFonts w:hint="eastAsia"/>
          <w:sz w:val="30"/>
          <w:szCs w:val="30"/>
        </w:rPr>
        <w:t>两被告的医疗行为是否存在过错。</w:t>
      </w:r>
      <w:r>
        <w:rPr>
          <w:rFonts w:hint="eastAsia"/>
          <w:sz w:val="30"/>
          <w:szCs w:val="30"/>
        </w:rPr>
        <w:t>2.</w:t>
      </w:r>
      <w:r>
        <w:rPr>
          <w:rFonts w:hint="eastAsia"/>
          <w:sz w:val="30"/>
          <w:szCs w:val="30"/>
        </w:rPr>
        <w:t>两被告的医疗行为与王圣彪的损害后果之间是否存在因果关系及参与度。</w:t>
      </w:r>
      <w:r>
        <w:rPr>
          <w:rFonts w:hint="eastAsia"/>
          <w:sz w:val="30"/>
          <w:szCs w:val="30"/>
        </w:rPr>
        <w:t>3.</w:t>
      </w:r>
      <w:r>
        <w:rPr>
          <w:rFonts w:hint="eastAsia"/>
          <w:sz w:val="30"/>
          <w:szCs w:val="30"/>
        </w:rPr>
        <w:t>对王圣彪的伤残等级进行鉴定。一审法院依法委托中山大学法医鉴定中心进行鉴定，后因“医患双方对王圣彪的病历资料的真实性不能一致认可”，中山大学法医鉴定中心决定不</w:t>
      </w:r>
      <w:r>
        <w:rPr>
          <w:rFonts w:hint="eastAsia"/>
          <w:sz w:val="30"/>
          <w:szCs w:val="30"/>
        </w:rPr>
        <w:t>予受理。王圣彪于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月撤回起诉，</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日重新起诉，一审法院受理后，对王圣彪提起的司法鉴定申请，依法对外委托多家法医鉴定机构进行鉴定，海南医学院法医鉴定中心于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日以“新冠疫情影响……无法正常受理该案件的委托……”为由予以退案，</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日福建正大司法鉴定所以“……此案复杂，超出本所鉴定能力，因技术限制，无法受理该鉴定委托……”为由予以退案，</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日湖北崇新司法鉴定中心以“……该鉴定事项超出本机构鉴定能力，无法继续相关工作……”为由予以退案。因前述退案均属鉴</w:t>
      </w:r>
      <w:r>
        <w:rPr>
          <w:rFonts w:hint="eastAsia"/>
          <w:sz w:val="30"/>
          <w:szCs w:val="30"/>
        </w:rPr>
        <w:t>定机构客观条件所限，鉴定不能的后果不能归责于当事人，一审法院遂重新委托到北京天平司法鉴定中心进行鉴定，该鉴定中心于</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日向一审法院寄送“北天司鉴【</w:t>
      </w:r>
      <w:r>
        <w:rPr>
          <w:rFonts w:hint="eastAsia"/>
          <w:sz w:val="30"/>
          <w:szCs w:val="30"/>
        </w:rPr>
        <w:t>2020</w:t>
      </w:r>
      <w:r>
        <w:rPr>
          <w:rFonts w:hint="eastAsia"/>
          <w:sz w:val="30"/>
          <w:szCs w:val="30"/>
        </w:rPr>
        <w:t>】临鉴字第</w:t>
      </w:r>
      <w:r>
        <w:rPr>
          <w:rFonts w:hint="eastAsia"/>
          <w:sz w:val="30"/>
          <w:szCs w:val="30"/>
        </w:rPr>
        <w:t>0455</w:t>
      </w:r>
      <w:r>
        <w:rPr>
          <w:rFonts w:hint="eastAsia"/>
          <w:sz w:val="30"/>
          <w:szCs w:val="30"/>
        </w:rPr>
        <w:t>号《终止鉴定告知书》，载明“……贵单位委托我中心的王圣彪王圣彪与宜昌市中心人民医院、枝江市人民医院医疗损害责任鉴定一案，现因被鉴定人王圣彪拒不配合签司法鉴定告知书、回避告知书、收费告知书、收费确认单、鉴定费协商确认书等文件，致鉴定工作无法继续进行。根据《司法鉴定程序通则》第二十九条第（三）款‘被鉴定人拒不配合或者鉴定活动受到</w:t>
      </w:r>
      <w:r>
        <w:rPr>
          <w:rFonts w:hint="eastAsia"/>
          <w:sz w:val="30"/>
          <w:szCs w:val="30"/>
        </w:rPr>
        <w:t>严重干扰，致使鉴定无法继续进行的’之规定，我鉴定中心决定终止此次鉴定工作……”，北京天平司法鉴定中心终止了该鉴定工作并函告一审法院。</w:t>
      </w:r>
    </w:p>
    <w:p w:rsidR="00000000" w:rsidRDefault="004B1477">
      <w:pPr>
        <w:spacing w:line="500" w:lineRule="atLeast"/>
        <w:ind w:firstLine="600"/>
        <w:divId w:val="808086714"/>
        <w:rPr>
          <w:rFonts w:hint="eastAsia"/>
          <w:sz w:val="30"/>
          <w:szCs w:val="30"/>
        </w:rPr>
      </w:pPr>
      <w:r>
        <w:rPr>
          <w:rFonts w:hint="eastAsia"/>
          <w:sz w:val="30"/>
          <w:szCs w:val="30"/>
        </w:rPr>
        <w:t>一审法院认为：</w:t>
      </w:r>
      <w:r>
        <w:rPr>
          <w:rFonts w:hint="eastAsia"/>
          <w:sz w:val="30"/>
          <w:szCs w:val="30"/>
        </w:rPr>
        <w:t>1.</w:t>
      </w:r>
      <w:r>
        <w:rPr>
          <w:rFonts w:hint="eastAsia"/>
          <w:sz w:val="30"/>
          <w:szCs w:val="30"/>
        </w:rPr>
        <w:t>关于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王圣彪与宜昌市中心人民医院达成的医疗纠纷调解协议效力的问题。该调解协议书是在宜昌市医疗纠纷人民调解委员会的主持调解下所达成的，是在王圣彪与宜昌市中心人民医院自主自愿的情况下，双方合意的结果，因此，该协议合法有效，且已实际履行，王圣彪未举证证明该协议存在可撤销的法定情形，其要求撤销协议的请求不能成立，该协议对双方均有约定力。</w:t>
      </w:r>
      <w:r>
        <w:rPr>
          <w:rFonts w:hint="eastAsia"/>
          <w:sz w:val="30"/>
          <w:szCs w:val="30"/>
        </w:rPr>
        <w:t>2.</w:t>
      </w:r>
      <w:r>
        <w:rPr>
          <w:rFonts w:hint="eastAsia"/>
          <w:sz w:val="30"/>
          <w:szCs w:val="30"/>
        </w:rPr>
        <w:t>患者在</w:t>
      </w:r>
      <w:r>
        <w:rPr>
          <w:rFonts w:hint="eastAsia"/>
          <w:sz w:val="30"/>
          <w:szCs w:val="30"/>
        </w:rPr>
        <w:t>诊疗活动中受到损害，医疗机构或者其医务人员有过错的，由医疗机构承担赔偿责任。为查明宜昌市中心人民医院及枝江市人民医院在诊疗过程中是否存在过错、医疗行为与王圣彪的损害后果之间是否存在因果关系及参与度等问题，一审法院根据王圣彪的申请，对外委托专业鉴定机构进行司法鉴定，宜昌市中心人民医院及枝江市人民医院均提供相应诊疗及病案材料配合鉴定，但因王圣彪拒不配合鉴定程序，导致鉴定工作无法进行而被退回。王圣彪现既无证据证明宜昌市中心人民医院、枝江市人民医院在对其诊疗过程中存在过错，也无证据证明医疗行为对其造成了损害后果，故</w:t>
      </w:r>
      <w:r>
        <w:rPr>
          <w:rFonts w:hint="eastAsia"/>
          <w:sz w:val="30"/>
          <w:szCs w:val="30"/>
        </w:rPr>
        <w:t>应由其自行承担举证不能的法律后果。综上所述，根据《最高人民法院关于适</w:t>
      </w:r>
      <w:r>
        <w:rPr>
          <w:rFonts w:hint="eastAsia"/>
          <w:sz w:val="30"/>
          <w:szCs w:val="30"/>
        </w:rPr>
        <w:t>用</w:t>
      </w:r>
      <w:r>
        <w:rPr>
          <w:rFonts w:hint="eastAsia"/>
          <w:sz w:val="30"/>
          <w:szCs w:val="30"/>
        </w:rPr>
        <w:t>时间效力的若干规定》第一条，《中华人民共和国民法总则》一百四十七条、第一百五十一条，《最高人民法院关于适</w:t>
      </w:r>
      <w:r>
        <w:rPr>
          <w:rFonts w:hint="eastAsia"/>
          <w:sz w:val="30"/>
          <w:szCs w:val="30"/>
        </w:rPr>
        <w:t>用</w:t>
      </w:r>
      <w:r>
        <w:rPr>
          <w:rFonts w:hint="eastAsia"/>
          <w:sz w:val="30"/>
          <w:szCs w:val="30"/>
        </w:rPr>
        <w:t>的解释》第九十条之规定，判决驳回王圣彪的诉讼请求。一审案件受理费</w:t>
      </w:r>
      <w:r>
        <w:rPr>
          <w:rFonts w:hint="eastAsia"/>
          <w:sz w:val="30"/>
          <w:szCs w:val="30"/>
        </w:rPr>
        <w:t>2150</w:t>
      </w:r>
      <w:r>
        <w:rPr>
          <w:rFonts w:hint="eastAsia"/>
          <w:sz w:val="30"/>
          <w:szCs w:val="30"/>
        </w:rPr>
        <w:t>元，一审法院决定免收。</w:t>
      </w:r>
    </w:p>
    <w:p w:rsidR="00000000" w:rsidRDefault="004B1477">
      <w:pPr>
        <w:spacing w:line="500" w:lineRule="atLeast"/>
        <w:ind w:firstLine="600"/>
        <w:divId w:val="977034797"/>
        <w:rPr>
          <w:rFonts w:hint="eastAsia"/>
          <w:sz w:val="30"/>
          <w:szCs w:val="30"/>
        </w:rPr>
      </w:pPr>
      <w:r>
        <w:rPr>
          <w:rFonts w:hint="eastAsia"/>
          <w:sz w:val="30"/>
          <w:szCs w:val="30"/>
        </w:rPr>
        <w:t>本院二审期间，当事人围绕上诉请求依法提交了证据，本院组织当事人进行了证据交换和质证。二审审理查明，一审法院认定的事实属实，本院予以确认。</w:t>
      </w:r>
    </w:p>
    <w:p w:rsidR="00000000" w:rsidRDefault="004B1477">
      <w:pPr>
        <w:spacing w:line="500" w:lineRule="atLeast"/>
        <w:ind w:firstLine="600"/>
        <w:divId w:val="156041373"/>
        <w:rPr>
          <w:rFonts w:hint="eastAsia"/>
          <w:sz w:val="30"/>
          <w:szCs w:val="30"/>
        </w:rPr>
      </w:pPr>
      <w:r>
        <w:rPr>
          <w:rFonts w:hint="eastAsia"/>
          <w:sz w:val="30"/>
          <w:szCs w:val="30"/>
        </w:rPr>
        <w:t>本院认为，《中华人民共和国合同法》第五十五条规定：“有下列情形之一的，撤销权消灭：（一）具有撤销权的当</w:t>
      </w:r>
      <w:r>
        <w:rPr>
          <w:rFonts w:hint="eastAsia"/>
          <w:sz w:val="30"/>
          <w:szCs w:val="30"/>
        </w:rPr>
        <w:t>事人自知道或者应当知道撤销权事由之日起一年内没有行使撤销权；（二）具有撤销权的当事人知道撤销事由后明确表示或者以自己的行为放弃撤销权。”本案中，王圣彪请求撤销的《人民调解协议书》系其与宜昌市中心人民医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日达成，其后王圣彪虽于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月向一审法院起诉撤销该协议，但于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月撤回起诉，应视为以自己的行为放弃撤销权。王圣彪现于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日再次向一审法院提起诉讼，已过法定保护期间，故本院对其上诉请求不予支持。</w:t>
      </w:r>
    </w:p>
    <w:p w:rsidR="00000000" w:rsidRDefault="004B1477">
      <w:pPr>
        <w:spacing w:line="500" w:lineRule="atLeast"/>
        <w:ind w:firstLine="600"/>
        <w:divId w:val="458256433"/>
        <w:rPr>
          <w:rFonts w:hint="eastAsia"/>
          <w:sz w:val="30"/>
          <w:szCs w:val="30"/>
        </w:rPr>
      </w:pPr>
      <w:r>
        <w:rPr>
          <w:rFonts w:hint="eastAsia"/>
          <w:sz w:val="30"/>
          <w:szCs w:val="30"/>
        </w:rPr>
        <w:t>本院注意到，王圣彪主张撤销《人民调解协议书》的理由是该协议显失公</w:t>
      </w:r>
      <w:r>
        <w:rPr>
          <w:rFonts w:hint="eastAsia"/>
          <w:sz w:val="30"/>
          <w:szCs w:val="30"/>
        </w:rPr>
        <w:t>平，补偿费用不足以弥补其损失。但该协议已经载明“在医患双方履行本协议第一项后，医患双方因患者王圣彪医疗过程引起的所有争议即告终结，患者及家属承诺不再以任何理由和任何方式向医方主张权利…”，王圣彪在明知后果的情况下，签订协议领取补偿款，后又申请人民法院撤销该协议，有违诚实信用原则。而且，不论是否因王圣彪的原因导致鉴定不能，王圣彪毕竟没有举证证明枝江市人民医院或者宜昌市中心人民医院在诊疗活动中有过错，应当对其承担赔偿责任。其“显失公平”的主张没有事实依据，本院不予支持。</w:t>
      </w:r>
    </w:p>
    <w:p w:rsidR="00000000" w:rsidRDefault="004B1477">
      <w:pPr>
        <w:spacing w:line="500" w:lineRule="atLeast"/>
        <w:ind w:firstLine="600"/>
        <w:divId w:val="877668499"/>
        <w:rPr>
          <w:rFonts w:hint="eastAsia"/>
          <w:sz w:val="30"/>
          <w:szCs w:val="30"/>
        </w:rPr>
      </w:pPr>
      <w:r>
        <w:rPr>
          <w:rFonts w:hint="eastAsia"/>
          <w:sz w:val="30"/>
          <w:szCs w:val="30"/>
        </w:rPr>
        <w:t>综上所述，王圣彪等的上诉请求不能成立，应予驳回。依照《中华人民共和国民事诉讼法》第一百七十条第一款第一项之规定，判决如下：</w:t>
      </w:r>
    </w:p>
    <w:p w:rsidR="00000000" w:rsidRDefault="004B1477">
      <w:pPr>
        <w:spacing w:line="500" w:lineRule="atLeast"/>
        <w:ind w:firstLine="600"/>
        <w:divId w:val="616445225"/>
        <w:rPr>
          <w:rFonts w:hint="eastAsia"/>
          <w:sz w:val="30"/>
          <w:szCs w:val="30"/>
        </w:rPr>
      </w:pPr>
      <w:r>
        <w:rPr>
          <w:rFonts w:hint="eastAsia"/>
          <w:sz w:val="30"/>
          <w:szCs w:val="30"/>
        </w:rPr>
        <w:t>驳回上诉，维持原判。</w:t>
      </w:r>
    </w:p>
    <w:p w:rsidR="00000000" w:rsidRDefault="004B1477">
      <w:pPr>
        <w:spacing w:line="500" w:lineRule="atLeast"/>
        <w:ind w:firstLine="600"/>
        <w:divId w:val="2037343946"/>
        <w:rPr>
          <w:rFonts w:hint="eastAsia"/>
          <w:sz w:val="30"/>
          <w:szCs w:val="30"/>
        </w:rPr>
      </w:pPr>
      <w:r>
        <w:rPr>
          <w:rFonts w:hint="eastAsia"/>
          <w:sz w:val="30"/>
          <w:szCs w:val="30"/>
        </w:rPr>
        <w:t>二审案件受理费</w:t>
      </w:r>
      <w:r>
        <w:rPr>
          <w:rFonts w:hint="eastAsia"/>
          <w:sz w:val="30"/>
          <w:szCs w:val="30"/>
        </w:rPr>
        <w:t>4300</w:t>
      </w:r>
      <w:r>
        <w:rPr>
          <w:rFonts w:hint="eastAsia"/>
          <w:sz w:val="30"/>
          <w:szCs w:val="30"/>
        </w:rPr>
        <w:t>元，由王圣彪负担，本院决定免收。</w:t>
      </w:r>
    </w:p>
    <w:p w:rsidR="00000000" w:rsidRDefault="004B1477">
      <w:pPr>
        <w:spacing w:line="500" w:lineRule="atLeast"/>
        <w:ind w:firstLine="600"/>
        <w:divId w:val="6909977"/>
        <w:rPr>
          <w:rFonts w:hint="eastAsia"/>
          <w:sz w:val="30"/>
          <w:szCs w:val="30"/>
        </w:rPr>
      </w:pPr>
      <w:r>
        <w:rPr>
          <w:rFonts w:hint="eastAsia"/>
          <w:sz w:val="30"/>
          <w:szCs w:val="30"/>
        </w:rPr>
        <w:t>本判决为终审判决。</w:t>
      </w:r>
    </w:p>
    <w:p w:rsidR="00000000" w:rsidRDefault="004B1477">
      <w:pPr>
        <w:spacing w:line="500" w:lineRule="atLeast"/>
        <w:jc w:val="right"/>
        <w:divId w:val="30647223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陈继雄</w:t>
      </w:r>
    </w:p>
    <w:p w:rsidR="00000000" w:rsidRDefault="004B1477">
      <w:pPr>
        <w:spacing w:line="500" w:lineRule="atLeast"/>
        <w:jc w:val="right"/>
        <w:divId w:val="100482047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曹　斌</w:t>
      </w:r>
    </w:p>
    <w:p w:rsidR="00000000" w:rsidRDefault="004B1477">
      <w:pPr>
        <w:spacing w:line="500" w:lineRule="atLeast"/>
        <w:jc w:val="right"/>
        <w:divId w:val="163795075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聂丽华</w:t>
      </w:r>
    </w:p>
    <w:p w:rsidR="00000000" w:rsidRDefault="004B1477">
      <w:pPr>
        <w:spacing w:line="500" w:lineRule="atLeast"/>
        <w:jc w:val="right"/>
        <w:divId w:val="143740204"/>
        <w:rPr>
          <w:rFonts w:hint="eastAsia"/>
          <w:sz w:val="30"/>
          <w:szCs w:val="30"/>
        </w:rPr>
      </w:pPr>
      <w:r>
        <w:rPr>
          <w:rFonts w:hint="eastAsia"/>
          <w:sz w:val="30"/>
          <w:szCs w:val="30"/>
        </w:rPr>
        <w:t>二〇二一年十二月四日</w:t>
      </w:r>
    </w:p>
    <w:p w:rsidR="00000000" w:rsidRDefault="004B1477">
      <w:pPr>
        <w:spacing w:line="500" w:lineRule="atLeast"/>
        <w:jc w:val="right"/>
        <w:divId w:val="1051198798"/>
        <w:rPr>
          <w:rFonts w:hint="eastAsia"/>
          <w:sz w:val="30"/>
          <w:szCs w:val="30"/>
        </w:rPr>
      </w:pPr>
      <w:r>
        <w:rPr>
          <w:rFonts w:hint="eastAsia"/>
          <w:sz w:val="30"/>
          <w:szCs w:val="30"/>
        </w:rPr>
        <w:t>法官助理　陈媛媛</w:t>
      </w:r>
    </w:p>
    <w:p w:rsidR="00000000" w:rsidRDefault="004B1477">
      <w:pPr>
        <w:spacing w:line="500" w:lineRule="atLeast"/>
        <w:jc w:val="right"/>
        <w:divId w:val="2098361589"/>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袁昌芹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477" w:rsidRDefault="004B1477" w:rsidP="004B1477">
      <w:r>
        <w:separator/>
      </w:r>
    </w:p>
  </w:endnote>
  <w:endnote w:type="continuationSeparator" w:id="0">
    <w:p w:rsidR="004B1477" w:rsidRDefault="004B1477" w:rsidP="004B1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477" w:rsidRDefault="004B1477" w:rsidP="004B1477">
      <w:r>
        <w:separator/>
      </w:r>
    </w:p>
  </w:footnote>
  <w:footnote w:type="continuationSeparator" w:id="0">
    <w:p w:rsidR="004B1477" w:rsidRDefault="004B1477" w:rsidP="004B1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B1477"/>
    <w:rsid w:val="004B1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B14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1477"/>
    <w:rPr>
      <w:rFonts w:ascii="宋体" w:eastAsia="宋体" w:hAnsi="宋体" w:cs="宋体"/>
      <w:sz w:val="18"/>
      <w:szCs w:val="18"/>
    </w:rPr>
  </w:style>
  <w:style w:type="paragraph" w:styleId="a5">
    <w:name w:val="footer"/>
    <w:basedOn w:val="a"/>
    <w:link w:val="a6"/>
    <w:uiPriority w:val="99"/>
    <w:unhideWhenUsed/>
    <w:rsid w:val="004B1477"/>
    <w:pPr>
      <w:tabs>
        <w:tab w:val="center" w:pos="4153"/>
        <w:tab w:val="right" w:pos="8306"/>
      </w:tabs>
      <w:snapToGrid w:val="0"/>
    </w:pPr>
    <w:rPr>
      <w:sz w:val="18"/>
      <w:szCs w:val="18"/>
    </w:rPr>
  </w:style>
  <w:style w:type="character" w:customStyle="1" w:styleId="a6">
    <w:name w:val="页脚 字符"/>
    <w:basedOn w:val="a0"/>
    <w:link w:val="a5"/>
    <w:uiPriority w:val="99"/>
    <w:rsid w:val="004B147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977">
      <w:marLeft w:val="0"/>
      <w:marRight w:val="0"/>
      <w:marTop w:val="10"/>
      <w:marBottom w:val="10"/>
      <w:divBdr>
        <w:top w:val="none" w:sz="0" w:space="0" w:color="auto"/>
        <w:left w:val="none" w:sz="0" w:space="0" w:color="auto"/>
        <w:bottom w:val="none" w:sz="0" w:space="0" w:color="auto"/>
        <w:right w:val="none" w:sz="0" w:space="0" w:color="auto"/>
      </w:divBdr>
    </w:div>
    <w:div w:id="98061978">
      <w:marLeft w:val="0"/>
      <w:marRight w:val="0"/>
      <w:marTop w:val="10"/>
      <w:marBottom w:val="10"/>
      <w:divBdr>
        <w:top w:val="none" w:sz="0" w:space="0" w:color="auto"/>
        <w:left w:val="none" w:sz="0" w:space="0" w:color="auto"/>
        <w:bottom w:val="none" w:sz="0" w:space="0" w:color="auto"/>
        <w:right w:val="none" w:sz="0" w:space="0" w:color="auto"/>
      </w:divBdr>
    </w:div>
    <w:div w:id="143740204">
      <w:marLeft w:val="0"/>
      <w:marRight w:val="720"/>
      <w:marTop w:val="10"/>
      <w:marBottom w:val="10"/>
      <w:divBdr>
        <w:top w:val="none" w:sz="0" w:space="0" w:color="auto"/>
        <w:left w:val="none" w:sz="0" w:space="0" w:color="auto"/>
        <w:bottom w:val="none" w:sz="0" w:space="0" w:color="auto"/>
        <w:right w:val="none" w:sz="0" w:space="0" w:color="auto"/>
      </w:divBdr>
    </w:div>
    <w:div w:id="156041373">
      <w:marLeft w:val="0"/>
      <w:marRight w:val="0"/>
      <w:marTop w:val="10"/>
      <w:marBottom w:val="10"/>
      <w:divBdr>
        <w:top w:val="none" w:sz="0" w:space="0" w:color="auto"/>
        <w:left w:val="none" w:sz="0" w:space="0" w:color="auto"/>
        <w:bottom w:val="none" w:sz="0" w:space="0" w:color="auto"/>
        <w:right w:val="none" w:sz="0" w:space="0" w:color="auto"/>
      </w:divBdr>
    </w:div>
    <w:div w:id="201216820">
      <w:marLeft w:val="0"/>
      <w:marRight w:val="0"/>
      <w:marTop w:val="10"/>
      <w:marBottom w:val="10"/>
      <w:divBdr>
        <w:top w:val="none" w:sz="0" w:space="0" w:color="auto"/>
        <w:left w:val="none" w:sz="0" w:space="0" w:color="auto"/>
        <w:bottom w:val="none" w:sz="0" w:space="0" w:color="auto"/>
        <w:right w:val="none" w:sz="0" w:space="0" w:color="auto"/>
      </w:divBdr>
    </w:div>
    <w:div w:id="269239270">
      <w:marLeft w:val="0"/>
      <w:marRight w:val="0"/>
      <w:marTop w:val="10"/>
      <w:marBottom w:val="10"/>
      <w:divBdr>
        <w:top w:val="none" w:sz="0" w:space="0" w:color="auto"/>
        <w:left w:val="none" w:sz="0" w:space="0" w:color="auto"/>
        <w:bottom w:val="none" w:sz="0" w:space="0" w:color="auto"/>
        <w:right w:val="none" w:sz="0" w:space="0" w:color="auto"/>
      </w:divBdr>
    </w:div>
    <w:div w:id="306472235">
      <w:marLeft w:val="0"/>
      <w:marRight w:val="720"/>
      <w:marTop w:val="10"/>
      <w:marBottom w:val="10"/>
      <w:divBdr>
        <w:top w:val="none" w:sz="0" w:space="0" w:color="auto"/>
        <w:left w:val="none" w:sz="0" w:space="0" w:color="auto"/>
        <w:bottom w:val="none" w:sz="0" w:space="0" w:color="auto"/>
        <w:right w:val="none" w:sz="0" w:space="0" w:color="auto"/>
      </w:divBdr>
    </w:div>
    <w:div w:id="374087712">
      <w:marLeft w:val="0"/>
      <w:marRight w:val="0"/>
      <w:marTop w:val="10"/>
      <w:marBottom w:val="10"/>
      <w:divBdr>
        <w:top w:val="none" w:sz="0" w:space="0" w:color="auto"/>
        <w:left w:val="none" w:sz="0" w:space="0" w:color="auto"/>
        <w:bottom w:val="none" w:sz="0" w:space="0" w:color="auto"/>
        <w:right w:val="none" w:sz="0" w:space="0" w:color="auto"/>
      </w:divBdr>
    </w:div>
    <w:div w:id="458256433">
      <w:marLeft w:val="0"/>
      <w:marRight w:val="0"/>
      <w:marTop w:val="10"/>
      <w:marBottom w:val="10"/>
      <w:divBdr>
        <w:top w:val="none" w:sz="0" w:space="0" w:color="auto"/>
        <w:left w:val="none" w:sz="0" w:space="0" w:color="auto"/>
        <w:bottom w:val="none" w:sz="0" w:space="0" w:color="auto"/>
        <w:right w:val="none" w:sz="0" w:space="0" w:color="auto"/>
      </w:divBdr>
    </w:div>
    <w:div w:id="472453421">
      <w:marLeft w:val="0"/>
      <w:marRight w:val="0"/>
      <w:marTop w:val="10"/>
      <w:marBottom w:val="10"/>
      <w:divBdr>
        <w:top w:val="none" w:sz="0" w:space="0" w:color="auto"/>
        <w:left w:val="none" w:sz="0" w:space="0" w:color="auto"/>
        <w:bottom w:val="none" w:sz="0" w:space="0" w:color="auto"/>
        <w:right w:val="none" w:sz="0" w:space="0" w:color="auto"/>
      </w:divBdr>
    </w:div>
    <w:div w:id="616445225">
      <w:marLeft w:val="0"/>
      <w:marRight w:val="0"/>
      <w:marTop w:val="10"/>
      <w:marBottom w:val="10"/>
      <w:divBdr>
        <w:top w:val="none" w:sz="0" w:space="0" w:color="auto"/>
        <w:left w:val="none" w:sz="0" w:space="0" w:color="auto"/>
        <w:bottom w:val="none" w:sz="0" w:space="0" w:color="auto"/>
        <w:right w:val="none" w:sz="0" w:space="0" w:color="auto"/>
      </w:divBdr>
    </w:div>
    <w:div w:id="679232581">
      <w:marLeft w:val="0"/>
      <w:marRight w:val="0"/>
      <w:marTop w:val="10"/>
      <w:marBottom w:val="10"/>
      <w:divBdr>
        <w:top w:val="none" w:sz="0" w:space="0" w:color="auto"/>
        <w:left w:val="none" w:sz="0" w:space="0" w:color="auto"/>
        <w:bottom w:val="none" w:sz="0" w:space="0" w:color="auto"/>
        <w:right w:val="none" w:sz="0" w:space="0" w:color="auto"/>
      </w:divBdr>
    </w:div>
    <w:div w:id="683676588">
      <w:marLeft w:val="0"/>
      <w:marRight w:val="0"/>
      <w:marTop w:val="10"/>
      <w:marBottom w:val="10"/>
      <w:divBdr>
        <w:top w:val="none" w:sz="0" w:space="0" w:color="auto"/>
        <w:left w:val="none" w:sz="0" w:space="0" w:color="auto"/>
        <w:bottom w:val="none" w:sz="0" w:space="0" w:color="auto"/>
        <w:right w:val="none" w:sz="0" w:space="0" w:color="auto"/>
      </w:divBdr>
    </w:div>
    <w:div w:id="743065521">
      <w:marLeft w:val="0"/>
      <w:marRight w:val="0"/>
      <w:marTop w:val="10"/>
      <w:marBottom w:val="10"/>
      <w:divBdr>
        <w:top w:val="none" w:sz="0" w:space="0" w:color="auto"/>
        <w:left w:val="none" w:sz="0" w:space="0" w:color="auto"/>
        <w:bottom w:val="none" w:sz="0" w:space="0" w:color="auto"/>
        <w:right w:val="none" w:sz="0" w:space="0" w:color="auto"/>
      </w:divBdr>
    </w:div>
    <w:div w:id="808086714">
      <w:marLeft w:val="0"/>
      <w:marRight w:val="0"/>
      <w:marTop w:val="10"/>
      <w:marBottom w:val="10"/>
      <w:divBdr>
        <w:top w:val="none" w:sz="0" w:space="0" w:color="auto"/>
        <w:left w:val="none" w:sz="0" w:space="0" w:color="auto"/>
        <w:bottom w:val="none" w:sz="0" w:space="0" w:color="auto"/>
        <w:right w:val="none" w:sz="0" w:space="0" w:color="auto"/>
      </w:divBdr>
    </w:div>
    <w:div w:id="877668499">
      <w:marLeft w:val="0"/>
      <w:marRight w:val="0"/>
      <w:marTop w:val="10"/>
      <w:marBottom w:val="10"/>
      <w:divBdr>
        <w:top w:val="none" w:sz="0" w:space="0" w:color="auto"/>
        <w:left w:val="none" w:sz="0" w:space="0" w:color="auto"/>
        <w:bottom w:val="none" w:sz="0" w:space="0" w:color="auto"/>
        <w:right w:val="none" w:sz="0" w:space="0" w:color="auto"/>
      </w:divBdr>
    </w:div>
    <w:div w:id="977034797">
      <w:marLeft w:val="0"/>
      <w:marRight w:val="0"/>
      <w:marTop w:val="10"/>
      <w:marBottom w:val="10"/>
      <w:divBdr>
        <w:top w:val="none" w:sz="0" w:space="0" w:color="auto"/>
        <w:left w:val="none" w:sz="0" w:space="0" w:color="auto"/>
        <w:bottom w:val="none" w:sz="0" w:space="0" w:color="auto"/>
        <w:right w:val="none" w:sz="0" w:space="0" w:color="auto"/>
      </w:divBdr>
    </w:div>
    <w:div w:id="1004820479">
      <w:marLeft w:val="0"/>
      <w:marRight w:val="720"/>
      <w:marTop w:val="10"/>
      <w:marBottom w:val="10"/>
      <w:divBdr>
        <w:top w:val="none" w:sz="0" w:space="0" w:color="auto"/>
        <w:left w:val="none" w:sz="0" w:space="0" w:color="auto"/>
        <w:bottom w:val="none" w:sz="0" w:space="0" w:color="auto"/>
        <w:right w:val="none" w:sz="0" w:space="0" w:color="auto"/>
      </w:divBdr>
    </w:div>
    <w:div w:id="1051198798">
      <w:marLeft w:val="0"/>
      <w:marRight w:val="720"/>
      <w:marTop w:val="10"/>
      <w:marBottom w:val="10"/>
      <w:divBdr>
        <w:top w:val="none" w:sz="0" w:space="0" w:color="auto"/>
        <w:left w:val="none" w:sz="0" w:space="0" w:color="auto"/>
        <w:bottom w:val="none" w:sz="0" w:space="0" w:color="auto"/>
        <w:right w:val="none" w:sz="0" w:space="0" w:color="auto"/>
      </w:divBdr>
    </w:div>
    <w:div w:id="1210416810">
      <w:marLeft w:val="0"/>
      <w:marRight w:val="0"/>
      <w:marTop w:val="10"/>
      <w:marBottom w:val="10"/>
      <w:divBdr>
        <w:top w:val="none" w:sz="0" w:space="0" w:color="auto"/>
        <w:left w:val="none" w:sz="0" w:space="0" w:color="auto"/>
        <w:bottom w:val="none" w:sz="0" w:space="0" w:color="auto"/>
        <w:right w:val="none" w:sz="0" w:space="0" w:color="auto"/>
      </w:divBdr>
    </w:div>
    <w:div w:id="1224022160">
      <w:marLeft w:val="0"/>
      <w:marRight w:val="0"/>
      <w:marTop w:val="10"/>
      <w:marBottom w:val="10"/>
      <w:divBdr>
        <w:top w:val="none" w:sz="0" w:space="0" w:color="auto"/>
        <w:left w:val="none" w:sz="0" w:space="0" w:color="auto"/>
        <w:bottom w:val="none" w:sz="0" w:space="0" w:color="auto"/>
        <w:right w:val="none" w:sz="0" w:space="0" w:color="auto"/>
      </w:divBdr>
    </w:div>
    <w:div w:id="1264800350">
      <w:marLeft w:val="0"/>
      <w:marRight w:val="0"/>
      <w:marTop w:val="10"/>
      <w:marBottom w:val="10"/>
      <w:divBdr>
        <w:top w:val="none" w:sz="0" w:space="0" w:color="auto"/>
        <w:left w:val="none" w:sz="0" w:space="0" w:color="auto"/>
        <w:bottom w:val="none" w:sz="0" w:space="0" w:color="auto"/>
        <w:right w:val="none" w:sz="0" w:space="0" w:color="auto"/>
      </w:divBdr>
    </w:div>
    <w:div w:id="1385179720">
      <w:marLeft w:val="0"/>
      <w:marRight w:val="0"/>
      <w:marTop w:val="10"/>
      <w:marBottom w:val="10"/>
      <w:divBdr>
        <w:top w:val="none" w:sz="0" w:space="0" w:color="auto"/>
        <w:left w:val="none" w:sz="0" w:space="0" w:color="auto"/>
        <w:bottom w:val="none" w:sz="0" w:space="0" w:color="auto"/>
        <w:right w:val="none" w:sz="0" w:space="0" w:color="auto"/>
      </w:divBdr>
    </w:div>
    <w:div w:id="1637950753">
      <w:marLeft w:val="0"/>
      <w:marRight w:val="720"/>
      <w:marTop w:val="10"/>
      <w:marBottom w:val="10"/>
      <w:divBdr>
        <w:top w:val="none" w:sz="0" w:space="0" w:color="auto"/>
        <w:left w:val="none" w:sz="0" w:space="0" w:color="auto"/>
        <w:bottom w:val="none" w:sz="0" w:space="0" w:color="auto"/>
        <w:right w:val="none" w:sz="0" w:space="0" w:color="auto"/>
      </w:divBdr>
    </w:div>
    <w:div w:id="1721123798">
      <w:marLeft w:val="0"/>
      <w:marRight w:val="0"/>
      <w:marTop w:val="10"/>
      <w:marBottom w:val="10"/>
      <w:divBdr>
        <w:top w:val="none" w:sz="0" w:space="0" w:color="auto"/>
        <w:left w:val="none" w:sz="0" w:space="0" w:color="auto"/>
        <w:bottom w:val="none" w:sz="0" w:space="0" w:color="auto"/>
        <w:right w:val="none" w:sz="0" w:space="0" w:color="auto"/>
      </w:divBdr>
    </w:div>
    <w:div w:id="1725592507">
      <w:marLeft w:val="0"/>
      <w:marRight w:val="0"/>
      <w:marTop w:val="10"/>
      <w:marBottom w:val="10"/>
      <w:divBdr>
        <w:top w:val="none" w:sz="0" w:space="0" w:color="auto"/>
        <w:left w:val="none" w:sz="0" w:space="0" w:color="auto"/>
        <w:bottom w:val="none" w:sz="0" w:space="0" w:color="auto"/>
        <w:right w:val="none" w:sz="0" w:space="0" w:color="auto"/>
      </w:divBdr>
    </w:div>
    <w:div w:id="1733313628">
      <w:marLeft w:val="0"/>
      <w:marRight w:val="0"/>
      <w:marTop w:val="10"/>
      <w:marBottom w:val="10"/>
      <w:divBdr>
        <w:top w:val="none" w:sz="0" w:space="0" w:color="auto"/>
        <w:left w:val="none" w:sz="0" w:space="0" w:color="auto"/>
        <w:bottom w:val="none" w:sz="0" w:space="0" w:color="auto"/>
        <w:right w:val="none" w:sz="0" w:space="0" w:color="auto"/>
      </w:divBdr>
    </w:div>
    <w:div w:id="1807626981">
      <w:marLeft w:val="0"/>
      <w:marRight w:val="0"/>
      <w:marTop w:val="10"/>
      <w:marBottom w:val="10"/>
      <w:divBdr>
        <w:top w:val="none" w:sz="0" w:space="0" w:color="auto"/>
        <w:left w:val="none" w:sz="0" w:space="0" w:color="auto"/>
        <w:bottom w:val="none" w:sz="0" w:space="0" w:color="auto"/>
        <w:right w:val="none" w:sz="0" w:space="0" w:color="auto"/>
      </w:divBdr>
    </w:div>
    <w:div w:id="1843278814">
      <w:marLeft w:val="0"/>
      <w:marRight w:val="0"/>
      <w:marTop w:val="10"/>
      <w:marBottom w:val="10"/>
      <w:divBdr>
        <w:top w:val="none" w:sz="0" w:space="0" w:color="auto"/>
        <w:left w:val="none" w:sz="0" w:space="0" w:color="auto"/>
        <w:bottom w:val="none" w:sz="0" w:space="0" w:color="auto"/>
        <w:right w:val="none" w:sz="0" w:space="0" w:color="auto"/>
      </w:divBdr>
    </w:div>
    <w:div w:id="1879320278">
      <w:marLeft w:val="0"/>
      <w:marRight w:val="0"/>
      <w:marTop w:val="10"/>
      <w:marBottom w:val="10"/>
      <w:divBdr>
        <w:top w:val="none" w:sz="0" w:space="0" w:color="auto"/>
        <w:left w:val="none" w:sz="0" w:space="0" w:color="auto"/>
        <w:bottom w:val="none" w:sz="0" w:space="0" w:color="auto"/>
        <w:right w:val="none" w:sz="0" w:space="0" w:color="auto"/>
      </w:divBdr>
    </w:div>
    <w:div w:id="1906993528">
      <w:marLeft w:val="0"/>
      <w:marRight w:val="0"/>
      <w:marTop w:val="10"/>
      <w:marBottom w:val="10"/>
      <w:divBdr>
        <w:top w:val="none" w:sz="0" w:space="0" w:color="auto"/>
        <w:left w:val="none" w:sz="0" w:space="0" w:color="auto"/>
        <w:bottom w:val="none" w:sz="0" w:space="0" w:color="auto"/>
        <w:right w:val="none" w:sz="0" w:space="0" w:color="auto"/>
      </w:divBdr>
    </w:div>
    <w:div w:id="1942182639">
      <w:marLeft w:val="0"/>
      <w:marRight w:val="0"/>
      <w:marTop w:val="10"/>
      <w:marBottom w:val="10"/>
      <w:divBdr>
        <w:top w:val="none" w:sz="0" w:space="0" w:color="auto"/>
        <w:left w:val="none" w:sz="0" w:space="0" w:color="auto"/>
        <w:bottom w:val="none" w:sz="0" w:space="0" w:color="auto"/>
        <w:right w:val="none" w:sz="0" w:space="0" w:color="auto"/>
      </w:divBdr>
    </w:div>
    <w:div w:id="2037343946">
      <w:marLeft w:val="0"/>
      <w:marRight w:val="0"/>
      <w:marTop w:val="10"/>
      <w:marBottom w:val="10"/>
      <w:divBdr>
        <w:top w:val="none" w:sz="0" w:space="0" w:color="auto"/>
        <w:left w:val="none" w:sz="0" w:space="0" w:color="auto"/>
        <w:bottom w:val="none" w:sz="0" w:space="0" w:color="auto"/>
        <w:right w:val="none" w:sz="0" w:space="0" w:color="auto"/>
      </w:divBdr>
    </w:div>
    <w:div w:id="2046059844">
      <w:marLeft w:val="0"/>
      <w:marRight w:val="0"/>
      <w:marTop w:val="10"/>
      <w:marBottom w:val="10"/>
      <w:divBdr>
        <w:top w:val="none" w:sz="0" w:space="0" w:color="auto"/>
        <w:left w:val="none" w:sz="0" w:space="0" w:color="auto"/>
        <w:bottom w:val="none" w:sz="0" w:space="0" w:color="auto"/>
        <w:right w:val="none" w:sz="0" w:space="0" w:color="auto"/>
      </w:divBdr>
    </w:div>
    <w:div w:id="2098361589">
      <w:marLeft w:val="0"/>
      <w:marRight w:val="720"/>
      <w:marTop w:val="10"/>
      <w:marBottom w:val="10"/>
      <w:divBdr>
        <w:top w:val="none" w:sz="0" w:space="0" w:color="auto"/>
        <w:left w:val="none" w:sz="0" w:space="0" w:color="auto"/>
        <w:bottom w:val="none" w:sz="0" w:space="0" w:color="auto"/>
        <w:right w:val="none" w:sz="0" w:space="0" w:color="auto"/>
      </w:divBdr>
    </w:div>
    <w:div w:id="214545957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